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53B6" w14:textId="4AD059C5" w:rsidR="00394C84" w:rsidRPr="008808C5" w:rsidRDefault="0007547B" w:rsidP="0053118B">
      <w:pPr>
        <w:pStyle w:val="1"/>
        <w:rPr>
          <w:kern w:val="0"/>
          <w:szCs w:val="21"/>
        </w:rPr>
      </w:pPr>
      <w:bookmarkStart w:id="0" w:name="_Toc115162102"/>
      <w:r>
        <w:rPr>
          <w:rFonts w:hint="eastAsia"/>
        </w:rPr>
        <w:t>大気汚染防止法に基づく</w:t>
      </w:r>
      <w:r w:rsidR="00881520" w:rsidRPr="008808C5">
        <w:rPr>
          <w:rFonts w:hint="eastAsia"/>
        </w:rPr>
        <w:t>水銀排出施設</w:t>
      </w:r>
      <w:bookmarkEnd w:id="0"/>
    </w:p>
    <w:p w14:paraId="74C85E42" w14:textId="1A614C0B" w:rsidR="00394C84" w:rsidRPr="00C54140" w:rsidRDefault="00C54140" w:rsidP="0053118B">
      <w:pPr>
        <w:pStyle w:val="2"/>
        <w:rPr>
          <w:szCs w:val="22"/>
        </w:rPr>
      </w:pPr>
      <w:bookmarkStart w:id="1" w:name="_Toc115162103"/>
      <w:r>
        <w:rPr>
          <w:rFonts w:hint="eastAsia"/>
        </w:rPr>
        <w:t>届出が必要</w:t>
      </w:r>
      <w:r w:rsidRPr="00C54140">
        <w:rPr>
          <w:rFonts w:hint="eastAsia"/>
          <w:szCs w:val="22"/>
        </w:rPr>
        <w:t>な施設</w:t>
      </w:r>
      <w:bookmarkEnd w:id="1"/>
      <w:r w:rsidRPr="00C54140">
        <w:rPr>
          <w:rFonts w:hAnsi="ＭＳ ゴシック" w:hint="eastAsia"/>
          <w:szCs w:val="22"/>
        </w:rPr>
        <w:t>および排出基準（法施行規則別表第３の３）</w:t>
      </w:r>
    </w:p>
    <w:tbl>
      <w:tblPr>
        <w:tblW w:w="9493" w:type="dxa"/>
        <w:tblLayout w:type="fixed"/>
        <w:tblCellMar>
          <w:left w:w="99" w:type="dxa"/>
          <w:right w:w="99" w:type="dxa"/>
        </w:tblCellMar>
        <w:tblLook w:val="06A0" w:firstRow="1" w:lastRow="0" w:firstColumn="1" w:lastColumn="0" w:noHBand="1" w:noVBand="1"/>
      </w:tblPr>
      <w:tblGrid>
        <w:gridCol w:w="704"/>
        <w:gridCol w:w="1418"/>
        <w:gridCol w:w="2409"/>
        <w:gridCol w:w="2410"/>
        <w:gridCol w:w="851"/>
        <w:gridCol w:w="850"/>
        <w:gridCol w:w="851"/>
      </w:tblGrid>
      <w:tr w:rsidR="00F0243B" w:rsidRPr="008808C5" w14:paraId="73284D93" w14:textId="306D9904" w:rsidTr="00DE7E71">
        <w:trPr>
          <w:trHeight w:val="420"/>
          <w:tblHeader/>
        </w:trPr>
        <w:tc>
          <w:tcPr>
            <w:tcW w:w="704" w:type="dxa"/>
            <w:vMerge w:val="restart"/>
            <w:tcBorders>
              <w:top w:val="single" w:sz="4" w:space="0" w:color="auto"/>
              <w:left w:val="single" w:sz="4" w:space="0" w:color="auto"/>
              <w:right w:val="single" w:sz="4" w:space="0" w:color="auto"/>
            </w:tcBorders>
            <w:shd w:val="clear" w:color="auto" w:fill="D0CECE" w:themeFill="background2" w:themeFillShade="E6"/>
            <w:noWrap/>
            <w:vAlign w:val="center"/>
            <w:hideMark/>
          </w:tcPr>
          <w:p w14:paraId="45D4EE75" w14:textId="77777777" w:rsidR="0016576F" w:rsidRPr="00815B41" w:rsidRDefault="0016576F" w:rsidP="00F0243B">
            <w:pPr>
              <w:widowControl/>
              <w:spacing w:line="280" w:lineRule="exact"/>
              <w:jc w:val="center"/>
              <w:rPr>
                <w:rFonts w:ascii="ＭＳ 明朝" w:hAnsi="ＭＳ 明朝"/>
                <w:b/>
                <w:bCs/>
                <w:kern w:val="0"/>
                <w:sz w:val="20"/>
              </w:rPr>
            </w:pPr>
            <w:r w:rsidRPr="00815B41">
              <w:rPr>
                <w:rFonts w:ascii="ＭＳ 明朝" w:hAnsi="ＭＳ 明朝"/>
                <w:b/>
                <w:bCs/>
                <w:kern w:val="0"/>
                <w:sz w:val="20"/>
              </w:rPr>
              <w:t>項</w:t>
            </w:r>
            <w:r w:rsidRPr="00815B41">
              <w:rPr>
                <w:rFonts w:ascii="ＭＳ 明朝" w:hAnsi="ＭＳ 明朝" w:hint="eastAsia"/>
                <w:b/>
                <w:bCs/>
                <w:kern w:val="0"/>
                <w:sz w:val="20"/>
              </w:rPr>
              <w:t>番号</w:t>
            </w:r>
          </w:p>
          <w:p w14:paraId="14CCC850" w14:textId="77777777" w:rsidR="0016576F" w:rsidRPr="00815B41" w:rsidRDefault="0016576F" w:rsidP="00F0243B">
            <w:pPr>
              <w:widowControl/>
              <w:spacing w:line="280" w:lineRule="exact"/>
              <w:jc w:val="center"/>
              <w:rPr>
                <w:rFonts w:ascii="ＭＳ 明朝" w:hAnsi="ＭＳ 明朝"/>
                <w:b/>
                <w:bCs/>
                <w:kern w:val="0"/>
                <w:sz w:val="20"/>
              </w:rPr>
            </w:pPr>
            <w:r w:rsidRPr="00815B41">
              <w:rPr>
                <w:rFonts w:ascii="ＭＳ 明朝" w:hAnsi="ＭＳ 明朝" w:hint="eastAsia"/>
                <w:b/>
                <w:bCs/>
                <w:kern w:val="0"/>
                <w:sz w:val="20"/>
              </w:rPr>
              <w:t>(*1)</w:t>
            </w:r>
          </w:p>
        </w:tc>
        <w:tc>
          <w:tcPr>
            <w:tcW w:w="1418" w:type="dxa"/>
            <w:vMerge w:val="restart"/>
            <w:tcBorders>
              <w:top w:val="single" w:sz="4" w:space="0" w:color="auto"/>
              <w:left w:val="nil"/>
              <w:right w:val="single" w:sz="4" w:space="0" w:color="auto"/>
            </w:tcBorders>
            <w:shd w:val="clear" w:color="auto" w:fill="D0CECE" w:themeFill="background2" w:themeFillShade="E6"/>
            <w:noWrap/>
            <w:vAlign w:val="center"/>
            <w:hideMark/>
          </w:tcPr>
          <w:p w14:paraId="0F2D5552" w14:textId="77777777" w:rsidR="0016576F" w:rsidRPr="00815B41" w:rsidRDefault="0016576F" w:rsidP="00F0243B">
            <w:pPr>
              <w:widowControl/>
              <w:spacing w:line="280" w:lineRule="exact"/>
              <w:jc w:val="center"/>
              <w:rPr>
                <w:rFonts w:ascii="ＭＳ 明朝" w:hAnsi="ＭＳ 明朝"/>
                <w:b/>
                <w:bCs/>
                <w:kern w:val="0"/>
                <w:sz w:val="20"/>
              </w:rPr>
            </w:pPr>
            <w:r w:rsidRPr="00815B41">
              <w:rPr>
                <w:rFonts w:ascii="ＭＳ 明朝" w:hAnsi="ＭＳ 明朝"/>
                <w:b/>
                <w:bCs/>
                <w:kern w:val="0"/>
                <w:sz w:val="20"/>
              </w:rPr>
              <w:t>用途</w:t>
            </w:r>
          </w:p>
        </w:tc>
        <w:tc>
          <w:tcPr>
            <w:tcW w:w="2409" w:type="dxa"/>
            <w:vMerge w:val="restart"/>
            <w:tcBorders>
              <w:top w:val="single" w:sz="4" w:space="0" w:color="auto"/>
              <w:left w:val="nil"/>
              <w:right w:val="single" w:sz="4" w:space="0" w:color="auto"/>
            </w:tcBorders>
            <w:shd w:val="clear" w:color="auto" w:fill="D0CECE" w:themeFill="background2" w:themeFillShade="E6"/>
            <w:noWrap/>
            <w:vAlign w:val="center"/>
            <w:hideMark/>
          </w:tcPr>
          <w:p w14:paraId="592EDD5D" w14:textId="77777777" w:rsidR="0016576F" w:rsidRPr="00815B41" w:rsidRDefault="0016576F" w:rsidP="00F0243B">
            <w:pPr>
              <w:widowControl/>
              <w:spacing w:line="280" w:lineRule="exact"/>
              <w:jc w:val="center"/>
              <w:rPr>
                <w:rFonts w:ascii="ＭＳ 明朝" w:hAnsi="ＭＳ 明朝"/>
                <w:b/>
                <w:bCs/>
                <w:kern w:val="0"/>
                <w:sz w:val="20"/>
              </w:rPr>
            </w:pPr>
            <w:r w:rsidRPr="00815B41">
              <w:rPr>
                <w:rFonts w:ascii="ＭＳ 明朝" w:hAnsi="ＭＳ 明朝"/>
                <w:b/>
                <w:bCs/>
                <w:kern w:val="0"/>
                <w:sz w:val="20"/>
              </w:rPr>
              <w:t>施設種類</w:t>
            </w:r>
          </w:p>
        </w:tc>
        <w:tc>
          <w:tcPr>
            <w:tcW w:w="2410" w:type="dxa"/>
            <w:vMerge w:val="restart"/>
            <w:tcBorders>
              <w:top w:val="single" w:sz="4" w:space="0" w:color="auto"/>
              <w:left w:val="nil"/>
              <w:right w:val="single" w:sz="4" w:space="0" w:color="auto"/>
            </w:tcBorders>
            <w:shd w:val="clear" w:color="auto" w:fill="D0CECE" w:themeFill="background2" w:themeFillShade="E6"/>
            <w:noWrap/>
            <w:vAlign w:val="center"/>
            <w:hideMark/>
          </w:tcPr>
          <w:p w14:paraId="75EF29ED" w14:textId="77777777" w:rsidR="0016576F" w:rsidRPr="00815B41" w:rsidRDefault="0016576F" w:rsidP="00F0243B">
            <w:pPr>
              <w:widowControl/>
              <w:spacing w:line="280" w:lineRule="exact"/>
              <w:ind w:leftChars="-7" w:left="-13"/>
              <w:jc w:val="center"/>
              <w:rPr>
                <w:rFonts w:ascii="ＭＳ 明朝" w:hAnsi="ＭＳ 明朝"/>
                <w:b/>
                <w:bCs/>
                <w:kern w:val="0"/>
                <w:sz w:val="20"/>
              </w:rPr>
            </w:pPr>
            <w:r w:rsidRPr="00815B41">
              <w:rPr>
                <w:rFonts w:ascii="ＭＳ 明朝" w:hAnsi="ＭＳ 明朝"/>
                <w:b/>
                <w:bCs/>
                <w:kern w:val="0"/>
                <w:sz w:val="20"/>
              </w:rPr>
              <w:t>規模</w:t>
            </w:r>
            <w:r w:rsidRPr="00815B41">
              <w:rPr>
                <w:rFonts w:ascii="ＭＳ 明朝" w:hAnsi="ＭＳ 明朝" w:hint="eastAsia"/>
                <w:b/>
                <w:bCs/>
                <w:kern w:val="0"/>
                <w:sz w:val="20"/>
              </w:rPr>
              <w:t>(*2)</w:t>
            </w:r>
          </w:p>
        </w:tc>
        <w:tc>
          <w:tcPr>
            <w:tcW w:w="1701" w:type="dxa"/>
            <w:gridSpan w:val="2"/>
            <w:tcBorders>
              <w:top w:val="single" w:sz="4" w:space="0" w:color="auto"/>
              <w:left w:val="nil"/>
              <w:bottom w:val="single" w:sz="4" w:space="0" w:color="auto"/>
              <w:right w:val="single" w:sz="4" w:space="0" w:color="auto"/>
            </w:tcBorders>
            <w:shd w:val="clear" w:color="auto" w:fill="D0CECE" w:themeFill="background2" w:themeFillShade="E6"/>
          </w:tcPr>
          <w:p w14:paraId="4E292480" w14:textId="0F95ECDB" w:rsidR="0016576F" w:rsidRPr="00815B41" w:rsidRDefault="0016576F" w:rsidP="00F0243B">
            <w:pPr>
              <w:widowControl/>
              <w:spacing w:line="280" w:lineRule="exact"/>
              <w:ind w:leftChars="-7" w:left="-13"/>
              <w:jc w:val="center"/>
              <w:rPr>
                <w:rFonts w:ascii="ＭＳ 明朝" w:hAnsi="ＭＳ 明朝"/>
                <w:b/>
                <w:bCs/>
                <w:kern w:val="0"/>
                <w:sz w:val="20"/>
              </w:rPr>
            </w:pPr>
            <w:r w:rsidRPr="00815B41">
              <w:rPr>
                <w:rFonts w:hint="eastAsia"/>
                <w:b/>
                <w:bCs/>
                <w:sz w:val="20"/>
              </w:rPr>
              <w:t>排出基準（</w:t>
            </w:r>
            <w:proofErr w:type="spellStart"/>
            <w:r w:rsidRPr="00815B41">
              <w:rPr>
                <w:b/>
                <w:bCs/>
                <w:sz w:val="20"/>
              </w:rPr>
              <w:t>μg</w:t>
            </w:r>
            <w:proofErr w:type="spellEnd"/>
            <w:r w:rsidRPr="00815B41">
              <w:rPr>
                <w:b/>
                <w:bCs/>
                <w:sz w:val="20"/>
              </w:rPr>
              <w:t>/m</w:t>
            </w:r>
            <w:r w:rsidRPr="00815B41">
              <w:rPr>
                <w:b/>
                <w:bCs/>
                <w:sz w:val="20"/>
                <w:vertAlign w:val="superscript"/>
              </w:rPr>
              <w:t>3</w:t>
            </w:r>
            <w:r w:rsidRPr="00815B41">
              <w:rPr>
                <w:rFonts w:hint="eastAsia"/>
                <w:b/>
                <w:bCs/>
                <w:sz w:val="20"/>
              </w:rPr>
              <w:t>）</w:t>
            </w:r>
            <w:r w:rsidR="00067EC4" w:rsidRPr="00815B41">
              <w:rPr>
                <w:rFonts w:ascii="ＭＳ 明朝" w:hAnsi="ＭＳ 明朝" w:hint="eastAsia"/>
                <w:b/>
                <w:bCs/>
                <w:sz w:val="20"/>
              </w:rPr>
              <w:t>(</w:t>
            </w:r>
            <w:r w:rsidR="00067EC4" w:rsidRPr="00815B41">
              <w:rPr>
                <w:rFonts w:ascii="ＭＳ 明朝" w:hAnsi="ＭＳ 明朝"/>
                <w:b/>
                <w:bCs/>
                <w:sz w:val="20"/>
              </w:rPr>
              <w:t>*5)</w:t>
            </w:r>
          </w:p>
        </w:tc>
        <w:tc>
          <w:tcPr>
            <w:tcW w:w="851" w:type="dxa"/>
            <w:vMerge w:val="restart"/>
            <w:tcBorders>
              <w:top w:val="single" w:sz="4" w:space="0" w:color="auto"/>
              <w:left w:val="nil"/>
              <w:right w:val="single" w:sz="4" w:space="0" w:color="auto"/>
            </w:tcBorders>
            <w:shd w:val="clear" w:color="auto" w:fill="D0CECE" w:themeFill="background2" w:themeFillShade="E6"/>
            <w:vAlign w:val="center"/>
          </w:tcPr>
          <w:p w14:paraId="77940D3C" w14:textId="5145EF7E" w:rsidR="0016576F" w:rsidRPr="00815B41" w:rsidRDefault="0016576F" w:rsidP="00815B41">
            <w:pPr>
              <w:widowControl/>
              <w:spacing w:line="280" w:lineRule="exact"/>
              <w:ind w:leftChars="-7" w:left="-13"/>
              <w:jc w:val="center"/>
              <w:rPr>
                <w:rFonts w:ascii="ＭＳ 明朝" w:hAnsi="ＭＳ 明朝"/>
                <w:b/>
                <w:bCs/>
                <w:kern w:val="0"/>
                <w:sz w:val="20"/>
              </w:rPr>
            </w:pPr>
            <w:r w:rsidRPr="00815B41">
              <w:rPr>
                <w:rFonts w:hint="eastAsia"/>
                <w:b/>
                <w:bCs/>
                <w:sz w:val="20"/>
              </w:rPr>
              <w:t>On</w:t>
            </w:r>
            <w:r w:rsidR="00067EC4" w:rsidRPr="00815B41">
              <w:rPr>
                <w:rFonts w:ascii="ＭＳ 明朝" w:hAnsi="ＭＳ 明朝" w:hint="eastAsia"/>
                <w:b/>
                <w:bCs/>
                <w:sz w:val="20"/>
              </w:rPr>
              <w:t>(</w:t>
            </w:r>
            <w:r w:rsidR="00067EC4" w:rsidRPr="00815B41">
              <w:rPr>
                <w:rFonts w:ascii="ＭＳ 明朝" w:hAnsi="ＭＳ 明朝"/>
                <w:b/>
                <w:bCs/>
                <w:sz w:val="20"/>
              </w:rPr>
              <w:t>*8)</w:t>
            </w:r>
          </w:p>
        </w:tc>
      </w:tr>
      <w:tr w:rsidR="00F0243B" w:rsidRPr="008808C5" w14:paraId="14B6B89E" w14:textId="77777777" w:rsidTr="00DE7E71">
        <w:trPr>
          <w:trHeight w:val="420"/>
          <w:tblHeader/>
        </w:trPr>
        <w:tc>
          <w:tcPr>
            <w:tcW w:w="704" w:type="dxa"/>
            <w:vMerge/>
            <w:tcBorders>
              <w:left w:val="single" w:sz="4" w:space="0" w:color="auto"/>
              <w:bottom w:val="single" w:sz="4" w:space="0" w:color="auto"/>
              <w:right w:val="single" w:sz="4" w:space="0" w:color="auto"/>
            </w:tcBorders>
            <w:shd w:val="clear" w:color="auto" w:fill="D0CECE" w:themeFill="background2" w:themeFillShade="E6"/>
            <w:noWrap/>
            <w:vAlign w:val="center"/>
          </w:tcPr>
          <w:p w14:paraId="149631DE" w14:textId="77777777" w:rsidR="0016576F" w:rsidRPr="008808C5" w:rsidRDefault="0016576F" w:rsidP="00F0243B">
            <w:pPr>
              <w:widowControl/>
              <w:spacing w:line="280" w:lineRule="exact"/>
              <w:jc w:val="center"/>
              <w:rPr>
                <w:rFonts w:ascii="ＭＳ 明朝" w:hAnsi="ＭＳ 明朝"/>
                <w:kern w:val="0"/>
                <w:sz w:val="20"/>
              </w:rPr>
            </w:pPr>
          </w:p>
        </w:tc>
        <w:tc>
          <w:tcPr>
            <w:tcW w:w="1418" w:type="dxa"/>
            <w:vMerge/>
            <w:tcBorders>
              <w:left w:val="nil"/>
              <w:bottom w:val="single" w:sz="4" w:space="0" w:color="auto"/>
              <w:right w:val="single" w:sz="4" w:space="0" w:color="auto"/>
            </w:tcBorders>
            <w:shd w:val="clear" w:color="auto" w:fill="D0CECE" w:themeFill="background2" w:themeFillShade="E6"/>
            <w:noWrap/>
            <w:vAlign w:val="center"/>
          </w:tcPr>
          <w:p w14:paraId="6103BD7B" w14:textId="77777777" w:rsidR="0016576F" w:rsidRPr="008808C5" w:rsidRDefault="0016576F" w:rsidP="00F0243B">
            <w:pPr>
              <w:widowControl/>
              <w:spacing w:line="280" w:lineRule="exact"/>
              <w:jc w:val="center"/>
              <w:rPr>
                <w:rFonts w:ascii="ＭＳ 明朝" w:hAnsi="ＭＳ 明朝"/>
                <w:kern w:val="0"/>
                <w:sz w:val="20"/>
              </w:rPr>
            </w:pPr>
          </w:p>
        </w:tc>
        <w:tc>
          <w:tcPr>
            <w:tcW w:w="2409" w:type="dxa"/>
            <w:vMerge/>
            <w:tcBorders>
              <w:left w:val="nil"/>
              <w:bottom w:val="single" w:sz="4" w:space="0" w:color="auto"/>
              <w:right w:val="single" w:sz="4" w:space="0" w:color="auto"/>
            </w:tcBorders>
            <w:shd w:val="clear" w:color="auto" w:fill="D0CECE" w:themeFill="background2" w:themeFillShade="E6"/>
            <w:noWrap/>
            <w:vAlign w:val="center"/>
          </w:tcPr>
          <w:p w14:paraId="6788FB7C" w14:textId="77777777" w:rsidR="0016576F" w:rsidRPr="008808C5" w:rsidRDefault="0016576F" w:rsidP="00F0243B">
            <w:pPr>
              <w:widowControl/>
              <w:spacing w:line="280" w:lineRule="exact"/>
              <w:jc w:val="center"/>
              <w:rPr>
                <w:rFonts w:ascii="ＭＳ 明朝" w:hAnsi="ＭＳ 明朝"/>
                <w:kern w:val="0"/>
                <w:sz w:val="20"/>
              </w:rPr>
            </w:pPr>
          </w:p>
        </w:tc>
        <w:tc>
          <w:tcPr>
            <w:tcW w:w="2410" w:type="dxa"/>
            <w:vMerge/>
            <w:tcBorders>
              <w:left w:val="nil"/>
              <w:bottom w:val="single" w:sz="4" w:space="0" w:color="auto"/>
              <w:right w:val="single" w:sz="4" w:space="0" w:color="auto"/>
            </w:tcBorders>
            <w:shd w:val="clear" w:color="auto" w:fill="D0CECE" w:themeFill="background2" w:themeFillShade="E6"/>
            <w:noWrap/>
            <w:vAlign w:val="center"/>
          </w:tcPr>
          <w:p w14:paraId="0D24C228" w14:textId="77777777" w:rsidR="0016576F" w:rsidRPr="008808C5" w:rsidRDefault="0016576F" w:rsidP="00F0243B">
            <w:pPr>
              <w:widowControl/>
              <w:spacing w:line="280" w:lineRule="exact"/>
              <w:ind w:leftChars="-7" w:left="-13"/>
              <w:jc w:val="center"/>
              <w:rPr>
                <w:rFonts w:ascii="ＭＳ 明朝" w:hAnsi="ＭＳ 明朝"/>
                <w:kern w:val="0"/>
                <w:sz w:val="20"/>
              </w:rPr>
            </w:pPr>
          </w:p>
        </w:tc>
        <w:tc>
          <w:tcPr>
            <w:tcW w:w="851" w:type="dxa"/>
            <w:tcBorders>
              <w:top w:val="single" w:sz="4" w:space="0" w:color="auto"/>
              <w:left w:val="nil"/>
              <w:bottom w:val="single" w:sz="4" w:space="0" w:color="auto"/>
              <w:right w:val="single" w:sz="4" w:space="0" w:color="auto"/>
            </w:tcBorders>
            <w:shd w:val="clear" w:color="auto" w:fill="D0CECE" w:themeFill="background2" w:themeFillShade="E6"/>
          </w:tcPr>
          <w:p w14:paraId="5639208B" w14:textId="0AB5CC7C" w:rsidR="0016576F" w:rsidRPr="00815B41" w:rsidRDefault="0016576F" w:rsidP="00F0243B">
            <w:pPr>
              <w:widowControl/>
              <w:spacing w:line="280" w:lineRule="exact"/>
              <w:ind w:leftChars="-7" w:left="-13"/>
              <w:jc w:val="center"/>
              <w:rPr>
                <w:rFonts w:ascii="ＭＳ 明朝" w:hAnsi="ＭＳ 明朝"/>
                <w:b/>
                <w:bCs/>
                <w:kern w:val="0"/>
                <w:sz w:val="20"/>
              </w:rPr>
            </w:pPr>
            <w:r w:rsidRPr="00815B41">
              <w:rPr>
                <w:rFonts w:hint="eastAsia"/>
                <w:b/>
                <w:bCs/>
                <w:sz w:val="20"/>
              </w:rPr>
              <w:t>新規施設</w:t>
            </w:r>
            <w:r w:rsidR="00067EC4" w:rsidRPr="00815B41">
              <w:rPr>
                <w:rFonts w:ascii="ＭＳ 明朝" w:hAnsi="ＭＳ 明朝" w:hint="eastAsia"/>
                <w:b/>
                <w:bCs/>
                <w:sz w:val="20"/>
              </w:rPr>
              <w:t>(</w:t>
            </w:r>
            <w:r w:rsidR="00067EC4" w:rsidRPr="00815B41">
              <w:rPr>
                <w:rFonts w:ascii="ＭＳ 明朝" w:hAnsi="ＭＳ 明朝"/>
                <w:b/>
                <w:bCs/>
                <w:sz w:val="20"/>
              </w:rPr>
              <w:t>*6)</w:t>
            </w:r>
          </w:p>
        </w:tc>
        <w:tc>
          <w:tcPr>
            <w:tcW w:w="850" w:type="dxa"/>
            <w:tcBorders>
              <w:left w:val="nil"/>
              <w:bottom w:val="single" w:sz="4" w:space="0" w:color="auto"/>
              <w:right w:val="single" w:sz="4" w:space="0" w:color="auto"/>
            </w:tcBorders>
            <w:shd w:val="clear" w:color="auto" w:fill="D0CECE" w:themeFill="background2" w:themeFillShade="E6"/>
          </w:tcPr>
          <w:p w14:paraId="68A24E2F" w14:textId="1E14603F" w:rsidR="0016576F" w:rsidRPr="00815B41" w:rsidRDefault="0016576F" w:rsidP="00F0243B">
            <w:pPr>
              <w:widowControl/>
              <w:spacing w:line="280" w:lineRule="exact"/>
              <w:ind w:leftChars="-7" w:left="-13"/>
              <w:jc w:val="center"/>
              <w:rPr>
                <w:rFonts w:ascii="ＭＳ 明朝" w:hAnsi="ＭＳ 明朝"/>
                <w:b/>
                <w:bCs/>
                <w:kern w:val="0"/>
                <w:sz w:val="20"/>
              </w:rPr>
            </w:pPr>
            <w:r w:rsidRPr="00815B41">
              <w:rPr>
                <w:rFonts w:ascii="ＭＳ 明朝" w:hAnsi="ＭＳ 明朝" w:hint="eastAsia"/>
                <w:b/>
                <w:bCs/>
                <w:kern w:val="0"/>
                <w:sz w:val="20"/>
              </w:rPr>
              <w:t>既存施設</w:t>
            </w:r>
            <w:r w:rsidR="00067EC4" w:rsidRPr="00815B41">
              <w:rPr>
                <w:rFonts w:ascii="ＭＳ 明朝" w:hAnsi="ＭＳ 明朝" w:hint="eastAsia"/>
                <w:b/>
                <w:bCs/>
                <w:sz w:val="20"/>
              </w:rPr>
              <w:t>(</w:t>
            </w:r>
            <w:r w:rsidR="00067EC4" w:rsidRPr="00815B41">
              <w:rPr>
                <w:rFonts w:ascii="ＭＳ 明朝" w:hAnsi="ＭＳ 明朝"/>
                <w:b/>
                <w:bCs/>
                <w:sz w:val="20"/>
              </w:rPr>
              <w:t>*7)</w:t>
            </w:r>
          </w:p>
        </w:tc>
        <w:tc>
          <w:tcPr>
            <w:tcW w:w="851" w:type="dxa"/>
            <w:vMerge/>
            <w:tcBorders>
              <w:left w:val="nil"/>
              <w:bottom w:val="single" w:sz="4" w:space="0" w:color="auto"/>
              <w:right w:val="single" w:sz="4" w:space="0" w:color="auto"/>
            </w:tcBorders>
            <w:shd w:val="clear" w:color="auto" w:fill="D0CECE" w:themeFill="background2" w:themeFillShade="E6"/>
          </w:tcPr>
          <w:p w14:paraId="359E4B2C" w14:textId="77777777" w:rsidR="0016576F" w:rsidRPr="008808C5" w:rsidRDefault="0016576F" w:rsidP="00F0243B">
            <w:pPr>
              <w:widowControl/>
              <w:spacing w:line="280" w:lineRule="exact"/>
              <w:ind w:leftChars="-7" w:left="-13"/>
              <w:jc w:val="center"/>
              <w:rPr>
                <w:rFonts w:ascii="ＭＳ 明朝" w:hAnsi="ＭＳ 明朝"/>
                <w:kern w:val="0"/>
                <w:sz w:val="20"/>
              </w:rPr>
            </w:pPr>
          </w:p>
        </w:tc>
      </w:tr>
      <w:tr w:rsidR="00067EC4" w:rsidRPr="008808C5" w14:paraId="3A5984A3" w14:textId="05CCAE63" w:rsidTr="00DE7E71">
        <w:trPr>
          <w:trHeight w:val="175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34F091" w14:textId="77777777" w:rsidR="0016576F" w:rsidRPr="008808C5" w:rsidRDefault="0016576F" w:rsidP="00F0243B">
            <w:pPr>
              <w:widowControl/>
              <w:spacing w:line="280" w:lineRule="exact"/>
              <w:jc w:val="center"/>
              <w:rPr>
                <w:kern w:val="0"/>
                <w:sz w:val="20"/>
              </w:rPr>
            </w:pPr>
            <w:r w:rsidRPr="008808C5">
              <w:rPr>
                <w:kern w:val="0"/>
                <w:sz w:val="20"/>
              </w:rPr>
              <w:t>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E7BB" w14:textId="77777777" w:rsidR="0016576F" w:rsidRPr="008808C5" w:rsidRDefault="0016576F" w:rsidP="00F0243B">
            <w:pPr>
              <w:widowControl/>
              <w:spacing w:line="280" w:lineRule="exact"/>
              <w:jc w:val="left"/>
              <w:rPr>
                <w:kern w:val="0"/>
                <w:sz w:val="20"/>
              </w:rPr>
            </w:pPr>
            <w:r w:rsidRPr="008808C5">
              <w:rPr>
                <w:rFonts w:hint="eastAsia"/>
                <w:kern w:val="0"/>
                <w:sz w:val="20"/>
              </w:rPr>
              <w:t>すべて</w:t>
            </w:r>
          </w:p>
        </w:tc>
        <w:tc>
          <w:tcPr>
            <w:tcW w:w="2409" w:type="dxa"/>
            <w:tcBorders>
              <w:top w:val="nil"/>
              <w:left w:val="nil"/>
              <w:bottom w:val="single" w:sz="4" w:space="0" w:color="auto"/>
              <w:right w:val="single" w:sz="4" w:space="0" w:color="auto"/>
            </w:tcBorders>
            <w:shd w:val="clear" w:color="auto" w:fill="auto"/>
            <w:noWrap/>
            <w:vAlign w:val="center"/>
            <w:hideMark/>
          </w:tcPr>
          <w:p w14:paraId="38AFD0EB" w14:textId="77777777" w:rsidR="0016576F" w:rsidRPr="008808C5" w:rsidRDefault="0016576F" w:rsidP="00F0243B">
            <w:pPr>
              <w:widowControl/>
              <w:spacing w:line="280" w:lineRule="exact"/>
              <w:jc w:val="left"/>
              <w:rPr>
                <w:kern w:val="0"/>
                <w:sz w:val="20"/>
              </w:rPr>
            </w:pPr>
            <w:r w:rsidRPr="008808C5">
              <w:rPr>
                <w:rFonts w:hint="eastAsia"/>
                <w:kern w:val="0"/>
                <w:sz w:val="20"/>
              </w:rPr>
              <w:t>ボイラー</w:t>
            </w:r>
          </w:p>
          <w:p w14:paraId="4BEE94FF" w14:textId="77777777" w:rsidR="0016576F" w:rsidRPr="008808C5" w:rsidRDefault="0016576F" w:rsidP="00F0243B">
            <w:pPr>
              <w:widowControl/>
              <w:spacing w:line="280" w:lineRule="exact"/>
              <w:jc w:val="left"/>
              <w:rPr>
                <w:kern w:val="0"/>
                <w:sz w:val="20"/>
              </w:rPr>
            </w:pPr>
            <w:r w:rsidRPr="008808C5">
              <w:rPr>
                <w:rFonts w:hint="eastAsia"/>
                <w:kern w:val="0"/>
                <w:sz w:val="20"/>
              </w:rPr>
              <w:t>（小型石炭混焼ボイラー）</w:t>
            </w:r>
          </w:p>
        </w:tc>
        <w:tc>
          <w:tcPr>
            <w:tcW w:w="2410" w:type="dxa"/>
            <w:tcBorders>
              <w:top w:val="nil"/>
              <w:left w:val="nil"/>
              <w:bottom w:val="single" w:sz="4" w:space="0" w:color="auto"/>
              <w:right w:val="single" w:sz="4" w:space="0" w:color="auto"/>
            </w:tcBorders>
            <w:shd w:val="clear" w:color="auto" w:fill="auto"/>
            <w:noWrap/>
            <w:vAlign w:val="center"/>
            <w:hideMark/>
          </w:tcPr>
          <w:p w14:paraId="3FAA9218"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0DB3809B" w14:textId="77777777" w:rsidR="0016576F" w:rsidRPr="008808C5" w:rsidRDefault="0016576F" w:rsidP="00F0243B">
            <w:pPr>
              <w:widowControl/>
              <w:spacing w:line="280" w:lineRule="exact"/>
              <w:ind w:left="181" w:hangingChars="100" w:hanging="181"/>
              <w:jc w:val="left"/>
              <w:rPr>
                <w:kern w:val="0"/>
                <w:sz w:val="20"/>
              </w:rPr>
            </w:pPr>
            <w:r w:rsidRPr="008808C5">
              <w:rPr>
                <w:rFonts w:hint="eastAsia"/>
                <w:kern w:val="0"/>
                <w:sz w:val="20"/>
              </w:rPr>
              <w:t>※石炭を燃焼させるものであって燃焼能力</w:t>
            </w:r>
            <w:r w:rsidRPr="008808C5">
              <w:rPr>
                <w:rFonts w:hint="eastAsia"/>
                <w:kern w:val="0"/>
                <w:sz w:val="20"/>
              </w:rPr>
              <w:t>100,000L/h</w:t>
            </w:r>
            <w:r w:rsidRPr="008808C5">
              <w:rPr>
                <w:rFonts w:hint="eastAsia"/>
                <w:kern w:val="0"/>
                <w:sz w:val="20"/>
              </w:rPr>
              <w:t>未満のものに限る。（石炭専焼ボイラーを除く）</w:t>
            </w:r>
          </w:p>
        </w:tc>
        <w:tc>
          <w:tcPr>
            <w:tcW w:w="851" w:type="dxa"/>
            <w:tcBorders>
              <w:top w:val="nil"/>
              <w:left w:val="nil"/>
              <w:bottom w:val="single" w:sz="4" w:space="0" w:color="auto"/>
              <w:right w:val="single" w:sz="4" w:space="0" w:color="auto"/>
            </w:tcBorders>
            <w:vAlign w:val="center"/>
          </w:tcPr>
          <w:p w14:paraId="36109DFB" w14:textId="639D7F0F" w:rsidR="0016576F" w:rsidRPr="008808C5" w:rsidRDefault="0016576F" w:rsidP="00DF7E8C">
            <w:pPr>
              <w:widowControl/>
              <w:spacing w:line="280" w:lineRule="exact"/>
              <w:jc w:val="center"/>
              <w:rPr>
                <w:kern w:val="0"/>
                <w:sz w:val="20"/>
              </w:rPr>
            </w:pPr>
            <w:r>
              <w:rPr>
                <w:rFonts w:hint="eastAsia"/>
                <w:kern w:val="0"/>
                <w:sz w:val="20"/>
              </w:rPr>
              <w:t>１０</w:t>
            </w:r>
          </w:p>
        </w:tc>
        <w:tc>
          <w:tcPr>
            <w:tcW w:w="850" w:type="dxa"/>
            <w:tcBorders>
              <w:top w:val="nil"/>
              <w:left w:val="nil"/>
              <w:bottom w:val="single" w:sz="4" w:space="0" w:color="auto"/>
              <w:right w:val="single" w:sz="4" w:space="0" w:color="auto"/>
            </w:tcBorders>
            <w:vAlign w:val="center"/>
          </w:tcPr>
          <w:p w14:paraId="5368E946" w14:textId="6BB40595" w:rsidR="0016576F" w:rsidRPr="008808C5" w:rsidRDefault="0016576F" w:rsidP="00DF7E8C">
            <w:pPr>
              <w:widowControl/>
              <w:spacing w:line="280" w:lineRule="exact"/>
              <w:jc w:val="center"/>
              <w:rPr>
                <w:kern w:val="0"/>
                <w:sz w:val="20"/>
              </w:rPr>
            </w:pPr>
            <w:r>
              <w:rPr>
                <w:rFonts w:hint="eastAsia"/>
                <w:kern w:val="0"/>
                <w:sz w:val="20"/>
              </w:rPr>
              <w:t>１５</w:t>
            </w:r>
          </w:p>
        </w:tc>
        <w:tc>
          <w:tcPr>
            <w:tcW w:w="851" w:type="dxa"/>
            <w:tcBorders>
              <w:top w:val="nil"/>
              <w:left w:val="nil"/>
              <w:bottom w:val="single" w:sz="4" w:space="0" w:color="auto"/>
              <w:right w:val="single" w:sz="4" w:space="0" w:color="auto"/>
            </w:tcBorders>
            <w:vAlign w:val="center"/>
          </w:tcPr>
          <w:p w14:paraId="184ABB8C" w14:textId="68E3039C" w:rsidR="0016576F" w:rsidRPr="008808C5" w:rsidRDefault="0016576F" w:rsidP="00DF7E8C">
            <w:pPr>
              <w:widowControl/>
              <w:spacing w:line="280" w:lineRule="exact"/>
              <w:jc w:val="center"/>
              <w:rPr>
                <w:kern w:val="0"/>
                <w:sz w:val="20"/>
              </w:rPr>
            </w:pPr>
            <w:r>
              <w:rPr>
                <w:rFonts w:hint="eastAsia"/>
                <w:kern w:val="0"/>
                <w:sz w:val="20"/>
              </w:rPr>
              <w:t>６（</w:t>
            </w:r>
            <w:proofErr w:type="spellStart"/>
            <w:r>
              <w:rPr>
                <w:rFonts w:hint="eastAsia"/>
                <w:kern w:val="0"/>
                <w:sz w:val="20"/>
              </w:rPr>
              <w:t>Os</w:t>
            </w:r>
            <w:proofErr w:type="spellEnd"/>
            <w:r>
              <w:rPr>
                <w:rFonts w:hint="eastAsia"/>
                <w:kern w:val="0"/>
                <w:sz w:val="20"/>
              </w:rPr>
              <w:t>）</w:t>
            </w:r>
          </w:p>
        </w:tc>
      </w:tr>
      <w:tr w:rsidR="00F0243B" w:rsidRPr="008808C5" w14:paraId="1D7EEFEA" w14:textId="0609AA74" w:rsidTr="00DE7E71">
        <w:trPr>
          <w:trHeight w:val="1191"/>
        </w:trPr>
        <w:tc>
          <w:tcPr>
            <w:tcW w:w="704" w:type="dxa"/>
            <w:vMerge w:val="restart"/>
            <w:tcBorders>
              <w:top w:val="nil"/>
              <w:left w:val="single" w:sz="4" w:space="0" w:color="auto"/>
              <w:right w:val="single" w:sz="4" w:space="0" w:color="auto"/>
            </w:tcBorders>
            <w:shd w:val="clear" w:color="auto" w:fill="auto"/>
            <w:noWrap/>
            <w:vAlign w:val="center"/>
            <w:hideMark/>
          </w:tcPr>
          <w:p w14:paraId="17424240" w14:textId="77777777" w:rsidR="0016576F" w:rsidRPr="008808C5" w:rsidRDefault="0016576F" w:rsidP="00F0243B">
            <w:pPr>
              <w:widowControl/>
              <w:spacing w:line="280" w:lineRule="exact"/>
              <w:jc w:val="center"/>
              <w:rPr>
                <w:kern w:val="0"/>
                <w:sz w:val="20"/>
              </w:rPr>
            </w:pPr>
            <w:r w:rsidRPr="008808C5">
              <w:rPr>
                <w:rFonts w:hint="eastAsia"/>
                <w:kern w:val="0"/>
                <w:sz w:val="20"/>
              </w:rPr>
              <w:t>二</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63F44D57" w14:textId="77777777" w:rsidR="0016576F" w:rsidRPr="008808C5" w:rsidRDefault="0016576F" w:rsidP="00F0243B">
            <w:pPr>
              <w:widowControl/>
              <w:spacing w:line="280" w:lineRule="exact"/>
              <w:jc w:val="left"/>
              <w:rPr>
                <w:kern w:val="0"/>
                <w:sz w:val="20"/>
              </w:rPr>
            </w:pPr>
            <w:r w:rsidRPr="008808C5">
              <w:rPr>
                <w:rFonts w:hint="eastAsia"/>
                <w:kern w:val="0"/>
                <w:sz w:val="20"/>
              </w:rPr>
              <w:t>すべて</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47F65F" w14:textId="77777777" w:rsidR="0016576F" w:rsidRPr="008808C5" w:rsidRDefault="0016576F" w:rsidP="00F0243B">
            <w:pPr>
              <w:widowControl/>
              <w:spacing w:line="280" w:lineRule="exact"/>
              <w:jc w:val="left"/>
              <w:rPr>
                <w:kern w:val="0"/>
                <w:sz w:val="20"/>
              </w:rPr>
            </w:pPr>
            <w:r w:rsidRPr="008808C5">
              <w:rPr>
                <w:rFonts w:hint="eastAsia"/>
                <w:kern w:val="0"/>
                <w:sz w:val="20"/>
              </w:rPr>
              <w:t>ボイラー</w:t>
            </w:r>
          </w:p>
          <w:p w14:paraId="19C36658" w14:textId="77777777" w:rsidR="0016576F" w:rsidRPr="008808C5" w:rsidRDefault="0016576F" w:rsidP="00F0243B">
            <w:pPr>
              <w:widowControl/>
              <w:spacing w:line="280" w:lineRule="exact"/>
              <w:jc w:val="left"/>
              <w:rPr>
                <w:kern w:val="0"/>
                <w:sz w:val="20"/>
              </w:rPr>
            </w:pPr>
            <w:r w:rsidRPr="008808C5">
              <w:rPr>
                <w:rFonts w:hint="eastAsia"/>
                <w:kern w:val="0"/>
                <w:sz w:val="20"/>
              </w:rPr>
              <w:t>（石炭専焼ボイラー）</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0E7FFFB"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F543B97" w14:textId="77777777" w:rsidR="0016576F" w:rsidRPr="008808C5" w:rsidRDefault="0016576F" w:rsidP="00F0243B">
            <w:pPr>
              <w:widowControl/>
              <w:spacing w:line="280" w:lineRule="exact"/>
              <w:ind w:left="181" w:hangingChars="100" w:hanging="181"/>
              <w:jc w:val="left"/>
              <w:rPr>
                <w:kern w:val="0"/>
                <w:sz w:val="20"/>
              </w:rPr>
            </w:pPr>
            <w:r w:rsidRPr="008808C5">
              <w:rPr>
                <w:rFonts w:hint="eastAsia"/>
                <w:kern w:val="0"/>
                <w:sz w:val="20"/>
              </w:rPr>
              <w:t>※専ら石炭を燃焼させるものに限る。</w:t>
            </w:r>
          </w:p>
        </w:tc>
        <w:tc>
          <w:tcPr>
            <w:tcW w:w="851" w:type="dxa"/>
            <w:vMerge w:val="restart"/>
            <w:tcBorders>
              <w:top w:val="single" w:sz="4" w:space="0" w:color="auto"/>
              <w:left w:val="nil"/>
              <w:right w:val="single" w:sz="4" w:space="0" w:color="auto"/>
            </w:tcBorders>
            <w:vAlign w:val="center"/>
          </w:tcPr>
          <w:p w14:paraId="5007A5A2" w14:textId="4CEF9D3B" w:rsidR="0016576F" w:rsidRPr="008808C5" w:rsidRDefault="0016576F" w:rsidP="00DF7E8C">
            <w:pPr>
              <w:widowControl/>
              <w:spacing w:line="280" w:lineRule="exact"/>
              <w:jc w:val="center"/>
              <w:rPr>
                <w:kern w:val="0"/>
                <w:sz w:val="20"/>
              </w:rPr>
            </w:pPr>
            <w:r>
              <w:rPr>
                <w:rFonts w:hint="eastAsia"/>
                <w:kern w:val="0"/>
                <w:sz w:val="20"/>
              </w:rPr>
              <w:t>８</w:t>
            </w:r>
          </w:p>
        </w:tc>
        <w:tc>
          <w:tcPr>
            <w:tcW w:w="850" w:type="dxa"/>
            <w:vMerge w:val="restart"/>
            <w:tcBorders>
              <w:top w:val="single" w:sz="4" w:space="0" w:color="auto"/>
              <w:left w:val="nil"/>
              <w:right w:val="single" w:sz="4" w:space="0" w:color="auto"/>
            </w:tcBorders>
            <w:vAlign w:val="center"/>
          </w:tcPr>
          <w:p w14:paraId="32417058" w14:textId="60B035DA" w:rsidR="0016576F" w:rsidRPr="008808C5" w:rsidRDefault="0016576F" w:rsidP="00DF7E8C">
            <w:pPr>
              <w:widowControl/>
              <w:spacing w:line="280" w:lineRule="exact"/>
              <w:jc w:val="center"/>
              <w:rPr>
                <w:kern w:val="0"/>
                <w:sz w:val="20"/>
              </w:rPr>
            </w:pPr>
            <w:r>
              <w:rPr>
                <w:rFonts w:hint="eastAsia"/>
                <w:kern w:val="0"/>
                <w:sz w:val="20"/>
              </w:rPr>
              <w:t>１０</w:t>
            </w:r>
          </w:p>
        </w:tc>
        <w:tc>
          <w:tcPr>
            <w:tcW w:w="851" w:type="dxa"/>
            <w:vMerge w:val="restart"/>
            <w:tcBorders>
              <w:top w:val="single" w:sz="4" w:space="0" w:color="auto"/>
              <w:left w:val="nil"/>
              <w:right w:val="single" w:sz="4" w:space="0" w:color="auto"/>
            </w:tcBorders>
            <w:vAlign w:val="center"/>
          </w:tcPr>
          <w:p w14:paraId="3BDCC748" w14:textId="7F4C9410" w:rsidR="0016576F" w:rsidRPr="008808C5" w:rsidRDefault="0016576F" w:rsidP="00DF7E8C">
            <w:pPr>
              <w:widowControl/>
              <w:spacing w:line="280" w:lineRule="exact"/>
              <w:jc w:val="center"/>
              <w:rPr>
                <w:kern w:val="0"/>
                <w:sz w:val="20"/>
              </w:rPr>
            </w:pPr>
            <w:r>
              <w:rPr>
                <w:rFonts w:hint="eastAsia"/>
                <w:kern w:val="0"/>
                <w:sz w:val="20"/>
              </w:rPr>
              <w:t>６（</w:t>
            </w:r>
            <w:proofErr w:type="spellStart"/>
            <w:r>
              <w:rPr>
                <w:rFonts w:hint="eastAsia"/>
                <w:kern w:val="0"/>
                <w:sz w:val="20"/>
              </w:rPr>
              <w:t>Os</w:t>
            </w:r>
            <w:proofErr w:type="spellEnd"/>
            <w:r>
              <w:rPr>
                <w:rFonts w:hint="eastAsia"/>
                <w:kern w:val="0"/>
                <w:sz w:val="20"/>
              </w:rPr>
              <w:t>）</w:t>
            </w:r>
          </w:p>
        </w:tc>
      </w:tr>
      <w:tr w:rsidR="00F0243B" w:rsidRPr="008808C5" w14:paraId="430A6E97" w14:textId="1FD5F644" w:rsidTr="00DE7E71">
        <w:trPr>
          <w:trHeight w:val="1757"/>
        </w:trPr>
        <w:tc>
          <w:tcPr>
            <w:tcW w:w="704" w:type="dxa"/>
            <w:vMerge/>
            <w:tcBorders>
              <w:left w:val="single" w:sz="4" w:space="0" w:color="auto"/>
              <w:bottom w:val="single" w:sz="4" w:space="0" w:color="auto"/>
              <w:right w:val="single" w:sz="4" w:space="0" w:color="auto"/>
            </w:tcBorders>
            <w:shd w:val="clear" w:color="auto" w:fill="auto"/>
            <w:noWrap/>
            <w:vAlign w:val="center"/>
          </w:tcPr>
          <w:p w14:paraId="29C6B89B" w14:textId="77777777" w:rsidR="0016576F" w:rsidRPr="008808C5" w:rsidRDefault="0016576F" w:rsidP="00F0243B">
            <w:pPr>
              <w:widowControl/>
              <w:spacing w:line="280" w:lineRule="exact"/>
              <w:jc w:val="center"/>
              <w:rPr>
                <w:kern w:val="0"/>
                <w:sz w:val="20"/>
              </w:rPr>
            </w:pPr>
          </w:p>
        </w:tc>
        <w:tc>
          <w:tcPr>
            <w:tcW w:w="1418" w:type="dxa"/>
            <w:vMerge/>
            <w:tcBorders>
              <w:left w:val="single" w:sz="4" w:space="0" w:color="auto"/>
              <w:bottom w:val="single" w:sz="4" w:space="0" w:color="auto"/>
              <w:right w:val="single" w:sz="4" w:space="0" w:color="auto"/>
            </w:tcBorders>
            <w:shd w:val="clear" w:color="auto" w:fill="auto"/>
            <w:noWrap/>
            <w:vAlign w:val="center"/>
          </w:tcPr>
          <w:p w14:paraId="47A4C88E" w14:textId="77777777" w:rsidR="0016576F" w:rsidRPr="008808C5" w:rsidRDefault="0016576F" w:rsidP="00F0243B">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7AEDCE9" w14:textId="77777777" w:rsidR="0016576F" w:rsidRPr="008808C5" w:rsidRDefault="0016576F" w:rsidP="00F0243B">
            <w:pPr>
              <w:widowControl/>
              <w:spacing w:line="280" w:lineRule="exact"/>
              <w:jc w:val="left"/>
              <w:rPr>
                <w:kern w:val="0"/>
                <w:sz w:val="20"/>
              </w:rPr>
            </w:pPr>
            <w:r w:rsidRPr="008808C5">
              <w:rPr>
                <w:rFonts w:hint="eastAsia"/>
                <w:kern w:val="0"/>
                <w:sz w:val="20"/>
              </w:rPr>
              <w:t>ボイラー</w:t>
            </w:r>
          </w:p>
          <w:p w14:paraId="2A5D8AA5" w14:textId="77777777" w:rsidR="0016576F" w:rsidRPr="008808C5" w:rsidRDefault="0016576F" w:rsidP="00F0243B">
            <w:pPr>
              <w:widowControl/>
              <w:spacing w:line="280" w:lineRule="exact"/>
              <w:jc w:val="left"/>
              <w:rPr>
                <w:kern w:val="0"/>
                <w:sz w:val="20"/>
              </w:rPr>
            </w:pPr>
            <w:r w:rsidRPr="008808C5">
              <w:rPr>
                <w:rFonts w:hint="eastAsia"/>
                <w:kern w:val="0"/>
                <w:sz w:val="20"/>
              </w:rPr>
              <w:t>（大型石炭混焼ボイラー）</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44CC773"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208C57A1" w14:textId="77777777" w:rsidR="0016576F" w:rsidRPr="008808C5" w:rsidRDefault="0016576F" w:rsidP="00F0243B">
            <w:pPr>
              <w:widowControl/>
              <w:spacing w:line="280" w:lineRule="exact"/>
              <w:ind w:left="181" w:hangingChars="100" w:hanging="181"/>
              <w:jc w:val="left"/>
              <w:rPr>
                <w:kern w:val="0"/>
                <w:sz w:val="20"/>
              </w:rPr>
            </w:pPr>
            <w:r w:rsidRPr="008808C5">
              <w:rPr>
                <w:rFonts w:hint="eastAsia"/>
                <w:kern w:val="0"/>
                <w:sz w:val="20"/>
              </w:rPr>
              <w:t>※石炭を燃焼させるものであって燃焼能力</w:t>
            </w:r>
            <w:r w:rsidRPr="008808C5">
              <w:rPr>
                <w:rFonts w:hint="eastAsia"/>
                <w:kern w:val="0"/>
                <w:sz w:val="20"/>
              </w:rPr>
              <w:t>100,000L/h</w:t>
            </w:r>
            <w:r w:rsidRPr="008808C5">
              <w:rPr>
                <w:rFonts w:hint="eastAsia"/>
                <w:kern w:val="0"/>
                <w:sz w:val="20"/>
              </w:rPr>
              <w:t>以上のものに限る。（石炭専焼ボイラーを除く）</w:t>
            </w:r>
          </w:p>
        </w:tc>
        <w:tc>
          <w:tcPr>
            <w:tcW w:w="851" w:type="dxa"/>
            <w:vMerge/>
            <w:tcBorders>
              <w:left w:val="nil"/>
              <w:bottom w:val="single" w:sz="4" w:space="0" w:color="auto"/>
              <w:right w:val="single" w:sz="4" w:space="0" w:color="auto"/>
            </w:tcBorders>
            <w:vAlign w:val="center"/>
          </w:tcPr>
          <w:p w14:paraId="104C83F1" w14:textId="2AEF87AC" w:rsidR="0016576F" w:rsidRPr="008808C5" w:rsidRDefault="0016576F" w:rsidP="00DF7E8C">
            <w:pPr>
              <w:widowControl/>
              <w:spacing w:line="280" w:lineRule="exact"/>
              <w:jc w:val="center"/>
              <w:rPr>
                <w:kern w:val="0"/>
                <w:sz w:val="20"/>
              </w:rPr>
            </w:pPr>
          </w:p>
        </w:tc>
        <w:tc>
          <w:tcPr>
            <w:tcW w:w="850" w:type="dxa"/>
            <w:vMerge/>
            <w:tcBorders>
              <w:left w:val="nil"/>
              <w:bottom w:val="single" w:sz="4" w:space="0" w:color="auto"/>
              <w:right w:val="single" w:sz="4" w:space="0" w:color="auto"/>
            </w:tcBorders>
            <w:vAlign w:val="center"/>
          </w:tcPr>
          <w:p w14:paraId="2236B7D8" w14:textId="77EE3438" w:rsidR="0016576F" w:rsidRPr="008808C5" w:rsidRDefault="0016576F" w:rsidP="00DF7E8C">
            <w:pPr>
              <w:widowControl/>
              <w:spacing w:line="280" w:lineRule="exact"/>
              <w:jc w:val="center"/>
              <w:rPr>
                <w:kern w:val="0"/>
                <w:sz w:val="20"/>
              </w:rPr>
            </w:pPr>
          </w:p>
        </w:tc>
        <w:tc>
          <w:tcPr>
            <w:tcW w:w="851" w:type="dxa"/>
            <w:vMerge/>
            <w:tcBorders>
              <w:left w:val="nil"/>
              <w:bottom w:val="single" w:sz="4" w:space="0" w:color="auto"/>
              <w:right w:val="single" w:sz="4" w:space="0" w:color="auto"/>
            </w:tcBorders>
            <w:vAlign w:val="center"/>
          </w:tcPr>
          <w:p w14:paraId="6E5551C3" w14:textId="71BF6DE1" w:rsidR="0016576F" w:rsidRPr="008808C5" w:rsidRDefault="0016576F" w:rsidP="00DF7E8C">
            <w:pPr>
              <w:widowControl/>
              <w:spacing w:line="280" w:lineRule="exact"/>
              <w:jc w:val="center"/>
              <w:rPr>
                <w:kern w:val="0"/>
                <w:sz w:val="20"/>
              </w:rPr>
            </w:pPr>
          </w:p>
        </w:tc>
      </w:tr>
      <w:tr w:rsidR="00F0243B" w:rsidRPr="008808C5" w14:paraId="035CCA08" w14:textId="5A2E957B" w:rsidTr="00DE7E71">
        <w:trPr>
          <w:trHeight w:val="2154"/>
        </w:trPr>
        <w:tc>
          <w:tcPr>
            <w:tcW w:w="704" w:type="dxa"/>
            <w:vMerge w:val="restart"/>
            <w:tcBorders>
              <w:top w:val="nil"/>
              <w:left w:val="single" w:sz="4" w:space="0" w:color="auto"/>
              <w:right w:val="single" w:sz="4" w:space="0" w:color="auto"/>
            </w:tcBorders>
            <w:shd w:val="clear" w:color="auto" w:fill="auto"/>
            <w:noWrap/>
            <w:vAlign w:val="center"/>
            <w:hideMark/>
          </w:tcPr>
          <w:p w14:paraId="02416C0E" w14:textId="77777777" w:rsidR="0016576F" w:rsidRPr="008808C5" w:rsidRDefault="0016576F" w:rsidP="00F0243B">
            <w:pPr>
              <w:widowControl/>
              <w:spacing w:line="280" w:lineRule="exact"/>
              <w:jc w:val="center"/>
              <w:rPr>
                <w:kern w:val="0"/>
                <w:sz w:val="20"/>
              </w:rPr>
            </w:pPr>
            <w:r w:rsidRPr="008808C5">
              <w:rPr>
                <w:kern w:val="0"/>
                <w:sz w:val="20"/>
              </w:rPr>
              <w:t>三</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22DAF65B" w14:textId="77777777" w:rsidR="0016576F" w:rsidRPr="008808C5" w:rsidRDefault="0016576F" w:rsidP="00F0243B">
            <w:pPr>
              <w:widowControl/>
              <w:spacing w:line="280" w:lineRule="exact"/>
              <w:jc w:val="left"/>
              <w:rPr>
                <w:kern w:val="0"/>
                <w:sz w:val="20"/>
              </w:rPr>
            </w:pPr>
            <w:r w:rsidRPr="008808C5">
              <w:rPr>
                <w:rFonts w:hint="eastAsia"/>
                <w:kern w:val="0"/>
                <w:sz w:val="20"/>
              </w:rPr>
              <w:t>銅又は金の一次精錬</w:t>
            </w:r>
          </w:p>
          <w:p w14:paraId="4529CD6A" w14:textId="77777777" w:rsidR="0016576F" w:rsidRPr="008808C5" w:rsidRDefault="0016576F" w:rsidP="00F0243B">
            <w:pPr>
              <w:widowControl/>
              <w:spacing w:line="280" w:lineRule="exact"/>
              <w:jc w:val="left"/>
              <w:rPr>
                <w:kern w:val="0"/>
                <w:sz w:val="20"/>
              </w:rPr>
            </w:pPr>
            <w:r w:rsidRPr="008808C5">
              <w:rPr>
                <w:rFonts w:hint="eastAsia"/>
                <w:kern w:val="0"/>
                <w:sz w:val="20"/>
              </w:rPr>
              <w:t>(*3)</w:t>
            </w:r>
          </w:p>
        </w:tc>
        <w:tc>
          <w:tcPr>
            <w:tcW w:w="2409" w:type="dxa"/>
            <w:tcBorders>
              <w:top w:val="single" w:sz="4" w:space="0" w:color="auto"/>
              <w:left w:val="nil"/>
              <w:right w:val="single" w:sz="4" w:space="0" w:color="auto"/>
            </w:tcBorders>
            <w:shd w:val="clear" w:color="auto" w:fill="auto"/>
            <w:noWrap/>
            <w:vAlign w:val="center"/>
            <w:hideMark/>
          </w:tcPr>
          <w:p w14:paraId="6FBA2981" w14:textId="77777777" w:rsidR="0016576F" w:rsidRPr="008808C5" w:rsidRDefault="0016576F" w:rsidP="00F0243B">
            <w:pPr>
              <w:widowControl/>
              <w:spacing w:line="300" w:lineRule="exact"/>
              <w:jc w:val="left"/>
              <w:rPr>
                <w:kern w:val="0"/>
                <w:sz w:val="20"/>
              </w:rPr>
            </w:pPr>
            <w:r w:rsidRPr="008808C5">
              <w:rPr>
                <w:rFonts w:hint="eastAsia"/>
                <w:kern w:val="0"/>
                <w:sz w:val="20"/>
              </w:rPr>
              <w:t>①金属の精錬（銅又は金を精錬するものに限る。）の用に供する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か</w:instrText>
            </w:r>
            <w:r w:rsidRPr="008808C5">
              <w:rPr>
                <w:kern w:val="0"/>
                <w:sz w:val="20"/>
              </w:rPr>
              <w:instrText>),</w:instrText>
            </w:r>
            <w:r w:rsidRPr="008808C5">
              <w:rPr>
                <w:rFonts w:hint="eastAsia"/>
                <w:kern w:val="0"/>
                <w:sz w:val="20"/>
              </w:rPr>
              <w:instrText>煆</w:instrText>
            </w:r>
            <w:r w:rsidRPr="008808C5">
              <w:rPr>
                <w:kern w:val="0"/>
                <w:sz w:val="20"/>
              </w:rPr>
              <w:instrText>)</w:instrText>
            </w:r>
            <w:r w:rsidRPr="008808C5">
              <w:rPr>
                <w:kern w:val="0"/>
                <w:sz w:val="20"/>
              </w:rPr>
              <w:fldChar w:fldCharType="end"/>
            </w:r>
            <w:r w:rsidRPr="008808C5">
              <w:rPr>
                <w:rFonts w:hint="eastAsia"/>
                <w:kern w:val="0"/>
                <w:sz w:val="20"/>
              </w:rPr>
              <w:t>焼炉、溶鉱炉（溶鉱用反射炉を含む。）、転炉及び平炉（この表の三項③に掲げるものを除く。）</w:t>
            </w:r>
          </w:p>
        </w:tc>
        <w:tc>
          <w:tcPr>
            <w:tcW w:w="2410" w:type="dxa"/>
            <w:tcBorders>
              <w:top w:val="single" w:sz="4" w:space="0" w:color="auto"/>
              <w:left w:val="nil"/>
              <w:right w:val="single" w:sz="4" w:space="0" w:color="auto"/>
            </w:tcBorders>
            <w:shd w:val="clear" w:color="auto" w:fill="auto"/>
            <w:noWrap/>
            <w:vAlign w:val="center"/>
            <w:hideMark/>
          </w:tcPr>
          <w:p w14:paraId="53D73D70" w14:textId="77777777" w:rsidR="0016576F" w:rsidRPr="008808C5" w:rsidRDefault="0016576F" w:rsidP="00F0243B">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c>
          <w:tcPr>
            <w:tcW w:w="851" w:type="dxa"/>
            <w:vMerge w:val="restart"/>
            <w:tcBorders>
              <w:top w:val="single" w:sz="4" w:space="0" w:color="auto"/>
              <w:left w:val="nil"/>
              <w:right w:val="single" w:sz="4" w:space="0" w:color="auto"/>
            </w:tcBorders>
            <w:vAlign w:val="center"/>
          </w:tcPr>
          <w:p w14:paraId="41575DAE" w14:textId="13969940" w:rsidR="0016576F" w:rsidRPr="008808C5" w:rsidRDefault="0016576F" w:rsidP="00DF7E8C">
            <w:pPr>
              <w:widowControl/>
              <w:spacing w:line="280" w:lineRule="exact"/>
              <w:jc w:val="center"/>
              <w:rPr>
                <w:kern w:val="0"/>
                <w:sz w:val="20"/>
              </w:rPr>
            </w:pPr>
            <w:r>
              <w:rPr>
                <w:rFonts w:hint="eastAsia"/>
                <w:kern w:val="0"/>
                <w:sz w:val="20"/>
              </w:rPr>
              <w:t>１５</w:t>
            </w:r>
          </w:p>
        </w:tc>
        <w:tc>
          <w:tcPr>
            <w:tcW w:w="850" w:type="dxa"/>
            <w:vMerge w:val="restart"/>
            <w:tcBorders>
              <w:top w:val="single" w:sz="4" w:space="0" w:color="auto"/>
              <w:left w:val="nil"/>
              <w:right w:val="single" w:sz="4" w:space="0" w:color="auto"/>
            </w:tcBorders>
            <w:vAlign w:val="center"/>
          </w:tcPr>
          <w:p w14:paraId="79180FB3" w14:textId="63B8E323" w:rsidR="0016576F" w:rsidRPr="008808C5" w:rsidRDefault="0016576F" w:rsidP="00DF7E8C">
            <w:pPr>
              <w:widowControl/>
              <w:spacing w:line="280" w:lineRule="exact"/>
              <w:jc w:val="center"/>
              <w:rPr>
                <w:kern w:val="0"/>
                <w:sz w:val="20"/>
              </w:rPr>
            </w:pPr>
            <w:r>
              <w:rPr>
                <w:rFonts w:hint="eastAsia"/>
                <w:kern w:val="0"/>
                <w:sz w:val="20"/>
              </w:rPr>
              <w:t>３０</w:t>
            </w:r>
          </w:p>
        </w:tc>
        <w:tc>
          <w:tcPr>
            <w:tcW w:w="851" w:type="dxa"/>
            <w:vMerge w:val="restart"/>
            <w:tcBorders>
              <w:top w:val="single" w:sz="4" w:space="0" w:color="auto"/>
              <w:left w:val="nil"/>
              <w:right w:val="single" w:sz="4" w:space="0" w:color="auto"/>
            </w:tcBorders>
            <w:vAlign w:val="center"/>
          </w:tcPr>
          <w:p w14:paraId="48298266" w14:textId="1A040FC3" w:rsidR="0016576F" w:rsidRPr="008808C5" w:rsidRDefault="0016576F" w:rsidP="00DF7E8C">
            <w:pPr>
              <w:widowControl/>
              <w:spacing w:line="280" w:lineRule="exact"/>
              <w:jc w:val="center"/>
              <w:rPr>
                <w:kern w:val="0"/>
                <w:sz w:val="20"/>
              </w:rPr>
            </w:pPr>
            <w:proofErr w:type="spellStart"/>
            <w:r>
              <w:rPr>
                <w:rFonts w:hint="eastAsia"/>
                <w:kern w:val="0"/>
                <w:sz w:val="20"/>
              </w:rPr>
              <w:t>Os</w:t>
            </w:r>
            <w:proofErr w:type="spellEnd"/>
          </w:p>
        </w:tc>
      </w:tr>
      <w:tr w:rsidR="00F0243B" w:rsidRPr="008808C5" w14:paraId="0ACDB860" w14:textId="7B7C6069" w:rsidTr="00DE7E71">
        <w:trPr>
          <w:trHeight w:val="1757"/>
        </w:trPr>
        <w:tc>
          <w:tcPr>
            <w:tcW w:w="704" w:type="dxa"/>
            <w:vMerge/>
            <w:tcBorders>
              <w:left w:val="single" w:sz="4" w:space="0" w:color="auto"/>
              <w:bottom w:val="single" w:sz="4" w:space="0" w:color="auto"/>
              <w:right w:val="single" w:sz="4" w:space="0" w:color="auto"/>
            </w:tcBorders>
            <w:shd w:val="clear" w:color="auto" w:fill="auto"/>
            <w:noWrap/>
            <w:vAlign w:val="center"/>
          </w:tcPr>
          <w:p w14:paraId="19BF4E4E" w14:textId="77777777" w:rsidR="0016576F" w:rsidRPr="008808C5" w:rsidRDefault="0016576F" w:rsidP="00F0243B">
            <w:pPr>
              <w:widowControl/>
              <w:spacing w:line="280" w:lineRule="exact"/>
              <w:jc w:val="center"/>
              <w:rPr>
                <w:kern w:val="0"/>
                <w:sz w:val="20"/>
              </w:rPr>
            </w:pPr>
          </w:p>
        </w:tc>
        <w:tc>
          <w:tcPr>
            <w:tcW w:w="1418" w:type="dxa"/>
            <w:vMerge/>
            <w:tcBorders>
              <w:left w:val="single" w:sz="4" w:space="0" w:color="auto"/>
              <w:bottom w:val="single" w:sz="4" w:space="0" w:color="auto"/>
              <w:right w:val="single" w:sz="4" w:space="0" w:color="auto"/>
            </w:tcBorders>
            <w:shd w:val="clear" w:color="auto" w:fill="auto"/>
            <w:noWrap/>
            <w:vAlign w:val="center"/>
          </w:tcPr>
          <w:p w14:paraId="5B2BBF0E" w14:textId="77777777" w:rsidR="0016576F" w:rsidRPr="008808C5" w:rsidRDefault="0016576F" w:rsidP="00F0243B">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384D692F" w14:textId="77777777" w:rsidR="0016576F" w:rsidRPr="008808C5" w:rsidRDefault="0016576F" w:rsidP="00F0243B">
            <w:pPr>
              <w:widowControl/>
              <w:spacing w:line="280" w:lineRule="exact"/>
              <w:jc w:val="left"/>
              <w:rPr>
                <w:kern w:val="0"/>
                <w:sz w:val="20"/>
              </w:rPr>
            </w:pPr>
            <w:r w:rsidRPr="008808C5">
              <w:rPr>
                <w:rFonts w:hint="eastAsia"/>
                <w:kern w:val="0"/>
                <w:sz w:val="20"/>
              </w:rPr>
              <w:t>②金属の精錬（銅又は金を精錬するものに限る。）の用に供する溶解炉（専ら粗銅、粗銀又は粗金を原料とするもの、こしき炉及びこの表の三項③に掲げるものを除く。）</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CC8F589" w14:textId="77777777" w:rsidR="0016576F" w:rsidRPr="008808C5" w:rsidRDefault="0016576F" w:rsidP="00F0243B">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4804ADC" w14:textId="77777777" w:rsidR="0016576F" w:rsidRPr="008808C5" w:rsidRDefault="0016576F" w:rsidP="00F0243B">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8C49558"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48A20605" w14:textId="77777777" w:rsidR="0016576F" w:rsidRPr="008808C5" w:rsidRDefault="0016576F" w:rsidP="00F0243B">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c>
          <w:tcPr>
            <w:tcW w:w="851" w:type="dxa"/>
            <w:vMerge/>
            <w:tcBorders>
              <w:left w:val="nil"/>
              <w:right w:val="single" w:sz="4" w:space="0" w:color="auto"/>
            </w:tcBorders>
            <w:vAlign w:val="center"/>
          </w:tcPr>
          <w:p w14:paraId="6F0C691E" w14:textId="46EEA475" w:rsidR="0016576F" w:rsidRPr="008808C5" w:rsidRDefault="0016576F"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68F02186" w14:textId="4C28082D" w:rsidR="0016576F" w:rsidRPr="008808C5" w:rsidRDefault="0016576F"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6D8BA8C8" w14:textId="2B3261F2" w:rsidR="0016576F" w:rsidRPr="008808C5" w:rsidRDefault="0016576F" w:rsidP="00DF7E8C">
            <w:pPr>
              <w:widowControl/>
              <w:spacing w:line="280" w:lineRule="exact"/>
              <w:jc w:val="center"/>
              <w:rPr>
                <w:kern w:val="0"/>
                <w:sz w:val="20"/>
              </w:rPr>
            </w:pPr>
          </w:p>
        </w:tc>
      </w:tr>
      <w:tr w:rsidR="00F0243B" w:rsidRPr="008808C5" w14:paraId="0DD8CA42" w14:textId="21D6FE9D" w:rsidTr="00DE7E71">
        <w:trPr>
          <w:trHeight w:val="1871"/>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26E417" w14:textId="77777777" w:rsidR="0016576F" w:rsidRPr="008808C5" w:rsidRDefault="0016576F" w:rsidP="00F0243B">
            <w:pPr>
              <w:widowControl/>
              <w:spacing w:line="280" w:lineRule="exact"/>
              <w:jc w:val="center"/>
              <w:rPr>
                <w:kern w:val="0"/>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08F616" w14:textId="77777777" w:rsidR="0016576F" w:rsidRPr="008808C5" w:rsidRDefault="0016576F" w:rsidP="00F0243B">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ED57885" w14:textId="77777777" w:rsidR="0016576F" w:rsidRPr="008808C5" w:rsidRDefault="0016576F" w:rsidP="00F0243B">
            <w:pPr>
              <w:widowControl/>
              <w:spacing w:line="300" w:lineRule="exact"/>
              <w:jc w:val="left"/>
              <w:rPr>
                <w:kern w:val="0"/>
                <w:sz w:val="20"/>
              </w:rPr>
            </w:pPr>
            <w:r w:rsidRPr="008808C5">
              <w:rPr>
                <w:rFonts w:hint="eastAsia"/>
                <w:kern w:val="0"/>
                <w:sz w:val="20"/>
              </w:rPr>
              <w:t>③銅の精錬の用に供する</w:t>
            </w:r>
            <w:r w:rsidRPr="008808C5">
              <w:rPr>
                <w:kern w:val="0"/>
                <w:sz w:val="20"/>
              </w:rPr>
              <w:ruby>
                <w:rubyPr>
                  <w:rubyAlign w:val="distributeSpace"/>
                  <w:hps w:val="10"/>
                  <w:hpsRaise w:val="18"/>
                  <w:hpsBaseText w:val="20"/>
                  <w:lid w:val="ja-JP"/>
                </w:rubyPr>
                <w:rt>
                  <w:r w:rsidR="0016576F" w:rsidRPr="008808C5">
                    <w:rPr>
                      <w:rFonts w:ascii="ＭＳ 明朝" w:hAnsi="ＭＳ 明朝" w:hint="eastAsia"/>
                      <w:kern w:val="0"/>
                      <w:sz w:val="10"/>
                    </w:rPr>
                    <w:t>ばい</w:t>
                  </w:r>
                </w:rt>
                <w:rubyBase>
                  <w:r w:rsidR="0016576F" w:rsidRPr="008808C5">
                    <w:rPr>
                      <w:rFonts w:hint="eastAsia"/>
                      <w:kern w:val="0"/>
                      <w:sz w:val="20"/>
                    </w:rPr>
                    <w:t>焙</w:t>
                  </w:r>
                </w:rubyBase>
              </w:ruby>
            </w:r>
            <w:r w:rsidRPr="008808C5">
              <w:rPr>
                <w:rFonts w:hint="eastAsia"/>
                <w:kern w:val="0"/>
                <w:sz w:val="20"/>
              </w:rPr>
              <w:t>焼炉、焼結炉（ペレット焼成炉を含む。）、溶鉱炉（溶鉱用反射炉を含む。）、転炉、溶解炉（専ら粗銅を原料とするものを除く。）及び乾燥炉</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7D4793" w14:textId="77777777" w:rsidR="0016576F" w:rsidRPr="008808C5" w:rsidRDefault="0016576F" w:rsidP="00F0243B">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272FDAA0" w14:textId="77777777" w:rsidR="0016576F" w:rsidRPr="008808C5" w:rsidRDefault="0016576F" w:rsidP="00F0243B">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71E2E84A" w14:textId="77777777" w:rsidR="0016576F" w:rsidRPr="008808C5" w:rsidRDefault="0016576F" w:rsidP="00F0243B">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8F6599E"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c>
          <w:tcPr>
            <w:tcW w:w="851" w:type="dxa"/>
            <w:vMerge/>
            <w:tcBorders>
              <w:left w:val="nil"/>
              <w:bottom w:val="single" w:sz="4" w:space="0" w:color="auto"/>
              <w:right w:val="single" w:sz="4" w:space="0" w:color="auto"/>
            </w:tcBorders>
            <w:vAlign w:val="center"/>
          </w:tcPr>
          <w:p w14:paraId="3816A763" w14:textId="7DFC95A6" w:rsidR="0016576F" w:rsidRPr="008808C5" w:rsidRDefault="0016576F" w:rsidP="00DF7E8C">
            <w:pPr>
              <w:widowControl/>
              <w:spacing w:line="280" w:lineRule="exact"/>
              <w:jc w:val="center"/>
              <w:rPr>
                <w:kern w:val="0"/>
                <w:sz w:val="20"/>
              </w:rPr>
            </w:pPr>
          </w:p>
        </w:tc>
        <w:tc>
          <w:tcPr>
            <w:tcW w:w="850" w:type="dxa"/>
            <w:vMerge/>
            <w:tcBorders>
              <w:left w:val="nil"/>
              <w:bottom w:val="single" w:sz="4" w:space="0" w:color="auto"/>
              <w:right w:val="single" w:sz="4" w:space="0" w:color="auto"/>
            </w:tcBorders>
            <w:vAlign w:val="center"/>
          </w:tcPr>
          <w:p w14:paraId="29B60C6C" w14:textId="1CE43B9A" w:rsidR="0016576F" w:rsidRPr="008808C5" w:rsidRDefault="0016576F" w:rsidP="00DF7E8C">
            <w:pPr>
              <w:widowControl/>
              <w:spacing w:line="280" w:lineRule="exact"/>
              <w:jc w:val="center"/>
              <w:rPr>
                <w:kern w:val="0"/>
                <w:sz w:val="20"/>
              </w:rPr>
            </w:pPr>
          </w:p>
        </w:tc>
        <w:tc>
          <w:tcPr>
            <w:tcW w:w="851" w:type="dxa"/>
            <w:vMerge/>
            <w:tcBorders>
              <w:left w:val="nil"/>
              <w:bottom w:val="single" w:sz="4" w:space="0" w:color="auto"/>
              <w:right w:val="single" w:sz="4" w:space="0" w:color="auto"/>
            </w:tcBorders>
            <w:vAlign w:val="center"/>
          </w:tcPr>
          <w:p w14:paraId="4FF28D8C" w14:textId="419A0E5D" w:rsidR="0016576F" w:rsidRPr="008808C5" w:rsidRDefault="0016576F" w:rsidP="00DF7E8C">
            <w:pPr>
              <w:widowControl/>
              <w:spacing w:line="280" w:lineRule="exact"/>
              <w:jc w:val="center"/>
              <w:rPr>
                <w:kern w:val="0"/>
                <w:sz w:val="20"/>
              </w:rPr>
            </w:pPr>
          </w:p>
        </w:tc>
      </w:tr>
      <w:tr w:rsidR="00F0243B" w:rsidRPr="008808C5" w14:paraId="595F8CEA" w14:textId="28279971" w:rsidTr="00DE7E71">
        <w:trPr>
          <w:trHeight w:val="2041"/>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5D2EF522" w14:textId="77777777" w:rsidR="0016576F" w:rsidRPr="008808C5" w:rsidRDefault="0016576F" w:rsidP="00F0243B">
            <w:pPr>
              <w:widowControl/>
              <w:spacing w:line="280" w:lineRule="exact"/>
              <w:jc w:val="center"/>
              <w:rPr>
                <w:kern w:val="0"/>
                <w:sz w:val="20"/>
              </w:rPr>
            </w:pPr>
            <w:r w:rsidRPr="008808C5">
              <w:rPr>
                <w:rFonts w:hint="eastAsia"/>
                <w:kern w:val="0"/>
                <w:sz w:val="20"/>
              </w:rPr>
              <w:lastRenderedPageBreak/>
              <w:t>四</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6D7EF3DD" w14:textId="77777777" w:rsidR="0016576F" w:rsidRPr="008808C5" w:rsidRDefault="0016576F" w:rsidP="00F0243B">
            <w:pPr>
              <w:widowControl/>
              <w:spacing w:line="280" w:lineRule="exact"/>
              <w:jc w:val="left"/>
              <w:rPr>
                <w:kern w:val="0"/>
                <w:sz w:val="20"/>
              </w:rPr>
            </w:pPr>
            <w:r w:rsidRPr="008808C5">
              <w:rPr>
                <w:rFonts w:hint="eastAsia"/>
                <w:kern w:val="0"/>
                <w:sz w:val="20"/>
              </w:rPr>
              <w:t>鉛又は亜鉛の一次精錬</w:t>
            </w:r>
          </w:p>
          <w:p w14:paraId="3A5E4F4F" w14:textId="77777777" w:rsidR="0016576F" w:rsidRPr="008808C5" w:rsidRDefault="0016576F" w:rsidP="00F0243B">
            <w:pPr>
              <w:widowControl/>
              <w:spacing w:line="280" w:lineRule="exact"/>
              <w:jc w:val="left"/>
              <w:rPr>
                <w:kern w:val="0"/>
                <w:sz w:val="20"/>
              </w:rPr>
            </w:pPr>
            <w:r w:rsidRPr="008808C5">
              <w:rPr>
                <w:rFonts w:hint="eastAsia"/>
                <w:kern w:val="0"/>
                <w:sz w:val="20"/>
              </w:rPr>
              <w:t>(*3)</w:t>
            </w:r>
          </w:p>
        </w:tc>
        <w:tc>
          <w:tcPr>
            <w:tcW w:w="2409" w:type="dxa"/>
            <w:tcBorders>
              <w:top w:val="single" w:sz="4" w:space="0" w:color="auto"/>
              <w:left w:val="nil"/>
              <w:right w:val="single" w:sz="4" w:space="0" w:color="auto"/>
            </w:tcBorders>
            <w:shd w:val="clear" w:color="auto" w:fill="auto"/>
            <w:noWrap/>
            <w:vAlign w:val="center"/>
          </w:tcPr>
          <w:p w14:paraId="4F156470" w14:textId="77777777" w:rsidR="0016576F" w:rsidRPr="008808C5" w:rsidRDefault="0016576F" w:rsidP="00F0243B">
            <w:pPr>
              <w:widowControl/>
              <w:spacing w:line="280" w:lineRule="exact"/>
              <w:jc w:val="left"/>
              <w:rPr>
                <w:kern w:val="0"/>
                <w:sz w:val="20"/>
              </w:rPr>
            </w:pPr>
            <w:r w:rsidRPr="008808C5">
              <w:rPr>
                <w:rFonts w:hint="eastAsia"/>
                <w:kern w:val="0"/>
                <w:sz w:val="20"/>
              </w:rPr>
              <w:t>①金属の精錬（鉛又は亜鉛を精錬するものに限る。）の用に供する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か</w:instrText>
            </w:r>
            <w:r w:rsidRPr="008808C5">
              <w:rPr>
                <w:kern w:val="0"/>
                <w:sz w:val="20"/>
              </w:rPr>
              <w:instrText>),</w:instrText>
            </w:r>
            <w:r w:rsidRPr="008808C5">
              <w:rPr>
                <w:rFonts w:hint="eastAsia"/>
                <w:kern w:val="0"/>
                <w:sz w:val="20"/>
              </w:rPr>
              <w:instrText>煆</w:instrText>
            </w:r>
            <w:r w:rsidRPr="008808C5">
              <w:rPr>
                <w:kern w:val="0"/>
                <w:sz w:val="20"/>
              </w:rPr>
              <w:instrText>)</w:instrText>
            </w:r>
            <w:r w:rsidRPr="008808C5">
              <w:rPr>
                <w:kern w:val="0"/>
                <w:sz w:val="20"/>
              </w:rPr>
              <w:fldChar w:fldCharType="end"/>
            </w:r>
            <w:r w:rsidRPr="008808C5">
              <w:rPr>
                <w:rFonts w:hint="eastAsia"/>
                <w:kern w:val="0"/>
                <w:sz w:val="20"/>
              </w:rPr>
              <w:t>焼炉、溶鉱炉（溶鉱用反射炉を含む。）、転炉、及び平炉（この表の四項③に掲げるものを除く。）</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2BAF542" w14:textId="77777777" w:rsidR="0016576F" w:rsidRPr="008808C5" w:rsidRDefault="0016576F" w:rsidP="00F0243B">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c>
          <w:tcPr>
            <w:tcW w:w="851" w:type="dxa"/>
            <w:vMerge w:val="restart"/>
            <w:tcBorders>
              <w:top w:val="single" w:sz="4" w:space="0" w:color="auto"/>
              <w:left w:val="nil"/>
              <w:right w:val="single" w:sz="4" w:space="0" w:color="auto"/>
            </w:tcBorders>
            <w:vAlign w:val="center"/>
          </w:tcPr>
          <w:p w14:paraId="1DA3D6D8" w14:textId="64829EE0" w:rsidR="0016576F" w:rsidRPr="008808C5" w:rsidRDefault="0016576F" w:rsidP="00DF7E8C">
            <w:pPr>
              <w:widowControl/>
              <w:spacing w:line="280" w:lineRule="exact"/>
              <w:jc w:val="center"/>
              <w:rPr>
                <w:kern w:val="0"/>
                <w:sz w:val="20"/>
              </w:rPr>
            </w:pPr>
            <w:r>
              <w:rPr>
                <w:rFonts w:hint="eastAsia"/>
                <w:kern w:val="0"/>
                <w:sz w:val="20"/>
              </w:rPr>
              <w:t>３０</w:t>
            </w:r>
          </w:p>
        </w:tc>
        <w:tc>
          <w:tcPr>
            <w:tcW w:w="850" w:type="dxa"/>
            <w:vMerge w:val="restart"/>
            <w:tcBorders>
              <w:top w:val="single" w:sz="4" w:space="0" w:color="auto"/>
              <w:left w:val="nil"/>
              <w:right w:val="single" w:sz="4" w:space="0" w:color="auto"/>
            </w:tcBorders>
            <w:vAlign w:val="center"/>
          </w:tcPr>
          <w:p w14:paraId="20DBDB8E" w14:textId="5FE36630" w:rsidR="0016576F" w:rsidRPr="008808C5" w:rsidRDefault="0016576F" w:rsidP="00DF7E8C">
            <w:pPr>
              <w:widowControl/>
              <w:spacing w:line="280" w:lineRule="exact"/>
              <w:jc w:val="center"/>
              <w:rPr>
                <w:kern w:val="0"/>
                <w:sz w:val="20"/>
              </w:rPr>
            </w:pPr>
            <w:r>
              <w:rPr>
                <w:rFonts w:hint="eastAsia"/>
                <w:kern w:val="0"/>
                <w:sz w:val="20"/>
              </w:rPr>
              <w:t>５０</w:t>
            </w:r>
          </w:p>
        </w:tc>
        <w:tc>
          <w:tcPr>
            <w:tcW w:w="851" w:type="dxa"/>
            <w:vMerge w:val="restart"/>
            <w:tcBorders>
              <w:top w:val="single" w:sz="4" w:space="0" w:color="auto"/>
              <w:left w:val="nil"/>
              <w:right w:val="single" w:sz="4" w:space="0" w:color="auto"/>
            </w:tcBorders>
            <w:vAlign w:val="center"/>
          </w:tcPr>
          <w:p w14:paraId="123650DB" w14:textId="69275B83" w:rsidR="0016576F" w:rsidRPr="008808C5" w:rsidRDefault="0016576F" w:rsidP="00DF7E8C">
            <w:pPr>
              <w:widowControl/>
              <w:spacing w:line="280" w:lineRule="exact"/>
              <w:jc w:val="center"/>
              <w:rPr>
                <w:kern w:val="0"/>
                <w:sz w:val="20"/>
              </w:rPr>
            </w:pPr>
            <w:proofErr w:type="spellStart"/>
            <w:r>
              <w:rPr>
                <w:rFonts w:hint="eastAsia"/>
                <w:kern w:val="0"/>
                <w:sz w:val="20"/>
              </w:rPr>
              <w:t>Os</w:t>
            </w:r>
            <w:proofErr w:type="spellEnd"/>
          </w:p>
        </w:tc>
      </w:tr>
      <w:tr w:rsidR="00F0243B" w:rsidRPr="008808C5" w14:paraId="386621D2" w14:textId="48C89C01" w:rsidTr="00DE7E71">
        <w:trPr>
          <w:trHeight w:val="1757"/>
        </w:trPr>
        <w:tc>
          <w:tcPr>
            <w:tcW w:w="704" w:type="dxa"/>
            <w:vMerge/>
            <w:tcBorders>
              <w:left w:val="single" w:sz="4" w:space="0" w:color="auto"/>
              <w:right w:val="single" w:sz="4" w:space="0" w:color="auto"/>
            </w:tcBorders>
            <w:shd w:val="clear" w:color="auto" w:fill="auto"/>
            <w:noWrap/>
            <w:vAlign w:val="center"/>
          </w:tcPr>
          <w:p w14:paraId="41ADBFBB" w14:textId="77777777" w:rsidR="0016576F" w:rsidRPr="008808C5" w:rsidRDefault="0016576F" w:rsidP="00F0243B">
            <w:pPr>
              <w:widowControl/>
              <w:spacing w:line="280" w:lineRule="exact"/>
              <w:jc w:val="center"/>
              <w:rPr>
                <w:kern w:val="0"/>
                <w:sz w:val="20"/>
              </w:rPr>
            </w:pPr>
          </w:p>
        </w:tc>
        <w:tc>
          <w:tcPr>
            <w:tcW w:w="1418" w:type="dxa"/>
            <w:vMerge/>
            <w:tcBorders>
              <w:left w:val="single" w:sz="4" w:space="0" w:color="auto"/>
              <w:right w:val="single" w:sz="4" w:space="0" w:color="auto"/>
            </w:tcBorders>
            <w:shd w:val="clear" w:color="auto" w:fill="auto"/>
            <w:noWrap/>
            <w:vAlign w:val="center"/>
          </w:tcPr>
          <w:p w14:paraId="41A147CB" w14:textId="77777777" w:rsidR="0016576F" w:rsidRPr="008808C5" w:rsidRDefault="0016576F" w:rsidP="00F0243B">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34C0EEF" w14:textId="77777777" w:rsidR="0016576F" w:rsidRPr="008808C5" w:rsidRDefault="0016576F" w:rsidP="00F0243B">
            <w:pPr>
              <w:widowControl/>
              <w:spacing w:line="280" w:lineRule="exact"/>
              <w:jc w:val="left"/>
              <w:rPr>
                <w:kern w:val="0"/>
                <w:sz w:val="20"/>
              </w:rPr>
            </w:pPr>
            <w:r w:rsidRPr="008808C5">
              <w:rPr>
                <w:rFonts w:hint="eastAsia"/>
                <w:kern w:val="0"/>
                <w:sz w:val="20"/>
              </w:rPr>
              <w:t>②金属の精錬（鉛又は亜鉛を精錬するものに限る。）の用に供する溶解炉（専ら粗鉛又は蒸留亜鉛を原料とするもの、こしき炉及びこの表の四項③に掲げるものを除く。）</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E5DF02" w14:textId="77777777" w:rsidR="0016576F" w:rsidRPr="008808C5" w:rsidRDefault="0016576F" w:rsidP="00F0243B">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48A9370D" w14:textId="77777777" w:rsidR="0016576F" w:rsidRPr="008808C5" w:rsidRDefault="0016576F" w:rsidP="00F0243B">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EB1DA25"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280A90EA" w14:textId="77777777" w:rsidR="0016576F" w:rsidRPr="008808C5" w:rsidRDefault="0016576F" w:rsidP="00F0243B">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c>
          <w:tcPr>
            <w:tcW w:w="851" w:type="dxa"/>
            <w:vMerge/>
            <w:tcBorders>
              <w:left w:val="nil"/>
              <w:right w:val="single" w:sz="4" w:space="0" w:color="auto"/>
            </w:tcBorders>
            <w:vAlign w:val="center"/>
          </w:tcPr>
          <w:p w14:paraId="0FBA2876" w14:textId="77777777" w:rsidR="0016576F" w:rsidRPr="008808C5" w:rsidRDefault="0016576F"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058CA741" w14:textId="77777777" w:rsidR="0016576F" w:rsidRPr="008808C5" w:rsidRDefault="0016576F"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53159FEA" w14:textId="77777777" w:rsidR="0016576F" w:rsidRPr="008808C5" w:rsidRDefault="0016576F" w:rsidP="00DF7E8C">
            <w:pPr>
              <w:widowControl/>
              <w:spacing w:line="280" w:lineRule="exact"/>
              <w:jc w:val="center"/>
              <w:rPr>
                <w:kern w:val="0"/>
                <w:sz w:val="20"/>
              </w:rPr>
            </w:pPr>
          </w:p>
        </w:tc>
      </w:tr>
      <w:tr w:rsidR="00F0243B" w:rsidRPr="008808C5" w14:paraId="1B3A0E6D" w14:textId="7FA4ADC5" w:rsidTr="00DE7E71">
        <w:trPr>
          <w:trHeight w:val="1757"/>
        </w:trPr>
        <w:tc>
          <w:tcPr>
            <w:tcW w:w="704" w:type="dxa"/>
            <w:vMerge/>
            <w:tcBorders>
              <w:left w:val="single" w:sz="4" w:space="0" w:color="auto"/>
              <w:bottom w:val="single" w:sz="4" w:space="0" w:color="auto"/>
              <w:right w:val="single" w:sz="4" w:space="0" w:color="auto"/>
            </w:tcBorders>
            <w:shd w:val="clear" w:color="auto" w:fill="auto"/>
            <w:noWrap/>
            <w:vAlign w:val="center"/>
          </w:tcPr>
          <w:p w14:paraId="412C53B3" w14:textId="77777777" w:rsidR="0016576F" w:rsidRPr="008808C5" w:rsidRDefault="0016576F" w:rsidP="00F0243B">
            <w:pPr>
              <w:widowControl/>
              <w:spacing w:line="280" w:lineRule="exact"/>
              <w:jc w:val="center"/>
              <w:rPr>
                <w:kern w:val="0"/>
                <w:sz w:val="20"/>
              </w:rPr>
            </w:pPr>
          </w:p>
        </w:tc>
        <w:tc>
          <w:tcPr>
            <w:tcW w:w="1418" w:type="dxa"/>
            <w:vMerge/>
            <w:tcBorders>
              <w:left w:val="single" w:sz="4" w:space="0" w:color="auto"/>
              <w:bottom w:val="single" w:sz="4" w:space="0" w:color="auto"/>
              <w:right w:val="single" w:sz="4" w:space="0" w:color="auto"/>
            </w:tcBorders>
            <w:shd w:val="clear" w:color="auto" w:fill="auto"/>
            <w:noWrap/>
            <w:vAlign w:val="center"/>
          </w:tcPr>
          <w:p w14:paraId="5C93CEC5" w14:textId="77777777" w:rsidR="0016576F" w:rsidRPr="008808C5" w:rsidRDefault="0016576F" w:rsidP="00F0243B">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D70461E" w14:textId="77777777" w:rsidR="0016576F" w:rsidRPr="008808C5" w:rsidRDefault="0016576F" w:rsidP="00F0243B">
            <w:pPr>
              <w:widowControl/>
              <w:spacing w:line="280" w:lineRule="exact"/>
              <w:jc w:val="left"/>
              <w:rPr>
                <w:kern w:val="0"/>
                <w:sz w:val="20"/>
              </w:rPr>
            </w:pPr>
            <w:r w:rsidRPr="008808C5">
              <w:rPr>
                <w:rFonts w:hint="eastAsia"/>
                <w:kern w:val="0"/>
                <w:sz w:val="20"/>
              </w:rPr>
              <w:t>③鉛又は亜鉛の精錬の用に供する</w:t>
            </w:r>
            <w:r w:rsidRPr="008808C5">
              <w:rPr>
                <w:kern w:val="0"/>
                <w:sz w:val="20"/>
              </w:rPr>
              <w:ruby>
                <w:rubyPr>
                  <w:rubyAlign w:val="distributeSpace"/>
                  <w:hps w:val="12"/>
                  <w:hpsRaise w:val="22"/>
                  <w:hpsBaseText w:val="20"/>
                  <w:lid w:val="ja-JP"/>
                </w:rubyPr>
                <w:rt>
                  <w:r w:rsidR="0016576F" w:rsidRPr="008808C5">
                    <w:rPr>
                      <w:rFonts w:ascii="ＭＳ 明朝" w:hAnsi="ＭＳ 明朝" w:hint="eastAsia"/>
                      <w:kern w:val="0"/>
                      <w:sz w:val="12"/>
                    </w:rPr>
                    <w:t>ばい</w:t>
                  </w:r>
                </w:rt>
                <w:rubyBase>
                  <w:r w:rsidR="0016576F" w:rsidRPr="008808C5">
                    <w:rPr>
                      <w:rFonts w:hint="eastAsia"/>
                      <w:kern w:val="0"/>
                      <w:sz w:val="20"/>
                    </w:rPr>
                    <w:t>焙</w:t>
                  </w:r>
                </w:rubyBase>
              </w:ruby>
            </w:r>
            <w:r w:rsidRPr="008808C5">
              <w:rPr>
                <w:rFonts w:hint="eastAsia"/>
                <w:kern w:val="0"/>
                <w:sz w:val="20"/>
              </w:rPr>
              <w:t>焼炉、焼結炉（ペレット焼成炉を含む。）、溶鉱炉（溶鉱用反射炉を含む。）、転炉、溶解炉（専ら粗鉛又は蒸留亜鉛を原料とするものを除く。）及び乾燥炉</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73EAB9D" w14:textId="77777777" w:rsidR="0016576F" w:rsidRPr="008808C5" w:rsidRDefault="0016576F" w:rsidP="00F0243B">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4A4A8126" w14:textId="77777777" w:rsidR="0016576F" w:rsidRPr="008808C5" w:rsidRDefault="0016576F" w:rsidP="00F0243B">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74963DA" w14:textId="77777777" w:rsidR="0016576F" w:rsidRPr="008808C5" w:rsidRDefault="0016576F" w:rsidP="00F0243B">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45885BE4" w14:textId="77777777" w:rsidR="0016576F" w:rsidRPr="008808C5" w:rsidRDefault="0016576F"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c>
          <w:tcPr>
            <w:tcW w:w="851" w:type="dxa"/>
            <w:vMerge/>
            <w:tcBorders>
              <w:left w:val="nil"/>
              <w:bottom w:val="single" w:sz="4" w:space="0" w:color="auto"/>
              <w:right w:val="single" w:sz="4" w:space="0" w:color="auto"/>
            </w:tcBorders>
            <w:vAlign w:val="center"/>
          </w:tcPr>
          <w:p w14:paraId="17B1AB88" w14:textId="77777777" w:rsidR="0016576F" w:rsidRPr="008808C5" w:rsidRDefault="0016576F" w:rsidP="00DF7E8C">
            <w:pPr>
              <w:widowControl/>
              <w:spacing w:line="280" w:lineRule="exact"/>
              <w:jc w:val="center"/>
              <w:rPr>
                <w:kern w:val="0"/>
                <w:sz w:val="20"/>
              </w:rPr>
            </w:pPr>
          </w:p>
        </w:tc>
        <w:tc>
          <w:tcPr>
            <w:tcW w:w="850" w:type="dxa"/>
            <w:vMerge/>
            <w:tcBorders>
              <w:left w:val="nil"/>
              <w:bottom w:val="single" w:sz="4" w:space="0" w:color="auto"/>
              <w:right w:val="single" w:sz="4" w:space="0" w:color="auto"/>
            </w:tcBorders>
            <w:vAlign w:val="center"/>
          </w:tcPr>
          <w:p w14:paraId="11CE9A81" w14:textId="77777777" w:rsidR="0016576F" w:rsidRPr="008808C5" w:rsidRDefault="0016576F" w:rsidP="00DF7E8C">
            <w:pPr>
              <w:widowControl/>
              <w:spacing w:line="280" w:lineRule="exact"/>
              <w:jc w:val="center"/>
              <w:rPr>
                <w:kern w:val="0"/>
                <w:sz w:val="20"/>
              </w:rPr>
            </w:pPr>
          </w:p>
        </w:tc>
        <w:tc>
          <w:tcPr>
            <w:tcW w:w="851" w:type="dxa"/>
            <w:vMerge/>
            <w:tcBorders>
              <w:left w:val="nil"/>
              <w:bottom w:val="single" w:sz="4" w:space="0" w:color="auto"/>
              <w:right w:val="single" w:sz="4" w:space="0" w:color="auto"/>
            </w:tcBorders>
            <w:vAlign w:val="center"/>
          </w:tcPr>
          <w:p w14:paraId="6BAB4FA2" w14:textId="77777777" w:rsidR="0016576F" w:rsidRPr="008808C5" w:rsidRDefault="0016576F" w:rsidP="00DF7E8C">
            <w:pPr>
              <w:widowControl/>
              <w:spacing w:line="280" w:lineRule="exact"/>
              <w:jc w:val="center"/>
              <w:rPr>
                <w:kern w:val="0"/>
                <w:sz w:val="20"/>
              </w:rPr>
            </w:pPr>
          </w:p>
        </w:tc>
      </w:tr>
      <w:tr w:rsidR="00815B41" w:rsidRPr="008808C5" w14:paraId="35DB329B" w14:textId="261AD770" w:rsidTr="00DE7E71">
        <w:trPr>
          <w:trHeight w:val="2041"/>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1D4821D9" w14:textId="77777777" w:rsidR="00815B41" w:rsidRPr="008808C5" w:rsidRDefault="00815B41" w:rsidP="00F0243B">
            <w:pPr>
              <w:widowControl/>
              <w:spacing w:line="280" w:lineRule="exact"/>
              <w:jc w:val="center"/>
              <w:rPr>
                <w:kern w:val="0"/>
                <w:sz w:val="20"/>
              </w:rPr>
            </w:pPr>
            <w:r w:rsidRPr="008808C5">
              <w:rPr>
                <w:kern w:val="0"/>
                <w:sz w:val="20"/>
              </w:rPr>
              <w:t>五</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734748C9" w14:textId="77777777" w:rsidR="00815B41" w:rsidRPr="008808C5" w:rsidRDefault="00815B41" w:rsidP="00F0243B">
            <w:pPr>
              <w:widowControl/>
              <w:spacing w:line="280" w:lineRule="exact"/>
              <w:jc w:val="left"/>
              <w:rPr>
                <w:kern w:val="0"/>
                <w:sz w:val="20"/>
              </w:rPr>
            </w:pPr>
            <w:r w:rsidRPr="008808C5">
              <w:rPr>
                <w:rFonts w:hint="eastAsia"/>
                <w:kern w:val="0"/>
                <w:sz w:val="20"/>
              </w:rPr>
              <w:t>銅、鉛又は亜鉛の二次精錬</w:t>
            </w:r>
            <w:r w:rsidRPr="008808C5">
              <w:rPr>
                <w:rFonts w:hint="eastAsia"/>
                <w:kern w:val="0"/>
                <w:sz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47C0" w14:textId="77777777" w:rsidR="00815B41" w:rsidRPr="008808C5" w:rsidRDefault="00815B41" w:rsidP="00F0243B">
            <w:pPr>
              <w:widowControl/>
              <w:spacing w:line="280" w:lineRule="exact"/>
              <w:jc w:val="left"/>
              <w:rPr>
                <w:kern w:val="0"/>
                <w:sz w:val="20"/>
              </w:rPr>
            </w:pPr>
            <w:r w:rsidRPr="008808C5">
              <w:rPr>
                <w:rFonts w:hint="eastAsia"/>
                <w:kern w:val="0"/>
                <w:sz w:val="20"/>
              </w:rPr>
              <w:t>①金属の精錬（銅、鉛又は亜鉛を精錬するものに限る。）の用に供する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hps12 \o\ad(\s\up 11(</w:instrText>
            </w:r>
            <w:r w:rsidRPr="008808C5">
              <w:rPr>
                <w:rFonts w:hint="eastAsia"/>
                <w:kern w:val="0"/>
                <w:sz w:val="20"/>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hps12 \o\ad(\s\up 11(</w:instrText>
            </w:r>
            <w:r w:rsidRPr="008808C5">
              <w:rPr>
                <w:rFonts w:hint="eastAsia"/>
                <w:kern w:val="0"/>
                <w:sz w:val="20"/>
              </w:rPr>
              <w:instrText>か</w:instrText>
            </w:r>
            <w:r w:rsidRPr="008808C5">
              <w:rPr>
                <w:kern w:val="0"/>
                <w:sz w:val="20"/>
              </w:rPr>
              <w:instrText>),</w:instrText>
            </w:r>
            <w:r w:rsidRPr="008808C5">
              <w:rPr>
                <w:rFonts w:hint="eastAsia"/>
                <w:kern w:val="0"/>
                <w:sz w:val="20"/>
              </w:rPr>
              <w:instrText>煆</w:instrText>
            </w:r>
            <w:r w:rsidRPr="008808C5">
              <w:rPr>
                <w:kern w:val="0"/>
                <w:sz w:val="20"/>
              </w:rPr>
              <w:instrText>)</w:instrText>
            </w:r>
            <w:r w:rsidRPr="008808C5">
              <w:rPr>
                <w:kern w:val="0"/>
                <w:sz w:val="20"/>
              </w:rPr>
              <w:fldChar w:fldCharType="end"/>
            </w:r>
            <w:r w:rsidRPr="008808C5">
              <w:rPr>
                <w:rFonts w:hint="eastAsia"/>
                <w:kern w:val="0"/>
                <w:sz w:val="20"/>
              </w:rPr>
              <w:t>焼炉、溶鉱炉（溶鉱用反射炉を含む。）、転炉及び平炉（この表の五項③及び五項⑤に掲げるものを除く。）</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B8D46A0" w14:textId="77777777" w:rsidR="00815B41" w:rsidRPr="008808C5" w:rsidRDefault="00815B41" w:rsidP="00F0243B">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c>
          <w:tcPr>
            <w:tcW w:w="851" w:type="dxa"/>
            <w:vMerge w:val="restart"/>
            <w:tcBorders>
              <w:top w:val="single" w:sz="4" w:space="0" w:color="auto"/>
              <w:left w:val="nil"/>
              <w:right w:val="single" w:sz="4" w:space="0" w:color="auto"/>
            </w:tcBorders>
            <w:vAlign w:val="center"/>
          </w:tcPr>
          <w:p w14:paraId="491C5FD2" w14:textId="77777777" w:rsidR="00815B41" w:rsidRPr="008808C5" w:rsidRDefault="00815B41" w:rsidP="00DF7E8C">
            <w:pPr>
              <w:widowControl/>
              <w:spacing w:line="280" w:lineRule="exact"/>
              <w:jc w:val="center"/>
              <w:rPr>
                <w:kern w:val="0"/>
                <w:sz w:val="20"/>
              </w:rPr>
            </w:pPr>
            <w:r>
              <w:rPr>
                <w:rFonts w:hint="eastAsia"/>
                <w:kern w:val="0"/>
                <w:sz w:val="20"/>
              </w:rPr>
              <w:t>１００</w:t>
            </w:r>
          </w:p>
        </w:tc>
        <w:tc>
          <w:tcPr>
            <w:tcW w:w="850" w:type="dxa"/>
            <w:vMerge w:val="restart"/>
            <w:tcBorders>
              <w:top w:val="single" w:sz="4" w:space="0" w:color="auto"/>
              <w:left w:val="nil"/>
              <w:right w:val="single" w:sz="4" w:space="0" w:color="auto"/>
            </w:tcBorders>
            <w:vAlign w:val="center"/>
          </w:tcPr>
          <w:p w14:paraId="719A6D81" w14:textId="4C67E72C" w:rsidR="00815B41" w:rsidRPr="008808C5" w:rsidRDefault="00815B41" w:rsidP="00DF7E8C">
            <w:pPr>
              <w:widowControl/>
              <w:spacing w:line="280" w:lineRule="exact"/>
              <w:jc w:val="center"/>
              <w:rPr>
                <w:kern w:val="0"/>
                <w:sz w:val="20"/>
              </w:rPr>
            </w:pPr>
            <w:r>
              <w:rPr>
                <w:rFonts w:hint="eastAsia"/>
                <w:kern w:val="0"/>
                <w:sz w:val="20"/>
              </w:rPr>
              <w:t>４００</w:t>
            </w:r>
          </w:p>
        </w:tc>
        <w:tc>
          <w:tcPr>
            <w:tcW w:w="851" w:type="dxa"/>
            <w:vMerge w:val="restart"/>
            <w:tcBorders>
              <w:top w:val="single" w:sz="4" w:space="0" w:color="auto"/>
              <w:left w:val="nil"/>
              <w:right w:val="single" w:sz="4" w:space="0" w:color="auto"/>
            </w:tcBorders>
            <w:vAlign w:val="center"/>
          </w:tcPr>
          <w:p w14:paraId="6EC7B894" w14:textId="1E0CF186" w:rsidR="00815B41" w:rsidRPr="008808C5" w:rsidRDefault="00815B41" w:rsidP="00DF7E8C">
            <w:pPr>
              <w:widowControl/>
              <w:spacing w:line="280" w:lineRule="exact"/>
              <w:jc w:val="center"/>
              <w:rPr>
                <w:kern w:val="0"/>
                <w:sz w:val="20"/>
              </w:rPr>
            </w:pPr>
            <w:proofErr w:type="spellStart"/>
            <w:r>
              <w:rPr>
                <w:rFonts w:hint="eastAsia"/>
                <w:kern w:val="0"/>
                <w:sz w:val="20"/>
              </w:rPr>
              <w:t>Os</w:t>
            </w:r>
            <w:proofErr w:type="spellEnd"/>
          </w:p>
        </w:tc>
      </w:tr>
      <w:tr w:rsidR="00815B41" w:rsidRPr="008808C5" w14:paraId="28AB449E" w14:textId="7F00FE3F" w:rsidTr="00DE7E71">
        <w:trPr>
          <w:trHeight w:val="2041"/>
        </w:trPr>
        <w:tc>
          <w:tcPr>
            <w:tcW w:w="704" w:type="dxa"/>
            <w:vMerge/>
            <w:tcBorders>
              <w:left w:val="single" w:sz="4" w:space="0" w:color="auto"/>
              <w:right w:val="single" w:sz="4" w:space="0" w:color="auto"/>
            </w:tcBorders>
            <w:shd w:val="clear" w:color="auto" w:fill="auto"/>
            <w:noWrap/>
            <w:vAlign w:val="center"/>
          </w:tcPr>
          <w:p w14:paraId="35312CEA" w14:textId="77777777" w:rsidR="00815B41" w:rsidRPr="008808C5" w:rsidRDefault="00815B41" w:rsidP="00F0243B">
            <w:pPr>
              <w:widowControl/>
              <w:spacing w:line="280" w:lineRule="exact"/>
              <w:jc w:val="center"/>
              <w:rPr>
                <w:kern w:val="0"/>
                <w:sz w:val="20"/>
              </w:rPr>
            </w:pPr>
          </w:p>
        </w:tc>
        <w:tc>
          <w:tcPr>
            <w:tcW w:w="1418" w:type="dxa"/>
            <w:vMerge/>
            <w:tcBorders>
              <w:left w:val="single" w:sz="4" w:space="0" w:color="auto"/>
              <w:right w:val="single" w:sz="4" w:space="0" w:color="auto"/>
            </w:tcBorders>
            <w:shd w:val="clear" w:color="auto" w:fill="auto"/>
            <w:noWrap/>
            <w:vAlign w:val="center"/>
          </w:tcPr>
          <w:p w14:paraId="3A94E739" w14:textId="77777777" w:rsidR="00815B41" w:rsidRPr="008808C5" w:rsidRDefault="00815B41" w:rsidP="00F0243B">
            <w:pPr>
              <w:widowControl/>
              <w:spacing w:line="280" w:lineRule="exact"/>
              <w:jc w:val="left"/>
              <w:rPr>
                <w:kern w:val="0"/>
                <w:sz w:val="20"/>
              </w:rPr>
            </w:pPr>
          </w:p>
        </w:tc>
        <w:tc>
          <w:tcPr>
            <w:tcW w:w="2409" w:type="dxa"/>
            <w:tcBorders>
              <w:top w:val="single" w:sz="4" w:space="0" w:color="auto"/>
              <w:left w:val="single" w:sz="4" w:space="0" w:color="auto"/>
              <w:right w:val="single" w:sz="4" w:space="0" w:color="auto"/>
            </w:tcBorders>
            <w:vAlign w:val="center"/>
          </w:tcPr>
          <w:p w14:paraId="7D7743DB" w14:textId="77777777" w:rsidR="00815B41" w:rsidRPr="008808C5" w:rsidRDefault="00815B41" w:rsidP="00F0243B">
            <w:pPr>
              <w:widowControl/>
              <w:spacing w:line="280" w:lineRule="exact"/>
              <w:jc w:val="left"/>
              <w:rPr>
                <w:kern w:val="0"/>
                <w:sz w:val="20"/>
              </w:rPr>
            </w:pPr>
            <w:r w:rsidRPr="008808C5">
              <w:rPr>
                <w:rFonts w:hint="eastAsia"/>
                <w:kern w:val="0"/>
                <w:sz w:val="20"/>
              </w:rPr>
              <w:t>②金属の精錬（銅、鉛又は亜鉛を精錬するものに限る。）の用に供する溶解炉（専ら粗銅、粗鉛又は蒸留亜鉛を原料とするもの、こしき炉並びにこの表の五項③、五項④及び五項⑤に掲げるものを除く。）</w:t>
            </w:r>
          </w:p>
        </w:tc>
        <w:tc>
          <w:tcPr>
            <w:tcW w:w="2410" w:type="dxa"/>
            <w:tcBorders>
              <w:top w:val="single" w:sz="4" w:space="0" w:color="auto"/>
              <w:left w:val="single" w:sz="4" w:space="0" w:color="auto"/>
              <w:right w:val="single" w:sz="4" w:space="0" w:color="auto"/>
            </w:tcBorders>
            <w:shd w:val="clear" w:color="auto" w:fill="auto"/>
            <w:noWrap/>
            <w:vAlign w:val="center"/>
          </w:tcPr>
          <w:p w14:paraId="637313B4" w14:textId="77777777" w:rsidR="00815B41" w:rsidRPr="008808C5" w:rsidRDefault="00815B41" w:rsidP="00F0243B">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50C7D700" w14:textId="77777777" w:rsidR="00815B41" w:rsidRPr="008808C5" w:rsidRDefault="00815B41" w:rsidP="00F0243B">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D900972" w14:textId="77777777" w:rsidR="00815B41" w:rsidRPr="008808C5" w:rsidRDefault="00815B41" w:rsidP="00F0243B">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9C72A37" w14:textId="77777777" w:rsidR="00815B41" w:rsidRPr="008808C5" w:rsidRDefault="00815B41" w:rsidP="00F0243B">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c>
          <w:tcPr>
            <w:tcW w:w="851" w:type="dxa"/>
            <w:vMerge/>
            <w:tcBorders>
              <w:left w:val="single" w:sz="4" w:space="0" w:color="auto"/>
              <w:right w:val="single" w:sz="4" w:space="0" w:color="auto"/>
            </w:tcBorders>
            <w:vAlign w:val="center"/>
          </w:tcPr>
          <w:p w14:paraId="55DAEBAE" w14:textId="77777777" w:rsidR="00815B41" w:rsidRPr="008808C5" w:rsidRDefault="00815B41" w:rsidP="00DF7E8C">
            <w:pPr>
              <w:widowControl/>
              <w:spacing w:line="280" w:lineRule="exact"/>
              <w:jc w:val="center"/>
              <w:rPr>
                <w:kern w:val="0"/>
                <w:sz w:val="20"/>
              </w:rPr>
            </w:pPr>
          </w:p>
        </w:tc>
        <w:tc>
          <w:tcPr>
            <w:tcW w:w="850" w:type="dxa"/>
            <w:vMerge/>
            <w:tcBorders>
              <w:left w:val="single" w:sz="4" w:space="0" w:color="auto"/>
              <w:right w:val="single" w:sz="4" w:space="0" w:color="auto"/>
            </w:tcBorders>
            <w:vAlign w:val="center"/>
          </w:tcPr>
          <w:p w14:paraId="4A9054AB" w14:textId="77777777" w:rsidR="00815B41" w:rsidRPr="008808C5" w:rsidRDefault="00815B41" w:rsidP="00DF7E8C">
            <w:pPr>
              <w:widowControl/>
              <w:spacing w:line="280" w:lineRule="exact"/>
              <w:jc w:val="center"/>
              <w:rPr>
                <w:kern w:val="0"/>
                <w:sz w:val="20"/>
              </w:rPr>
            </w:pPr>
          </w:p>
        </w:tc>
        <w:tc>
          <w:tcPr>
            <w:tcW w:w="851" w:type="dxa"/>
            <w:vMerge/>
            <w:tcBorders>
              <w:left w:val="single" w:sz="4" w:space="0" w:color="auto"/>
              <w:right w:val="single" w:sz="4" w:space="0" w:color="auto"/>
            </w:tcBorders>
            <w:vAlign w:val="center"/>
          </w:tcPr>
          <w:p w14:paraId="6426BA16" w14:textId="54477EDE" w:rsidR="00815B41" w:rsidRPr="008808C5" w:rsidRDefault="00815B41" w:rsidP="00DF7E8C">
            <w:pPr>
              <w:widowControl/>
              <w:spacing w:line="280" w:lineRule="exact"/>
              <w:jc w:val="center"/>
              <w:rPr>
                <w:kern w:val="0"/>
                <w:sz w:val="20"/>
              </w:rPr>
            </w:pPr>
          </w:p>
        </w:tc>
      </w:tr>
      <w:tr w:rsidR="00815B41" w:rsidRPr="008808C5" w14:paraId="55884014" w14:textId="3CBDB9EE" w:rsidTr="00DE7E71">
        <w:trPr>
          <w:trHeight w:val="2324"/>
        </w:trPr>
        <w:tc>
          <w:tcPr>
            <w:tcW w:w="704" w:type="dxa"/>
            <w:vMerge w:val="restart"/>
            <w:tcBorders>
              <w:left w:val="single" w:sz="4" w:space="0" w:color="auto"/>
              <w:right w:val="single" w:sz="4" w:space="0" w:color="auto"/>
            </w:tcBorders>
            <w:shd w:val="clear" w:color="auto" w:fill="auto"/>
            <w:noWrap/>
            <w:vAlign w:val="center"/>
          </w:tcPr>
          <w:p w14:paraId="4D74238F" w14:textId="61C335FF" w:rsidR="00815B41" w:rsidRPr="008808C5" w:rsidRDefault="00815B41" w:rsidP="00815B41">
            <w:pPr>
              <w:widowControl/>
              <w:spacing w:line="280" w:lineRule="exact"/>
              <w:jc w:val="center"/>
              <w:rPr>
                <w:kern w:val="0"/>
                <w:sz w:val="20"/>
              </w:rPr>
            </w:pPr>
            <w:r>
              <w:rPr>
                <w:rFonts w:hint="eastAsia"/>
                <w:kern w:val="0"/>
                <w:sz w:val="20"/>
              </w:rPr>
              <w:lastRenderedPageBreak/>
              <w:t>五</w:t>
            </w:r>
          </w:p>
        </w:tc>
        <w:tc>
          <w:tcPr>
            <w:tcW w:w="1418" w:type="dxa"/>
            <w:tcBorders>
              <w:left w:val="single" w:sz="4" w:space="0" w:color="auto"/>
              <w:right w:val="single" w:sz="4" w:space="0" w:color="auto"/>
            </w:tcBorders>
            <w:shd w:val="clear" w:color="auto" w:fill="auto"/>
            <w:noWrap/>
            <w:vAlign w:val="center"/>
          </w:tcPr>
          <w:p w14:paraId="7B850DB2" w14:textId="46DF2942" w:rsidR="00815B41" w:rsidRPr="008808C5" w:rsidRDefault="00815B41" w:rsidP="00815B41">
            <w:pPr>
              <w:widowControl/>
              <w:spacing w:line="280" w:lineRule="exact"/>
              <w:jc w:val="left"/>
              <w:rPr>
                <w:kern w:val="0"/>
                <w:sz w:val="20"/>
              </w:rPr>
            </w:pPr>
            <w:r w:rsidRPr="008808C5">
              <w:rPr>
                <w:rFonts w:hint="eastAsia"/>
                <w:kern w:val="0"/>
                <w:sz w:val="20"/>
              </w:rPr>
              <w:t>銅、鉛又は亜鉛の二次精錬</w:t>
            </w:r>
            <w:r w:rsidRPr="008808C5">
              <w:rPr>
                <w:rFonts w:hint="eastAsia"/>
                <w:kern w:val="0"/>
                <w:sz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B6352" w14:textId="77777777" w:rsidR="00815B41" w:rsidRPr="008808C5" w:rsidRDefault="00815B41" w:rsidP="00815B41">
            <w:pPr>
              <w:widowControl/>
              <w:spacing w:line="280" w:lineRule="exact"/>
              <w:jc w:val="left"/>
              <w:rPr>
                <w:kern w:val="0"/>
                <w:sz w:val="20"/>
              </w:rPr>
            </w:pPr>
            <w:r w:rsidRPr="008808C5">
              <w:rPr>
                <w:rFonts w:hint="eastAsia"/>
                <w:kern w:val="0"/>
                <w:sz w:val="20"/>
              </w:rPr>
              <w:t>③銅、鉛又は亜鉛の精錬の用に供する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溶鉱炉（溶鉱用反射炉を含む。）、転炉、溶解炉（専ら粗銅、粗鉛又は蒸留亜鉛を原料とする溶解炉を除く。）及び乾燥炉（この表の五項⑤に掲げるものを除く。）</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4CE0BCB" w14:textId="77777777" w:rsidR="00815B41" w:rsidRPr="008808C5" w:rsidRDefault="00815B41" w:rsidP="00815B41">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2FA73DC5" w14:textId="77777777" w:rsidR="00815B41" w:rsidRPr="008808C5" w:rsidRDefault="00815B41" w:rsidP="00815B41">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3DF96BEF" w14:textId="77777777" w:rsidR="00815B41" w:rsidRPr="008808C5" w:rsidRDefault="00815B41" w:rsidP="00815B41">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4AE8099" w14:textId="77777777" w:rsidR="00815B41" w:rsidRPr="008808C5" w:rsidRDefault="00815B41" w:rsidP="00815B41">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c>
          <w:tcPr>
            <w:tcW w:w="851" w:type="dxa"/>
            <w:vMerge w:val="restart"/>
            <w:tcBorders>
              <w:left w:val="nil"/>
              <w:right w:val="single" w:sz="4" w:space="0" w:color="auto"/>
            </w:tcBorders>
            <w:vAlign w:val="center"/>
          </w:tcPr>
          <w:p w14:paraId="2AD23BFC" w14:textId="0990AD5D" w:rsidR="00815B41" w:rsidRPr="008808C5" w:rsidRDefault="00815B41" w:rsidP="00DF7E8C">
            <w:pPr>
              <w:widowControl/>
              <w:spacing w:line="280" w:lineRule="exact"/>
              <w:jc w:val="center"/>
              <w:rPr>
                <w:kern w:val="0"/>
                <w:sz w:val="20"/>
              </w:rPr>
            </w:pPr>
            <w:r>
              <w:rPr>
                <w:rFonts w:hint="eastAsia"/>
                <w:kern w:val="0"/>
                <w:sz w:val="20"/>
              </w:rPr>
              <w:t>１００</w:t>
            </w:r>
          </w:p>
        </w:tc>
        <w:tc>
          <w:tcPr>
            <w:tcW w:w="850" w:type="dxa"/>
            <w:vMerge w:val="restart"/>
            <w:tcBorders>
              <w:left w:val="nil"/>
              <w:right w:val="single" w:sz="4" w:space="0" w:color="auto"/>
            </w:tcBorders>
            <w:vAlign w:val="center"/>
          </w:tcPr>
          <w:p w14:paraId="5E53EA11" w14:textId="7CF2A7C2" w:rsidR="00815B41" w:rsidRPr="008808C5" w:rsidRDefault="00815B41" w:rsidP="00DF7E8C">
            <w:pPr>
              <w:widowControl/>
              <w:spacing w:line="280" w:lineRule="exact"/>
              <w:jc w:val="center"/>
              <w:rPr>
                <w:kern w:val="0"/>
                <w:sz w:val="20"/>
              </w:rPr>
            </w:pPr>
            <w:r>
              <w:rPr>
                <w:rFonts w:hint="eastAsia"/>
                <w:kern w:val="0"/>
                <w:sz w:val="20"/>
              </w:rPr>
              <w:t>４００</w:t>
            </w:r>
          </w:p>
        </w:tc>
        <w:tc>
          <w:tcPr>
            <w:tcW w:w="851" w:type="dxa"/>
            <w:vMerge w:val="restart"/>
            <w:tcBorders>
              <w:left w:val="nil"/>
              <w:right w:val="single" w:sz="4" w:space="0" w:color="auto"/>
            </w:tcBorders>
            <w:vAlign w:val="center"/>
          </w:tcPr>
          <w:p w14:paraId="5592B46E" w14:textId="34958926" w:rsidR="00815B41" w:rsidRPr="008808C5" w:rsidRDefault="00815B41" w:rsidP="00DF7E8C">
            <w:pPr>
              <w:widowControl/>
              <w:spacing w:line="280" w:lineRule="exact"/>
              <w:jc w:val="center"/>
              <w:rPr>
                <w:kern w:val="0"/>
                <w:sz w:val="20"/>
              </w:rPr>
            </w:pPr>
            <w:proofErr w:type="spellStart"/>
            <w:r>
              <w:rPr>
                <w:rFonts w:hint="eastAsia"/>
                <w:kern w:val="0"/>
                <w:sz w:val="20"/>
              </w:rPr>
              <w:t>Os</w:t>
            </w:r>
            <w:proofErr w:type="spellEnd"/>
          </w:p>
        </w:tc>
      </w:tr>
      <w:tr w:rsidR="00815B41" w:rsidRPr="008808C5" w14:paraId="4D5432A8" w14:textId="7820B90C" w:rsidTr="00DE7E71">
        <w:trPr>
          <w:trHeight w:val="624"/>
        </w:trPr>
        <w:tc>
          <w:tcPr>
            <w:tcW w:w="704" w:type="dxa"/>
            <w:vMerge/>
            <w:tcBorders>
              <w:left w:val="single" w:sz="4" w:space="0" w:color="auto"/>
              <w:right w:val="single" w:sz="4" w:space="0" w:color="auto"/>
            </w:tcBorders>
            <w:shd w:val="clear" w:color="auto" w:fill="auto"/>
            <w:noWrap/>
            <w:vAlign w:val="center"/>
          </w:tcPr>
          <w:p w14:paraId="670F1894" w14:textId="77777777" w:rsidR="00815B41" w:rsidRPr="008808C5" w:rsidRDefault="00815B41" w:rsidP="00815B41">
            <w:pPr>
              <w:widowControl/>
              <w:spacing w:line="280" w:lineRule="exact"/>
              <w:jc w:val="center"/>
              <w:rPr>
                <w:kern w:val="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ED363" w14:textId="77777777" w:rsidR="00815B41" w:rsidRPr="008808C5" w:rsidRDefault="00815B41" w:rsidP="00815B41">
            <w:pPr>
              <w:widowControl/>
              <w:spacing w:line="280" w:lineRule="exact"/>
              <w:jc w:val="left"/>
              <w:rPr>
                <w:kern w:val="0"/>
                <w:sz w:val="20"/>
              </w:rPr>
            </w:pPr>
            <w:r w:rsidRPr="008808C5">
              <w:rPr>
                <w:rFonts w:hint="eastAsia"/>
                <w:kern w:val="0"/>
                <w:sz w:val="20"/>
              </w:rPr>
              <w:t>鉛の二次精錬（鉛合金の製造を含まない。）</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4CD7" w14:textId="77777777" w:rsidR="00815B41" w:rsidRPr="008808C5" w:rsidRDefault="00815B41" w:rsidP="00815B41">
            <w:pPr>
              <w:widowControl/>
              <w:spacing w:line="280" w:lineRule="exact"/>
              <w:jc w:val="left"/>
              <w:rPr>
                <w:kern w:val="0"/>
                <w:sz w:val="20"/>
              </w:rPr>
            </w:pPr>
            <w:r w:rsidRPr="008808C5">
              <w:rPr>
                <w:rFonts w:hint="eastAsia"/>
                <w:kern w:val="0"/>
                <w:sz w:val="20"/>
              </w:rPr>
              <w:t>④溶解炉</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3409FB6" w14:textId="77777777" w:rsidR="00815B41" w:rsidRPr="008808C5" w:rsidRDefault="00815B41" w:rsidP="00815B41">
            <w:pPr>
              <w:widowControl/>
              <w:spacing w:line="280" w:lineRule="exact"/>
              <w:jc w:val="left"/>
              <w:rPr>
                <w:kern w:val="0"/>
                <w:sz w:val="20"/>
              </w:rPr>
            </w:pPr>
            <w:r w:rsidRPr="008808C5">
              <w:rPr>
                <w:rFonts w:hint="eastAsia"/>
                <w:kern w:val="0"/>
                <w:sz w:val="20"/>
              </w:rPr>
              <w:t>燃焼能力</w:t>
            </w:r>
            <w:r w:rsidRPr="008808C5">
              <w:rPr>
                <w:rFonts w:hint="eastAsia"/>
                <w:kern w:val="0"/>
                <w:sz w:val="20"/>
              </w:rPr>
              <w:t>10L/h</w:t>
            </w:r>
            <w:r w:rsidRPr="008808C5">
              <w:rPr>
                <w:rFonts w:hint="eastAsia"/>
                <w:kern w:val="0"/>
                <w:sz w:val="20"/>
              </w:rPr>
              <w:t>以上</w:t>
            </w:r>
          </w:p>
          <w:p w14:paraId="613BC728" w14:textId="77777777" w:rsidR="00815B41" w:rsidRPr="008808C5" w:rsidRDefault="00815B41" w:rsidP="00815B41">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40kVA</w:t>
            </w:r>
            <w:r w:rsidRPr="008808C5">
              <w:rPr>
                <w:rFonts w:hint="eastAsia"/>
                <w:kern w:val="0"/>
                <w:sz w:val="20"/>
              </w:rPr>
              <w:t>以上</w:t>
            </w:r>
          </w:p>
        </w:tc>
        <w:tc>
          <w:tcPr>
            <w:tcW w:w="851" w:type="dxa"/>
            <w:vMerge/>
            <w:tcBorders>
              <w:left w:val="nil"/>
              <w:right w:val="single" w:sz="4" w:space="0" w:color="auto"/>
            </w:tcBorders>
            <w:vAlign w:val="center"/>
          </w:tcPr>
          <w:p w14:paraId="78FDB6C2"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3859254A"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1A680071" w14:textId="7A71C0C8" w:rsidR="00815B41" w:rsidRPr="008808C5" w:rsidRDefault="00815B41" w:rsidP="00DF7E8C">
            <w:pPr>
              <w:widowControl/>
              <w:spacing w:line="280" w:lineRule="exact"/>
              <w:jc w:val="center"/>
              <w:rPr>
                <w:kern w:val="0"/>
                <w:sz w:val="20"/>
              </w:rPr>
            </w:pPr>
          </w:p>
        </w:tc>
      </w:tr>
      <w:tr w:rsidR="00815B41" w:rsidRPr="008808C5" w14:paraId="114E0850" w14:textId="22E5A4ED" w:rsidTr="00DE7E71">
        <w:trPr>
          <w:trHeight w:val="1757"/>
        </w:trPr>
        <w:tc>
          <w:tcPr>
            <w:tcW w:w="704" w:type="dxa"/>
            <w:vMerge/>
            <w:tcBorders>
              <w:left w:val="single" w:sz="4" w:space="0" w:color="auto"/>
              <w:bottom w:val="single" w:sz="4" w:space="0" w:color="auto"/>
              <w:right w:val="single" w:sz="4" w:space="0" w:color="auto"/>
            </w:tcBorders>
            <w:shd w:val="clear" w:color="auto" w:fill="auto"/>
            <w:noWrap/>
            <w:vAlign w:val="center"/>
          </w:tcPr>
          <w:p w14:paraId="322841CE" w14:textId="77777777" w:rsidR="00815B41" w:rsidRPr="008808C5" w:rsidRDefault="00815B41" w:rsidP="00815B41">
            <w:pPr>
              <w:widowControl/>
              <w:spacing w:line="280" w:lineRule="exact"/>
              <w:jc w:val="center"/>
              <w:rPr>
                <w:kern w:val="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4F75" w14:textId="77777777" w:rsidR="00815B41" w:rsidRPr="008808C5" w:rsidRDefault="00815B41" w:rsidP="00815B41">
            <w:pPr>
              <w:widowControl/>
              <w:spacing w:line="280" w:lineRule="exact"/>
              <w:jc w:val="left"/>
              <w:rPr>
                <w:kern w:val="0"/>
                <w:sz w:val="20"/>
              </w:rPr>
            </w:pPr>
            <w:r w:rsidRPr="008808C5">
              <w:rPr>
                <w:rFonts w:hint="eastAsia"/>
                <w:kern w:val="0"/>
                <w:sz w:val="20"/>
              </w:rPr>
              <w:t>亜鉛の回収（製鋼用電気炉から発生するばいじんであって、集じん機により集められたものからの亜鉛の回収に限る。）</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0A42" w14:textId="77777777" w:rsidR="00815B41" w:rsidRPr="008808C5" w:rsidRDefault="00815B41" w:rsidP="00815B41">
            <w:pPr>
              <w:widowControl/>
              <w:spacing w:line="280" w:lineRule="exact"/>
              <w:jc w:val="left"/>
              <w:rPr>
                <w:kern w:val="0"/>
                <w:sz w:val="20"/>
              </w:rPr>
            </w:pPr>
            <w:r w:rsidRPr="008808C5">
              <w:rPr>
                <w:rFonts w:hint="eastAsia"/>
                <w:kern w:val="0"/>
                <w:sz w:val="20"/>
              </w:rPr>
              <w:t>⑤焙焼炉、焼結炉、溶鉱炉、</w:t>
            </w:r>
          </w:p>
          <w:p w14:paraId="5C5035C8" w14:textId="77777777" w:rsidR="00815B41" w:rsidRPr="008808C5" w:rsidRDefault="00815B41" w:rsidP="00815B41">
            <w:pPr>
              <w:widowControl/>
              <w:spacing w:line="280" w:lineRule="exact"/>
              <w:jc w:val="left"/>
              <w:rPr>
                <w:kern w:val="0"/>
                <w:sz w:val="20"/>
              </w:rPr>
            </w:pPr>
            <w:r w:rsidRPr="008808C5">
              <w:rPr>
                <w:rFonts w:hint="eastAsia"/>
                <w:kern w:val="0"/>
                <w:sz w:val="20"/>
              </w:rPr>
              <w:t>溶解炉及び乾燥炉</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C2C0F27" w14:textId="77777777" w:rsidR="00815B41" w:rsidRPr="008808C5" w:rsidRDefault="00815B41" w:rsidP="00815B41">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tc>
        <w:tc>
          <w:tcPr>
            <w:tcW w:w="851" w:type="dxa"/>
            <w:vMerge/>
            <w:tcBorders>
              <w:left w:val="nil"/>
              <w:bottom w:val="single" w:sz="4" w:space="0" w:color="auto"/>
              <w:right w:val="single" w:sz="4" w:space="0" w:color="auto"/>
            </w:tcBorders>
            <w:vAlign w:val="center"/>
          </w:tcPr>
          <w:p w14:paraId="383582C9" w14:textId="77777777" w:rsidR="00815B41" w:rsidRPr="008808C5" w:rsidRDefault="00815B41" w:rsidP="00DF7E8C">
            <w:pPr>
              <w:widowControl/>
              <w:spacing w:line="280" w:lineRule="exact"/>
              <w:jc w:val="center"/>
              <w:rPr>
                <w:kern w:val="0"/>
                <w:sz w:val="20"/>
              </w:rPr>
            </w:pPr>
          </w:p>
        </w:tc>
        <w:tc>
          <w:tcPr>
            <w:tcW w:w="850" w:type="dxa"/>
            <w:vMerge/>
            <w:tcBorders>
              <w:left w:val="nil"/>
              <w:bottom w:val="single" w:sz="4" w:space="0" w:color="auto"/>
              <w:right w:val="single" w:sz="4" w:space="0" w:color="auto"/>
            </w:tcBorders>
            <w:vAlign w:val="center"/>
          </w:tcPr>
          <w:p w14:paraId="77E72B36" w14:textId="77777777" w:rsidR="00815B41" w:rsidRPr="008808C5" w:rsidRDefault="00815B41" w:rsidP="00DF7E8C">
            <w:pPr>
              <w:widowControl/>
              <w:spacing w:line="280" w:lineRule="exact"/>
              <w:jc w:val="center"/>
              <w:rPr>
                <w:kern w:val="0"/>
                <w:sz w:val="20"/>
              </w:rPr>
            </w:pPr>
          </w:p>
        </w:tc>
        <w:tc>
          <w:tcPr>
            <w:tcW w:w="851" w:type="dxa"/>
            <w:vMerge/>
            <w:tcBorders>
              <w:left w:val="nil"/>
              <w:bottom w:val="single" w:sz="4" w:space="0" w:color="auto"/>
              <w:right w:val="single" w:sz="4" w:space="0" w:color="auto"/>
            </w:tcBorders>
            <w:vAlign w:val="center"/>
          </w:tcPr>
          <w:p w14:paraId="5EF4E293" w14:textId="6A9A3022" w:rsidR="00815B41" w:rsidRPr="008808C5" w:rsidRDefault="00815B41" w:rsidP="00DF7E8C">
            <w:pPr>
              <w:widowControl/>
              <w:spacing w:line="280" w:lineRule="exact"/>
              <w:jc w:val="center"/>
              <w:rPr>
                <w:kern w:val="0"/>
                <w:sz w:val="20"/>
              </w:rPr>
            </w:pPr>
          </w:p>
        </w:tc>
      </w:tr>
      <w:tr w:rsidR="00815B41" w:rsidRPr="008808C5" w14:paraId="7ACC6A78" w14:textId="73A5105E" w:rsidTr="00DE7E71">
        <w:trPr>
          <w:trHeight w:val="2041"/>
        </w:trPr>
        <w:tc>
          <w:tcPr>
            <w:tcW w:w="704" w:type="dxa"/>
            <w:vMerge w:val="restart"/>
            <w:tcBorders>
              <w:left w:val="single" w:sz="4" w:space="0" w:color="auto"/>
              <w:right w:val="single" w:sz="4" w:space="0" w:color="auto"/>
            </w:tcBorders>
            <w:shd w:val="clear" w:color="auto" w:fill="auto"/>
            <w:noWrap/>
            <w:vAlign w:val="center"/>
            <w:hideMark/>
          </w:tcPr>
          <w:p w14:paraId="79A1A0ED" w14:textId="77777777" w:rsidR="00815B41" w:rsidRPr="008808C5" w:rsidRDefault="00815B41" w:rsidP="00815B41">
            <w:pPr>
              <w:widowControl/>
              <w:spacing w:line="280" w:lineRule="exact"/>
              <w:jc w:val="center"/>
              <w:rPr>
                <w:kern w:val="0"/>
                <w:sz w:val="20"/>
              </w:rPr>
            </w:pPr>
            <w:r w:rsidRPr="008808C5">
              <w:rPr>
                <w:kern w:val="0"/>
                <w:sz w:val="20"/>
              </w:rPr>
              <w:t>六</w:t>
            </w:r>
          </w:p>
        </w:tc>
        <w:tc>
          <w:tcPr>
            <w:tcW w:w="1418" w:type="dxa"/>
            <w:vMerge w:val="restart"/>
            <w:tcBorders>
              <w:left w:val="single" w:sz="4" w:space="0" w:color="auto"/>
              <w:right w:val="single" w:sz="4" w:space="0" w:color="auto"/>
            </w:tcBorders>
            <w:shd w:val="clear" w:color="auto" w:fill="auto"/>
            <w:noWrap/>
            <w:vAlign w:val="center"/>
            <w:hideMark/>
          </w:tcPr>
          <w:p w14:paraId="48A7A952" w14:textId="77777777" w:rsidR="00815B41" w:rsidRPr="008808C5" w:rsidRDefault="00815B41" w:rsidP="00815B41">
            <w:pPr>
              <w:widowControl/>
              <w:spacing w:line="280" w:lineRule="exact"/>
              <w:jc w:val="left"/>
              <w:rPr>
                <w:kern w:val="0"/>
                <w:sz w:val="20"/>
              </w:rPr>
            </w:pPr>
            <w:r w:rsidRPr="008808C5">
              <w:rPr>
                <w:rFonts w:hint="eastAsia"/>
                <w:kern w:val="0"/>
                <w:sz w:val="20"/>
              </w:rPr>
              <w:t>金の二次精錬</w:t>
            </w:r>
            <w:r w:rsidRPr="008808C5">
              <w:rPr>
                <w:rFonts w:hint="eastAsia"/>
                <w:kern w:val="0"/>
                <w:sz w:val="20"/>
              </w:rPr>
              <w:t>(*3)</w:t>
            </w:r>
          </w:p>
        </w:tc>
        <w:tc>
          <w:tcPr>
            <w:tcW w:w="2409" w:type="dxa"/>
            <w:tcBorders>
              <w:left w:val="single" w:sz="4" w:space="0" w:color="auto"/>
              <w:right w:val="single" w:sz="4" w:space="0" w:color="auto"/>
            </w:tcBorders>
            <w:shd w:val="clear" w:color="auto" w:fill="auto"/>
            <w:noWrap/>
            <w:vAlign w:val="center"/>
            <w:hideMark/>
          </w:tcPr>
          <w:p w14:paraId="63178721" w14:textId="77777777" w:rsidR="00815B41" w:rsidRPr="008808C5" w:rsidRDefault="00815B41" w:rsidP="00815B41">
            <w:pPr>
              <w:widowControl/>
              <w:spacing w:line="280" w:lineRule="exact"/>
              <w:jc w:val="left"/>
              <w:rPr>
                <w:kern w:val="0"/>
                <w:sz w:val="20"/>
              </w:rPr>
            </w:pPr>
            <w:r w:rsidRPr="008808C5">
              <w:rPr>
                <w:rFonts w:hint="eastAsia"/>
                <w:kern w:val="0"/>
                <w:sz w:val="20"/>
              </w:rPr>
              <w:t>①金属の精錬（金を精錬するものに限る。）の用に供する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hps10 \o\ad(\s\up 9(</w:instrText>
            </w:r>
            <w:r w:rsidRPr="008808C5">
              <w:rPr>
                <w:rFonts w:ascii="ＭＳ 明朝" w:hAnsi="ＭＳ 明朝" w:hint="eastAsia"/>
                <w:kern w:val="0"/>
                <w:sz w:val="10"/>
              </w:rPr>
              <w:instrText>か</w:instrText>
            </w:r>
            <w:r w:rsidRPr="008808C5">
              <w:rPr>
                <w:kern w:val="0"/>
                <w:sz w:val="20"/>
              </w:rPr>
              <w:instrText>),</w:instrText>
            </w:r>
            <w:r w:rsidRPr="008808C5">
              <w:rPr>
                <w:rFonts w:hint="eastAsia"/>
                <w:kern w:val="0"/>
                <w:sz w:val="20"/>
              </w:rPr>
              <w:instrText>煆</w:instrText>
            </w:r>
            <w:r w:rsidRPr="008808C5">
              <w:rPr>
                <w:kern w:val="0"/>
                <w:sz w:val="20"/>
              </w:rPr>
              <w:instrText>)</w:instrText>
            </w:r>
            <w:r w:rsidRPr="008808C5">
              <w:rPr>
                <w:kern w:val="0"/>
                <w:sz w:val="20"/>
              </w:rPr>
              <w:fldChar w:fldCharType="end"/>
            </w:r>
            <w:r w:rsidRPr="008808C5">
              <w:rPr>
                <w:rFonts w:hint="eastAsia"/>
                <w:kern w:val="0"/>
                <w:sz w:val="20"/>
              </w:rPr>
              <w:t>焼炉、溶鉱炉（溶鉱用反射炉を含む。）、転炉及び平炉（この表の六項②に掲げるものを除く。）</w:t>
            </w:r>
          </w:p>
        </w:tc>
        <w:tc>
          <w:tcPr>
            <w:tcW w:w="2410" w:type="dxa"/>
            <w:tcBorders>
              <w:left w:val="nil"/>
              <w:bottom w:val="single" w:sz="4" w:space="0" w:color="auto"/>
              <w:right w:val="single" w:sz="4" w:space="0" w:color="auto"/>
            </w:tcBorders>
            <w:shd w:val="clear" w:color="auto" w:fill="auto"/>
            <w:noWrap/>
            <w:vAlign w:val="center"/>
            <w:hideMark/>
          </w:tcPr>
          <w:p w14:paraId="18A7DCC0" w14:textId="77777777" w:rsidR="00815B41" w:rsidRPr="008808C5" w:rsidRDefault="00815B41" w:rsidP="00815B41">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c>
          <w:tcPr>
            <w:tcW w:w="851" w:type="dxa"/>
            <w:vMerge w:val="restart"/>
            <w:tcBorders>
              <w:left w:val="nil"/>
              <w:right w:val="single" w:sz="4" w:space="0" w:color="auto"/>
            </w:tcBorders>
            <w:vAlign w:val="center"/>
          </w:tcPr>
          <w:p w14:paraId="58849E95" w14:textId="25A7CDA4" w:rsidR="00815B41" w:rsidRPr="008808C5" w:rsidRDefault="00815B41" w:rsidP="00DF7E8C">
            <w:pPr>
              <w:widowControl/>
              <w:spacing w:line="280" w:lineRule="exact"/>
              <w:jc w:val="center"/>
              <w:rPr>
                <w:kern w:val="0"/>
                <w:sz w:val="20"/>
              </w:rPr>
            </w:pPr>
            <w:r>
              <w:rPr>
                <w:rFonts w:hint="eastAsia"/>
                <w:kern w:val="0"/>
                <w:sz w:val="20"/>
              </w:rPr>
              <w:t>３０</w:t>
            </w:r>
          </w:p>
        </w:tc>
        <w:tc>
          <w:tcPr>
            <w:tcW w:w="850" w:type="dxa"/>
            <w:vMerge w:val="restart"/>
            <w:tcBorders>
              <w:left w:val="nil"/>
              <w:right w:val="single" w:sz="4" w:space="0" w:color="auto"/>
            </w:tcBorders>
            <w:vAlign w:val="center"/>
          </w:tcPr>
          <w:p w14:paraId="31EF8AB4" w14:textId="14D7B960" w:rsidR="00815B41" w:rsidRPr="008808C5" w:rsidRDefault="00815B41" w:rsidP="00DF7E8C">
            <w:pPr>
              <w:widowControl/>
              <w:spacing w:line="280" w:lineRule="exact"/>
              <w:jc w:val="center"/>
              <w:rPr>
                <w:kern w:val="0"/>
                <w:sz w:val="20"/>
              </w:rPr>
            </w:pPr>
            <w:r>
              <w:rPr>
                <w:rFonts w:hint="eastAsia"/>
                <w:kern w:val="0"/>
                <w:sz w:val="20"/>
              </w:rPr>
              <w:t>５０</w:t>
            </w:r>
          </w:p>
        </w:tc>
        <w:tc>
          <w:tcPr>
            <w:tcW w:w="851" w:type="dxa"/>
            <w:vMerge w:val="restart"/>
            <w:tcBorders>
              <w:left w:val="nil"/>
              <w:right w:val="single" w:sz="4" w:space="0" w:color="auto"/>
            </w:tcBorders>
            <w:vAlign w:val="center"/>
          </w:tcPr>
          <w:p w14:paraId="1E71E6BA" w14:textId="41CB324D" w:rsidR="00815B41" w:rsidRPr="008808C5" w:rsidRDefault="00815B41" w:rsidP="00DF7E8C">
            <w:pPr>
              <w:widowControl/>
              <w:spacing w:line="280" w:lineRule="exact"/>
              <w:jc w:val="center"/>
              <w:rPr>
                <w:kern w:val="0"/>
                <w:sz w:val="20"/>
              </w:rPr>
            </w:pPr>
            <w:proofErr w:type="spellStart"/>
            <w:r>
              <w:rPr>
                <w:rFonts w:hint="eastAsia"/>
                <w:kern w:val="0"/>
                <w:sz w:val="20"/>
              </w:rPr>
              <w:t>Os</w:t>
            </w:r>
            <w:proofErr w:type="spellEnd"/>
          </w:p>
        </w:tc>
      </w:tr>
      <w:tr w:rsidR="00815B41" w:rsidRPr="008808C5" w14:paraId="0F23F26F" w14:textId="12AD3BB9" w:rsidTr="00DE7E71">
        <w:trPr>
          <w:trHeight w:val="1247"/>
        </w:trPr>
        <w:tc>
          <w:tcPr>
            <w:tcW w:w="704" w:type="dxa"/>
            <w:vMerge/>
            <w:tcBorders>
              <w:left w:val="single" w:sz="4" w:space="0" w:color="auto"/>
              <w:bottom w:val="single" w:sz="4" w:space="0" w:color="auto"/>
              <w:right w:val="single" w:sz="4" w:space="0" w:color="auto"/>
            </w:tcBorders>
            <w:shd w:val="clear" w:color="auto" w:fill="auto"/>
            <w:noWrap/>
            <w:vAlign w:val="center"/>
          </w:tcPr>
          <w:p w14:paraId="0F1D6AB1" w14:textId="77777777" w:rsidR="00815B41" w:rsidRPr="008808C5" w:rsidRDefault="00815B41" w:rsidP="00815B41">
            <w:pPr>
              <w:widowControl/>
              <w:spacing w:line="280" w:lineRule="exact"/>
              <w:jc w:val="center"/>
              <w:rPr>
                <w:kern w:val="0"/>
                <w:sz w:val="20"/>
              </w:rPr>
            </w:pPr>
          </w:p>
        </w:tc>
        <w:tc>
          <w:tcPr>
            <w:tcW w:w="1418" w:type="dxa"/>
            <w:vMerge/>
            <w:tcBorders>
              <w:left w:val="single" w:sz="4" w:space="0" w:color="auto"/>
              <w:bottom w:val="single" w:sz="4" w:space="0" w:color="auto"/>
              <w:right w:val="single" w:sz="4" w:space="0" w:color="auto"/>
            </w:tcBorders>
            <w:shd w:val="clear" w:color="auto" w:fill="auto"/>
            <w:noWrap/>
            <w:vAlign w:val="center"/>
          </w:tcPr>
          <w:p w14:paraId="7692CDC2"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73EC" w14:textId="77777777" w:rsidR="00815B41" w:rsidRPr="008808C5" w:rsidRDefault="00815B41" w:rsidP="00815B41">
            <w:pPr>
              <w:widowControl/>
              <w:spacing w:line="280" w:lineRule="exact"/>
              <w:jc w:val="left"/>
              <w:rPr>
                <w:kern w:val="0"/>
                <w:sz w:val="20"/>
              </w:rPr>
            </w:pPr>
            <w:r w:rsidRPr="008808C5">
              <w:rPr>
                <w:rFonts w:hint="eastAsia"/>
                <w:kern w:val="0"/>
                <w:sz w:val="20"/>
              </w:rPr>
              <w:t>②金属の精錬（金を精錬するものに限る。）の用に供する溶解炉（専ら粗銀又は粗金を原料とするもの及びこしき炉を除く。）</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2282D08" w14:textId="77777777" w:rsidR="00815B41" w:rsidRPr="008808C5" w:rsidRDefault="00815B41" w:rsidP="00815B41">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7A544EF7" w14:textId="77777777" w:rsidR="00815B41" w:rsidRPr="008808C5" w:rsidRDefault="00815B41" w:rsidP="00815B41">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0F664960" w14:textId="77777777" w:rsidR="00815B41" w:rsidRPr="008808C5" w:rsidRDefault="00815B41" w:rsidP="00815B41">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6219B43A" w14:textId="77777777" w:rsidR="00815B41" w:rsidRPr="008808C5" w:rsidRDefault="00815B41" w:rsidP="00815B41">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c>
          <w:tcPr>
            <w:tcW w:w="851" w:type="dxa"/>
            <w:vMerge/>
            <w:tcBorders>
              <w:left w:val="nil"/>
              <w:bottom w:val="single" w:sz="4" w:space="0" w:color="auto"/>
              <w:right w:val="single" w:sz="4" w:space="0" w:color="auto"/>
            </w:tcBorders>
            <w:vAlign w:val="center"/>
          </w:tcPr>
          <w:p w14:paraId="7DD45B94" w14:textId="77777777" w:rsidR="00815B41" w:rsidRPr="008808C5" w:rsidRDefault="00815B41" w:rsidP="00DF7E8C">
            <w:pPr>
              <w:widowControl/>
              <w:spacing w:line="280" w:lineRule="exact"/>
              <w:jc w:val="center"/>
              <w:rPr>
                <w:kern w:val="0"/>
                <w:sz w:val="20"/>
              </w:rPr>
            </w:pPr>
          </w:p>
        </w:tc>
        <w:tc>
          <w:tcPr>
            <w:tcW w:w="850" w:type="dxa"/>
            <w:vMerge/>
            <w:tcBorders>
              <w:left w:val="nil"/>
              <w:bottom w:val="single" w:sz="4" w:space="0" w:color="auto"/>
              <w:right w:val="single" w:sz="4" w:space="0" w:color="auto"/>
            </w:tcBorders>
            <w:vAlign w:val="center"/>
          </w:tcPr>
          <w:p w14:paraId="61B5B991" w14:textId="77777777" w:rsidR="00815B41" w:rsidRPr="008808C5" w:rsidRDefault="00815B41" w:rsidP="00DF7E8C">
            <w:pPr>
              <w:widowControl/>
              <w:spacing w:line="280" w:lineRule="exact"/>
              <w:jc w:val="center"/>
              <w:rPr>
                <w:kern w:val="0"/>
                <w:sz w:val="20"/>
              </w:rPr>
            </w:pPr>
          </w:p>
        </w:tc>
        <w:tc>
          <w:tcPr>
            <w:tcW w:w="851" w:type="dxa"/>
            <w:vMerge/>
            <w:tcBorders>
              <w:left w:val="nil"/>
              <w:bottom w:val="single" w:sz="4" w:space="0" w:color="auto"/>
              <w:right w:val="single" w:sz="4" w:space="0" w:color="auto"/>
            </w:tcBorders>
            <w:vAlign w:val="center"/>
          </w:tcPr>
          <w:p w14:paraId="1AD8ECFE" w14:textId="77777777" w:rsidR="00815B41" w:rsidRPr="008808C5" w:rsidRDefault="00815B41" w:rsidP="00DF7E8C">
            <w:pPr>
              <w:widowControl/>
              <w:spacing w:line="280" w:lineRule="exact"/>
              <w:jc w:val="center"/>
              <w:rPr>
                <w:kern w:val="0"/>
                <w:sz w:val="20"/>
              </w:rPr>
            </w:pPr>
          </w:p>
        </w:tc>
      </w:tr>
      <w:tr w:rsidR="00815B41" w:rsidRPr="008808C5" w14:paraId="3BFD6CE8" w14:textId="0F089C60" w:rsidTr="00DE7E71">
        <w:trPr>
          <w:trHeight w:val="964"/>
        </w:trPr>
        <w:tc>
          <w:tcPr>
            <w:tcW w:w="704" w:type="dxa"/>
            <w:tcBorders>
              <w:left w:val="single" w:sz="4" w:space="0" w:color="auto"/>
              <w:bottom w:val="single" w:sz="4" w:space="0" w:color="auto"/>
              <w:right w:val="single" w:sz="4" w:space="0" w:color="auto"/>
            </w:tcBorders>
            <w:shd w:val="clear" w:color="auto" w:fill="auto"/>
            <w:noWrap/>
            <w:vAlign w:val="center"/>
          </w:tcPr>
          <w:p w14:paraId="71184C3C" w14:textId="77777777" w:rsidR="00815B41" w:rsidRPr="008808C5" w:rsidRDefault="00815B41" w:rsidP="00815B41">
            <w:pPr>
              <w:widowControl/>
              <w:spacing w:line="280" w:lineRule="exact"/>
              <w:jc w:val="center"/>
              <w:rPr>
                <w:kern w:val="0"/>
                <w:sz w:val="20"/>
              </w:rPr>
            </w:pPr>
            <w:r w:rsidRPr="008808C5">
              <w:rPr>
                <w:kern w:val="0"/>
                <w:sz w:val="20"/>
              </w:rPr>
              <w:t>七</w:t>
            </w:r>
          </w:p>
        </w:tc>
        <w:tc>
          <w:tcPr>
            <w:tcW w:w="1418" w:type="dxa"/>
            <w:tcBorders>
              <w:left w:val="single" w:sz="4" w:space="0" w:color="auto"/>
              <w:bottom w:val="single" w:sz="4" w:space="0" w:color="auto"/>
              <w:right w:val="single" w:sz="4" w:space="0" w:color="auto"/>
            </w:tcBorders>
            <w:shd w:val="clear" w:color="auto" w:fill="auto"/>
            <w:noWrap/>
            <w:vAlign w:val="center"/>
          </w:tcPr>
          <w:p w14:paraId="4C3197AD" w14:textId="77777777" w:rsidR="00815B41" w:rsidRPr="008808C5" w:rsidRDefault="00815B41" w:rsidP="00815B41">
            <w:pPr>
              <w:widowControl/>
              <w:spacing w:line="280" w:lineRule="exact"/>
              <w:jc w:val="left"/>
              <w:rPr>
                <w:kern w:val="0"/>
                <w:sz w:val="20"/>
              </w:rPr>
            </w:pPr>
            <w:r w:rsidRPr="008808C5">
              <w:rPr>
                <w:rFonts w:hint="eastAsia"/>
                <w:kern w:val="0"/>
                <w:sz w:val="20"/>
              </w:rPr>
              <w:t>セメントの製造</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4A7AF" w14:textId="77777777" w:rsidR="00815B41" w:rsidRPr="008808C5" w:rsidRDefault="00815B41" w:rsidP="00815B41">
            <w:pPr>
              <w:widowControl/>
              <w:spacing w:line="280" w:lineRule="exact"/>
              <w:jc w:val="left"/>
              <w:rPr>
                <w:kern w:val="0"/>
                <w:sz w:val="20"/>
              </w:rPr>
            </w:pPr>
            <w:r w:rsidRPr="008808C5">
              <w:rPr>
                <w:rFonts w:hint="eastAsia"/>
                <w:kern w:val="0"/>
                <w:sz w:val="20"/>
              </w:rPr>
              <w:t>焼成炉</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2F1A443" w14:textId="77777777" w:rsidR="00815B41" w:rsidRPr="008808C5" w:rsidRDefault="00815B41" w:rsidP="00815B41">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B378751" w14:textId="77777777" w:rsidR="00815B41" w:rsidRPr="008808C5" w:rsidRDefault="00815B41" w:rsidP="00815B41">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C4EF442" w14:textId="77777777" w:rsidR="00815B41" w:rsidRPr="008808C5" w:rsidRDefault="00815B41" w:rsidP="00815B41">
            <w:pPr>
              <w:widowControl/>
              <w:spacing w:line="280" w:lineRule="exac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c>
          <w:tcPr>
            <w:tcW w:w="851" w:type="dxa"/>
            <w:tcBorders>
              <w:top w:val="single" w:sz="4" w:space="0" w:color="auto"/>
              <w:left w:val="nil"/>
              <w:bottom w:val="single" w:sz="4" w:space="0" w:color="auto"/>
              <w:right w:val="single" w:sz="4" w:space="0" w:color="auto"/>
            </w:tcBorders>
            <w:vAlign w:val="center"/>
          </w:tcPr>
          <w:p w14:paraId="245BACD4" w14:textId="426A952F" w:rsidR="00815B41" w:rsidRPr="008808C5" w:rsidRDefault="00815B41" w:rsidP="00DF7E8C">
            <w:pPr>
              <w:widowControl/>
              <w:spacing w:line="280" w:lineRule="exact"/>
              <w:jc w:val="center"/>
              <w:rPr>
                <w:kern w:val="0"/>
                <w:sz w:val="20"/>
              </w:rPr>
            </w:pPr>
            <w:r>
              <w:rPr>
                <w:rFonts w:hint="eastAsia"/>
                <w:kern w:val="0"/>
                <w:sz w:val="20"/>
              </w:rPr>
              <w:t>５０</w:t>
            </w:r>
          </w:p>
        </w:tc>
        <w:tc>
          <w:tcPr>
            <w:tcW w:w="850" w:type="dxa"/>
            <w:tcBorders>
              <w:top w:val="single" w:sz="4" w:space="0" w:color="auto"/>
              <w:left w:val="nil"/>
              <w:bottom w:val="single" w:sz="4" w:space="0" w:color="auto"/>
              <w:right w:val="single" w:sz="4" w:space="0" w:color="auto"/>
            </w:tcBorders>
            <w:vAlign w:val="center"/>
          </w:tcPr>
          <w:p w14:paraId="034A2357" w14:textId="7B9A386F" w:rsidR="00815B41" w:rsidRPr="008808C5" w:rsidRDefault="00815B41" w:rsidP="00DF7E8C">
            <w:pPr>
              <w:widowControl/>
              <w:spacing w:line="280" w:lineRule="exact"/>
              <w:jc w:val="center"/>
              <w:rPr>
                <w:kern w:val="0"/>
                <w:sz w:val="20"/>
              </w:rPr>
            </w:pPr>
            <w:r>
              <w:rPr>
                <w:rFonts w:hint="eastAsia"/>
                <w:kern w:val="0"/>
                <w:sz w:val="20"/>
              </w:rPr>
              <w:t>８０</w:t>
            </w:r>
          </w:p>
        </w:tc>
        <w:tc>
          <w:tcPr>
            <w:tcW w:w="851" w:type="dxa"/>
            <w:tcBorders>
              <w:top w:val="single" w:sz="4" w:space="0" w:color="auto"/>
              <w:left w:val="nil"/>
              <w:bottom w:val="single" w:sz="4" w:space="0" w:color="auto"/>
              <w:right w:val="single" w:sz="4" w:space="0" w:color="auto"/>
            </w:tcBorders>
            <w:vAlign w:val="center"/>
          </w:tcPr>
          <w:p w14:paraId="5863C905" w14:textId="0DAF7304" w:rsidR="00815B41" w:rsidRPr="008808C5" w:rsidRDefault="00815B41" w:rsidP="00DF7E8C">
            <w:pPr>
              <w:widowControl/>
              <w:spacing w:line="280" w:lineRule="exact"/>
              <w:jc w:val="center"/>
              <w:rPr>
                <w:kern w:val="0"/>
                <w:sz w:val="20"/>
              </w:rPr>
            </w:pPr>
            <w:r>
              <w:rPr>
                <w:rFonts w:hint="eastAsia"/>
                <w:kern w:val="0"/>
                <w:sz w:val="20"/>
              </w:rPr>
              <w:t>１０（</w:t>
            </w:r>
            <w:proofErr w:type="spellStart"/>
            <w:r>
              <w:rPr>
                <w:rFonts w:hint="eastAsia"/>
                <w:kern w:val="0"/>
                <w:sz w:val="20"/>
              </w:rPr>
              <w:t>Os</w:t>
            </w:r>
            <w:proofErr w:type="spellEnd"/>
            <w:r>
              <w:rPr>
                <w:rFonts w:hint="eastAsia"/>
                <w:kern w:val="0"/>
                <w:sz w:val="20"/>
              </w:rPr>
              <w:t>）</w:t>
            </w:r>
          </w:p>
        </w:tc>
      </w:tr>
      <w:tr w:rsidR="00DE7E71" w:rsidRPr="008808C5" w14:paraId="5F73D4DC" w14:textId="77777777" w:rsidTr="00DE7E71">
        <w:trPr>
          <w:trHeight w:val="1487"/>
        </w:trPr>
        <w:tc>
          <w:tcPr>
            <w:tcW w:w="704" w:type="dxa"/>
            <w:tcBorders>
              <w:top w:val="single" w:sz="4" w:space="0" w:color="auto"/>
            </w:tcBorders>
            <w:shd w:val="clear" w:color="auto" w:fill="auto"/>
            <w:noWrap/>
            <w:vAlign w:val="center"/>
          </w:tcPr>
          <w:p w14:paraId="4EB52771" w14:textId="77777777" w:rsidR="00DE7E71" w:rsidRPr="008808C5" w:rsidRDefault="00DE7E71" w:rsidP="00815B41">
            <w:pPr>
              <w:widowControl/>
              <w:spacing w:line="280" w:lineRule="exact"/>
              <w:jc w:val="center"/>
              <w:rPr>
                <w:kern w:val="0"/>
                <w:sz w:val="20"/>
              </w:rPr>
            </w:pPr>
          </w:p>
        </w:tc>
        <w:tc>
          <w:tcPr>
            <w:tcW w:w="1418" w:type="dxa"/>
            <w:tcBorders>
              <w:top w:val="single" w:sz="4" w:space="0" w:color="auto"/>
            </w:tcBorders>
            <w:shd w:val="clear" w:color="auto" w:fill="auto"/>
            <w:noWrap/>
            <w:vAlign w:val="center"/>
          </w:tcPr>
          <w:p w14:paraId="16B6F372" w14:textId="77777777" w:rsidR="00DE7E71" w:rsidRPr="008808C5" w:rsidRDefault="00DE7E71" w:rsidP="00815B41">
            <w:pPr>
              <w:widowControl/>
              <w:spacing w:line="280" w:lineRule="exact"/>
              <w:jc w:val="left"/>
              <w:rPr>
                <w:rFonts w:hint="eastAsia"/>
                <w:kern w:val="0"/>
                <w:sz w:val="20"/>
              </w:rPr>
            </w:pPr>
          </w:p>
        </w:tc>
        <w:tc>
          <w:tcPr>
            <w:tcW w:w="2409" w:type="dxa"/>
            <w:tcBorders>
              <w:top w:val="single" w:sz="4" w:space="0" w:color="auto"/>
            </w:tcBorders>
            <w:shd w:val="clear" w:color="auto" w:fill="auto"/>
            <w:noWrap/>
            <w:vAlign w:val="center"/>
          </w:tcPr>
          <w:p w14:paraId="03A61B48" w14:textId="77777777" w:rsidR="00DE7E71" w:rsidRPr="008808C5" w:rsidRDefault="00DE7E71" w:rsidP="00815B41">
            <w:pPr>
              <w:widowControl/>
              <w:spacing w:line="280" w:lineRule="exact"/>
              <w:jc w:val="left"/>
              <w:rPr>
                <w:rFonts w:hint="eastAsia"/>
                <w:kern w:val="0"/>
                <w:sz w:val="20"/>
              </w:rPr>
            </w:pPr>
          </w:p>
        </w:tc>
        <w:tc>
          <w:tcPr>
            <w:tcW w:w="2410" w:type="dxa"/>
            <w:tcBorders>
              <w:top w:val="single" w:sz="4" w:space="0" w:color="auto"/>
            </w:tcBorders>
            <w:shd w:val="clear" w:color="auto" w:fill="auto"/>
            <w:noWrap/>
            <w:vAlign w:val="center"/>
          </w:tcPr>
          <w:p w14:paraId="16715BD8" w14:textId="77777777" w:rsidR="00DE7E71" w:rsidRPr="008808C5" w:rsidRDefault="00DE7E71" w:rsidP="00815B41">
            <w:pPr>
              <w:widowControl/>
              <w:spacing w:line="280" w:lineRule="exact"/>
              <w:jc w:val="left"/>
              <w:rPr>
                <w:rFonts w:hint="eastAsia"/>
                <w:kern w:val="0"/>
                <w:sz w:val="20"/>
              </w:rPr>
            </w:pPr>
          </w:p>
        </w:tc>
        <w:tc>
          <w:tcPr>
            <w:tcW w:w="851" w:type="dxa"/>
            <w:tcBorders>
              <w:top w:val="single" w:sz="4" w:space="0" w:color="auto"/>
            </w:tcBorders>
            <w:vAlign w:val="center"/>
          </w:tcPr>
          <w:p w14:paraId="15DD3A46" w14:textId="77777777" w:rsidR="00DE7E71" w:rsidRDefault="00DE7E71" w:rsidP="00DF7E8C">
            <w:pPr>
              <w:widowControl/>
              <w:spacing w:line="280" w:lineRule="exact"/>
              <w:jc w:val="center"/>
              <w:rPr>
                <w:rFonts w:hint="eastAsia"/>
                <w:kern w:val="0"/>
                <w:sz w:val="20"/>
              </w:rPr>
            </w:pPr>
          </w:p>
        </w:tc>
        <w:tc>
          <w:tcPr>
            <w:tcW w:w="850" w:type="dxa"/>
            <w:tcBorders>
              <w:top w:val="single" w:sz="4" w:space="0" w:color="auto"/>
            </w:tcBorders>
            <w:vAlign w:val="center"/>
          </w:tcPr>
          <w:p w14:paraId="631149DF" w14:textId="77777777" w:rsidR="00DE7E71" w:rsidRDefault="00DE7E71" w:rsidP="00DF7E8C">
            <w:pPr>
              <w:widowControl/>
              <w:spacing w:line="280" w:lineRule="exact"/>
              <w:jc w:val="center"/>
              <w:rPr>
                <w:rFonts w:hint="eastAsia"/>
                <w:kern w:val="0"/>
                <w:sz w:val="20"/>
              </w:rPr>
            </w:pPr>
          </w:p>
        </w:tc>
        <w:tc>
          <w:tcPr>
            <w:tcW w:w="851" w:type="dxa"/>
            <w:tcBorders>
              <w:top w:val="single" w:sz="4" w:space="0" w:color="auto"/>
            </w:tcBorders>
            <w:vAlign w:val="center"/>
          </w:tcPr>
          <w:p w14:paraId="294BE3ED" w14:textId="77777777" w:rsidR="00DE7E71" w:rsidRDefault="00DE7E71" w:rsidP="00DF7E8C">
            <w:pPr>
              <w:widowControl/>
              <w:spacing w:line="280" w:lineRule="exact"/>
              <w:jc w:val="center"/>
              <w:rPr>
                <w:rFonts w:hint="eastAsia"/>
                <w:kern w:val="0"/>
                <w:sz w:val="20"/>
              </w:rPr>
            </w:pPr>
          </w:p>
        </w:tc>
      </w:tr>
      <w:tr w:rsidR="00815B41" w:rsidRPr="008808C5" w14:paraId="6C9F7C83" w14:textId="07239CDC" w:rsidTr="00DE7E71">
        <w:trPr>
          <w:trHeight w:val="397"/>
        </w:trPr>
        <w:tc>
          <w:tcPr>
            <w:tcW w:w="704" w:type="dxa"/>
            <w:vMerge w:val="restart"/>
            <w:tcBorders>
              <w:left w:val="single" w:sz="4" w:space="0" w:color="auto"/>
              <w:right w:val="single" w:sz="4" w:space="0" w:color="auto"/>
            </w:tcBorders>
            <w:shd w:val="clear" w:color="auto" w:fill="auto"/>
            <w:noWrap/>
            <w:vAlign w:val="center"/>
            <w:hideMark/>
          </w:tcPr>
          <w:p w14:paraId="0447CD76" w14:textId="77777777" w:rsidR="00815B41" w:rsidRPr="008808C5" w:rsidRDefault="00815B41" w:rsidP="00815B41">
            <w:pPr>
              <w:widowControl/>
              <w:spacing w:line="280" w:lineRule="exact"/>
              <w:jc w:val="center"/>
              <w:rPr>
                <w:kern w:val="0"/>
                <w:sz w:val="20"/>
              </w:rPr>
            </w:pPr>
            <w:r w:rsidRPr="008808C5">
              <w:rPr>
                <w:kern w:val="0"/>
                <w:sz w:val="20"/>
              </w:rPr>
              <w:lastRenderedPageBreak/>
              <w:t>八</w:t>
            </w:r>
          </w:p>
        </w:tc>
        <w:tc>
          <w:tcPr>
            <w:tcW w:w="1418" w:type="dxa"/>
            <w:vMerge w:val="restart"/>
            <w:tcBorders>
              <w:left w:val="nil"/>
              <w:right w:val="single" w:sz="4" w:space="0" w:color="auto"/>
            </w:tcBorders>
            <w:shd w:val="clear" w:color="auto" w:fill="auto"/>
            <w:noWrap/>
            <w:vAlign w:val="center"/>
            <w:hideMark/>
          </w:tcPr>
          <w:p w14:paraId="51A1DECA" w14:textId="77777777" w:rsidR="00815B41" w:rsidRPr="008808C5" w:rsidRDefault="00815B41" w:rsidP="00815B41">
            <w:pPr>
              <w:widowControl/>
              <w:spacing w:line="280" w:lineRule="exact"/>
              <w:jc w:val="left"/>
              <w:rPr>
                <w:kern w:val="0"/>
                <w:sz w:val="20"/>
              </w:rPr>
            </w:pPr>
            <w:r w:rsidRPr="008808C5">
              <w:rPr>
                <w:rFonts w:hint="eastAsia"/>
                <w:kern w:val="0"/>
                <w:sz w:val="20"/>
              </w:rPr>
              <w:t>すべて</w:t>
            </w:r>
          </w:p>
        </w:tc>
        <w:tc>
          <w:tcPr>
            <w:tcW w:w="2409" w:type="dxa"/>
            <w:tcBorders>
              <w:left w:val="nil"/>
              <w:bottom w:val="single" w:sz="4" w:space="0" w:color="auto"/>
              <w:right w:val="single" w:sz="4" w:space="0" w:color="auto"/>
            </w:tcBorders>
            <w:shd w:val="clear" w:color="auto" w:fill="auto"/>
            <w:noWrap/>
            <w:vAlign w:val="center"/>
            <w:hideMark/>
          </w:tcPr>
          <w:p w14:paraId="49ECCAB1" w14:textId="77777777" w:rsidR="00815B41" w:rsidRPr="008808C5" w:rsidRDefault="00815B41" w:rsidP="00815B41">
            <w:pPr>
              <w:widowControl/>
              <w:spacing w:line="280" w:lineRule="exact"/>
              <w:jc w:val="left"/>
              <w:rPr>
                <w:kern w:val="0"/>
                <w:sz w:val="20"/>
              </w:rPr>
            </w:pPr>
            <w:r w:rsidRPr="008808C5">
              <w:rPr>
                <w:rFonts w:hint="eastAsia"/>
                <w:kern w:val="0"/>
                <w:sz w:val="20"/>
              </w:rPr>
              <w:t>廃棄物焼却炉</w:t>
            </w:r>
          </w:p>
        </w:tc>
        <w:tc>
          <w:tcPr>
            <w:tcW w:w="2410" w:type="dxa"/>
            <w:vMerge w:val="restart"/>
            <w:tcBorders>
              <w:left w:val="nil"/>
              <w:right w:val="single" w:sz="4" w:space="0" w:color="auto"/>
            </w:tcBorders>
            <w:shd w:val="clear" w:color="auto" w:fill="auto"/>
            <w:noWrap/>
            <w:vAlign w:val="center"/>
            <w:hideMark/>
          </w:tcPr>
          <w:p w14:paraId="1C28C3F1" w14:textId="77777777" w:rsidR="00815B41" w:rsidRPr="008808C5" w:rsidRDefault="00815B41" w:rsidP="00815B41">
            <w:pPr>
              <w:widowControl/>
              <w:spacing w:line="280" w:lineRule="exact"/>
              <w:jc w:val="left"/>
              <w:rPr>
                <w:kern w:val="0"/>
                <w:sz w:val="20"/>
              </w:rPr>
            </w:pPr>
            <w:r w:rsidRPr="008808C5">
              <w:rPr>
                <w:rFonts w:hint="eastAsia"/>
                <w:kern w:val="0"/>
                <w:sz w:val="20"/>
              </w:rPr>
              <w:t>火格子面積</w:t>
            </w:r>
            <w:r w:rsidRPr="008808C5">
              <w:rPr>
                <w:rFonts w:hint="eastAsia"/>
                <w:kern w:val="0"/>
                <w:sz w:val="20"/>
              </w:rPr>
              <w:t>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62F1ADA5" w14:textId="77777777" w:rsidR="00815B41" w:rsidRPr="008808C5" w:rsidRDefault="00815B41" w:rsidP="00815B41">
            <w:pPr>
              <w:widowControl/>
              <w:spacing w:line="280" w:lineRule="exact"/>
              <w:jc w:val="left"/>
              <w:rPr>
                <w:kern w:val="0"/>
                <w:sz w:val="20"/>
              </w:rPr>
            </w:pPr>
            <w:r w:rsidRPr="008808C5">
              <w:rPr>
                <w:rFonts w:hint="eastAsia"/>
                <w:kern w:val="0"/>
                <w:sz w:val="20"/>
              </w:rPr>
              <w:t>焼却能力</w:t>
            </w:r>
            <w:r w:rsidRPr="008808C5">
              <w:rPr>
                <w:rFonts w:hint="eastAsia"/>
                <w:kern w:val="0"/>
                <w:sz w:val="20"/>
              </w:rPr>
              <w:t>200kg/h</w:t>
            </w:r>
            <w:r w:rsidRPr="008808C5">
              <w:rPr>
                <w:rFonts w:hint="eastAsia"/>
                <w:kern w:val="0"/>
                <w:sz w:val="20"/>
              </w:rPr>
              <w:t>以上</w:t>
            </w:r>
          </w:p>
        </w:tc>
        <w:tc>
          <w:tcPr>
            <w:tcW w:w="851" w:type="dxa"/>
            <w:vMerge w:val="restart"/>
            <w:tcBorders>
              <w:left w:val="nil"/>
              <w:right w:val="single" w:sz="4" w:space="0" w:color="auto"/>
            </w:tcBorders>
            <w:vAlign w:val="center"/>
          </w:tcPr>
          <w:p w14:paraId="272EFC58" w14:textId="79F88100" w:rsidR="00815B41" w:rsidRPr="008808C5" w:rsidRDefault="00815B41" w:rsidP="00DF7E8C">
            <w:pPr>
              <w:widowControl/>
              <w:spacing w:line="280" w:lineRule="exact"/>
              <w:jc w:val="center"/>
              <w:rPr>
                <w:kern w:val="0"/>
                <w:sz w:val="20"/>
              </w:rPr>
            </w:pPr>
            <w:r>
              <w:rPr>
                <w:rFonts w:hint="eastAsia"/>
                <w:kern w:val="0"/>
                <w:sz w:val="20"/>
              </w:rPr>
              <w:t>３０</w:t>
            </w:r>
          </w:p>
        </w:tc>
        <w:tc>
          <w:tcPr>
            <w:tcW w:w="850" w:type="dxa"/>
            <w:vMerge w:val="restart"/>
            <w:tcBorders>
              <w:left w:val="nil"/>
              <w:right w:val="single" w:sz="4" w:space="0" w:color="auto"/>
            </w:tcBorders>
            <w:vAlign w:val="center"/>
          </w:tcPr>
          <w:p w14:paraId="355E65F7" w14:textId="146D66FC" w:rsidR="00815B41" w:rsidRPr="008808C5" w:rsidRDefault="00815B41" w:rsidP="00DF7E8C">
            <w:pPr>
              <w:widowControl/>
              <w:spacing w:line="280" w:lineRule="exact"/>
              <w:jc w:val="center"/>
              <w:rPr>
                <w:kern w:val="0"/>
                <w:sz w:val="20"/>
              </w:rPr>
            </w:pPr>
            <w:r>
              <w:rPr>
                <w:rFonts w:hint="eastAsia"/>
                <w:kern w:val="0"/>
                <w:sz w:val="20"/>
              </w:rPr>
              <w:t>５０</w:t>
            </w:r>
          </w:p>
        </w:tc>
        <w:tc>
          <w:tcPr>
            <w:tcW w:w="851" w:type="dxa"/>
            <w:vMerge w:val="restart"/>
            <w:tcBorders>
              <w:left w:val="nil"/>
              <w:right w:val="single" w:sz="4" w:space="0" w:color="auto"/>
            </w:tcBorders>
            <w:vAlign w:val="center"/>
          </w:tcPr>
          <w:p w14:paraId="7C4567CE" w14:textId="2BE56B31" w:rsidR="00815B41" w:rsidRPr="008808C5" w:rsidRDefault="00815B41" w:rsidP="00DF7E8C">
            <w:pPr>
              <w:widowControl/>
              <w:spacing w:line="280" w:lineRule="exact"/>
              <w:jc w:val="center"/>
              <w:rPr>
                <w:kern w:val="0"/>
                <w:sz w:val="20"/>
              </w:rPr>
            </w:pPr>
            <w:r>
              <w:rPr>
                <w:rFonts w:hint="eastAsia"/>
                <w:kern w:val="0"/>
                <w:sz w:val="20"/>
              </w:rPr>
              <w:t>１２（</w:t>
            </w:r>
            <w:proofErr w:type="spellStart"/>
            <w:r>
              <w:rPr>
                <w:rFonts w:hint="eastAsia"/>
                <w:kern w:val="0"/>
                <w:sz w:val="20"/>
              </w:rPr>
              <w:t>Os</w:t>
            </w:r>
            <w:proofErr w:type="spellEnd"/>
            <w:r>
              <w:rPr>
                <w:rFonts w:hint="eastAsia"/>
                <w:kern w:val="0"/>
                <w:sz w:val="20"/>
              </w:rPr>
              <w:t>）</w:t>
            </w:r>
          </w:p>
        </w:tc>
      </w:tr>
      <w:tr w:rsidR="00815B41" w:rsidRPr="008808C5" w14:paraId="1CA96C84" w14:textId="0DAC3968" w:rsidTr="00DE7E71">
        <w:trPr>
          <w:trHeight w:val="624"/>
        </w:trPr>
        <w:tc>
          <w:tcPr>
            <w:tcW w:w="704" w:type="dxa"/>
            <w:vMerge/>
            <w:tcBorders>
              <w:left w:val="single" w:sz="4" w:space="0" w:color="auto"/>
              <w:right w:val="single" w:sz="4" w:space="0" w:color="auto"/>
            </w:tcBorders>
            <w:shd w:val="clear" w:color="auto" w:fill="auto"/>
            <w:noWrap/>
            <w:vAlign w:val="center"/>
          </w:tcPr>
          <w:p w14:paraId="3D78AB2C"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594B7AF1"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3FB86616" w14:textId="77777777" w:rsidR="00815B41" w:rsidRPr="008808C5" w:rsidRDefault="00815B41" w:rsidP="00815B41">
            <w:pPr>
              <w:widowControl/>
              <w:spacing w:line="280" w:lineRule="exact"/>
              <w:jc w:val="left"/>
              <w:rPr>
                <w:kern w:val="0"/>
                <w:sz w:val="20"/>
              </w:rPr>
            </w:pPr>
            <w:r w:rsidRPr="008808C5">
              <w:rPr>
                <w:rFonts w:hint="eastAsia"/>
                <w:kern w:val="0"/>
                <w:sz w:val="20"/>
              </w:rPr>
              <w:t>ごみ処理施設（焼却施設に限る。）</w:t>
            </w:r>
          </w:p>
        </w:tc>
        <w:tc>
          <w:tcPr>
            <w:tcW w:w="2410" w:type="dxa"/>
            <w:vMerge/>
            <w:tcBorders>
              <w:left w:val="nil"/>
              <w:right w:val="single" w:sz="4" w:space="0" w:color="auto"/>
            </w:tcBorders>
            <w:shd w:val="clear" w:color="auto" w:fill="auto"/>
            <w:noWrap/>
            <w:vAlign w:val="center"/>
          </w:tcPr>
          <w:p w14:paraId="20314178"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48517E99"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54F311C3"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23231018" w14:textId="77777777" w:rsidR="00815B41" w:rsidRPr="008808C5" w:rsidRDefault="00815B41" w:rsidP="00DF7E8C">
            <w:pPr>
              <w:widowControl/>
              <w:spacing w:line="280" w:lineRule="exact"/>
              <w:jc w:val="center"/>
              <w:rPr>
                <w:kern w:val="0"/>
                <w:sz w:val="20"/>
              </w:rPr>
            </w:pPr>
          </w:p>
        </w:tc>
      </w:tr>
      <w:tr w:rsidR="00815B41" w:rsidRPr="008808C5" w14:paraId="752AA406" w14:textId="132D1CDF" w:rsidTr="00DE7E71">
        <w:trPr>
          <w:trHeight w:val="964"/>
        </w:trPr>
        <w:tc>
          <w:tcPr>
            <w:tcW w:w="704" w:type="dxa"/>
            <w:vMerge/>
            <w:tcBorders>
              <w:left w:val="single" w:sz="4" w:space="0" w:color="auto"/>
              <w:right w:val="single" w:sz="4" w:space="0" w:color="auto"/>
            </w:tcBorders>
            <w:shd w:val="clear" w:color="auto" w:fill="auto"/>
            <w:noWrap/>
            <w:vAlign w:val="center"/>
          </w:tcPr>
          <w:p w14:paraId="2AB4C837"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7471ABA9"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7D36FC0" w14:textId="77777777" w:rsidR="00815B41" w:rsidRPr="008808C5" w:rsidRDefault="00815B41" w:rsidP="00815B41">
            <w:pPr>
              <w:widowControl/>
              <w:spacing w:line="280" w:lineRule="exact"/>
              <w:jc w:val="left"/>
              <w:rPr>
                <w:kern w:val="0"/>
                <w:sz w:val="20"/>
              </w:rPr>
            </w:pPr>
            <w:r w:rsidRPr="008808C5">
              <w:rPr>
                <w:rFonts w:hint="eastAsia"/>
                <w:kern w:val="0"/>
                <w:sz w:val="20"/>
              </w:rPr>
              <w:t>汚泥（</w:t>
            </w:r>
            <w:r w:rsidRPr="008808C5">
              <w:rPr>
                <w:rFonts w:hint="eastAsia"/>
                <w:kern w:val="0"/>
                <w:sz w:val="20"/>
              </w:rPr>
              <w:t>PCB</w:t>
            </w:r>
            <w:r w:rsidRPr="008808C5">
              <w:rPr>
                <w:rFonts w:hint="eastAsia"/>
                <w:kern w:val="0"/>
                <w:sz w:val="20"/>
              </w:rPr>
              <w:t>汚染物及び</w:t>
            </w:r>
            <w:r w:rsidRPr="008808C5">
              <w:rPr>
                <w:rFonts w:hint="eastAsia"/>
                <w:kern w:val="0"/>
                <w:sz w:val="20"/>
              </w:rPr>
              <w:t>PCB</w:t>
            </w:r>
            <w:r w:rsidRPr="008808C5">
              <w:rPr>
                <w:rFonts w:hint="eastAsia"/>
                <w:kern w:val="0"/>
                <w:sz w:val="20"/>
              </w:rPr>
              <w:t>処理物であるものを除く。）の焼却施設</w:t>
            </w:r>
          </w:p>
        </w:tc>
        <w:tc>
          <w:tcPr>
            <w:tcW w:w="2410" w:type="dxa"/>
            <w:vMerge/>
            <w:tcBorders>
              <w:left w:val="nil"/>
              <w:right w:val="single" w:sz="4" w:space="0" w:color="auto"/>
            </w:tcBorders>
            <w:shd w:val="clear" w:color="auto" w:fill="auto"/>
            <w:noWrap/>
            <w:vAlign w:val="center"/>
          </w:tcPr>
          <w:p w14:paraId="1572EE3F"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3835961A"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106C31BA"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44B95AAC" w14:textId="77777777" w:rsidR="00815B41" w:rsidRPr="008808C5" w:rsidRDefault="00815B41" w:rsidP="00DF7E8C">
            <w:pPr>
              <w:widowControl/>
              <w:spacing w:line="280" w:lineRule="exact"/>
              <w:jc w:val="center"/>
              <w:rPr>
                <w:kern w:val="0"/>
                <w:sz w:val="20"/>
              </w:rPr>
            </w:pPr>
          </w:p>
        </w:tc>
      </w:tr>
      <w:tr w:rsidR="00815B41" w:rsidRPr="008808C5" w14:paraId="14799A21" w14:textId="15D85327" w:rsidTr="00DE7E71">
        <w:trPr>
          <w:trHeight w:val="624"/>
        </w:trPr>
        <w:tc>
          <w:tcPr>
            <w:tcW w:w="704" w:type="dxa"/>
            <w:vMerge/>
            <w:tcBorders>
              <w:left w:val="single" w:sz="4" w:space="0" w:color="auto"/>
              <w:right w:val="single" w:sz="4" w:space="0" w:color="auto"/>
            </w:tcBorders>
            <w:shd w:val="clear" w:color="auto" w:fill="auto"/>
            <w:noWrap/>
            <w:vAlign w:val="center"/>
          </w:tcPr>
          <w:p w14:paraId="7FE382C5"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561CC4DD"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8B93185" w14:textId="77777777" w:rsidR="00815B41" w:rsidRPr="008808C5" w:rsidRDefault="00815B41" w:rsidP="00815B41">
            <w:pPr>
              <w:widowControl/>
              <w:spacing w:line="280" w:lineRule="exact"/>
              <w:jc w:val="left"/>
              <w:rPr>
                <w:kern w:val="0"/>
                <w:sz w:val="20"/>
              </w:rPr>
            </w:pPr>
            <w:r w:rsidRPr="008808C5">
              <w:rPr>
                <w:rFonts w:hint="eastAsia"/>
                <w:kern w:val="0"/>
                <w:sz w:val="20"/>
              </w:rPr>
              <w:t>廃油（廃</w:t>
            </w:r>
            <w:r w:rsidRPr="008808C5">
              <w:rPr>
                <w:rFonts w:hint="eastAsia"/>
                <w:kern w:val="0"/>
                <w:sz w:val="20"/>
              </w:rPr>
              <w:t>PCB</w:t>
            </w:r>
            <w:r w:rsidRPr="008808C5">
              <w:rPr>
                <w:rFonts w:hint="eastAsia"/>
                <w:kern w:val="0"/>
                <w:sz w:val="20"/>
              </w:rPr>
              <w:t>等を除く。）の焼却施設</w:t>
            </w:r>
            <w:r w:rsidRPr="008808C5">
              <w:rPr>
                <w:rFonts w:hint="eastAsia"/>
                <w:kern w:val="0"/>
                <w:sz w:val="20"/>
              </w:rPr>
              <w:t>(*4)</w:t>
            </w:r>
          </w:p>
        </w:tc>
        <w:tc>
          <w:tcPr>
            <w:tcW w:w="2410" w:type="dxa"/>
            <w:vMerge/>
            <w:tcBorders>
              <w:left w:val="nil"/>
              <w:right w:val="single" w:sz="4" w:space="0" w:color="auto"/>
            </w:tcBorders>
            <w:shd w:val="clear" w:color="auto" w:fill="auto"/>
            <w:noWrap/>
            <w:vAlign w:val="center"/>
          </w:tcPr>
          <w:p w14:paraId="63AD8FFC"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04EE1283"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51E027FD"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26FAAA67" w14:textId="77777777" w:rsidR="00815B41" w:rsidRPr="008808C5" w:rsidRDefault="00815B41" w:rsidP="00DF7E8C">
            <w:pPr>
              <w:widowControl/>
              <w:spacing w:line="280" w:lineRule="exact"/>
              <w:jc w:val="center"/>
              <w:rPr>
                <w:kern w:val="0"/>
                <w:sz w:val="20"/>
              </w:rPr>
            </w:pPr>
          </w:p>
        </w:tc>
      </w:tr>
      <w:tr w:rsidR="00815B41" w:rsidRPr="008808C5" w14:paraId="22274E7F" w14:textId="796803D6" w:rsidTr="00DE7E71">
        <w:trPr>
          <w:trHeight w:val="964"/>
        </w:trPr>
        <w:tc>
          <w:tcPr>
            <w:tcW w:w="704" w:type="dxa"/>
            <w:vMerge/>
            <w:tcBorders>
              <w:left w:val="single" w:sz="4" w:space="0" w:color="auto"/>
              <w:right w:val="single" w:sz="4" w:space="0" w:color="auto"/>
            </w:tcBorders>
            <w:shd w:val="clear" w:color="auto" w:fill="auto"/>
            <w:noWrap/>
            <w:vAlign w:val="center"/>
          </w:tcPr>
          <w:p w14:paraId="181AA6D4"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517EC764"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7B41FE6" w14:textId="77777777" w:rsidR="00815B41" w:rsidRPr="008808C5" w:rsidRDefault="00815B41" w:rsidP="00815B41">
            <w:pPr>
              <w:widowControl/>
              <w:spacing w:line="280" w:lineRule="exact"/>
              <w:jc w:val="left"/>
              <w:rPr>
                <w:kern w:val="0"/>
                <w:sz w:val="20"/>
              </w:rPr>
            </w:pPr>
            <w:r w:rsidRPr="008808C5">
              <w:rPr>
                <w:rFonts w:hint="eastAsia"/>
                <w:kern w:val="0"/>
                <w:sz w:val="20"/>
              </w:rPr>
              <w:t>廃プラスチック類（</w:t>
            </w:r>
            <w:r w:rsidRPr="008808C5">
              <w:rPr>
                <w:rFonts w:hint="eastAsia"/>
                <w:kern w:val="0"/>
                <w:sz w:val="20"/>
              </w:rPr>
              <w:t>PCB</w:t>
            </w:r>
            <w:r w:rsidRPr="008808C5">
              <w:rPr>
                <w:rFonts w:hint="eastAsia"/>
                <w:kern w:val="0"/>
                <w:sz w:val="20"/>
              </w:rPr>
              <w:t>汚染物及び</w:t>
            </w:r>
            <w:r w:rsidRPr="008808C5">
              <w:rPr>
                <w:rFonts w:hint="eastAsia"/>
                <w:kern w:val="0"/>
                <w:sz w:val="20"/>
              </w:rPr>
              <w:t>PCB</w:t>
            </w:r>
            <w:r w:rsidRPr="008808C5">
              <w:rPr>
                <w:rFonts w:hint="eastAsia"/>
                <w:kern w:val="0"/>
                <w:sz w:val="20"/>
              </w:rPr>
              <w:t>処理物であるものを除く。）の焼却施設</w:t>
            </w:r>
          </w:p>
        </w:tc>
        <w:tc>
          <w:tcPr>
            <w:tcW w:w="2410" w:type="dxa"/>
            <w:vMerge/>
            <w:tcBorders>
              <w:left w:val="nil"/>
              <w:right w:val="single" w:sz="4" w:space="0" w:color="auto"/>
            </w:tcBorders>
            <w:shd w:val="clear" w:color="auto" w:fill="auto"/>
            <w:noWrap/>
            <w:vAlign w:val="center"/>
          </w:tcPr>
          <w:p w14:paraId="2438627E"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509CF820"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65D45C38"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26682174" w14:textId="77777777" w:rsidR="00815B41" w:rsidRPr="008808C5" w:rsidRDefault="00815B41" w:rsidP="00DF7E8C">
            <w:pPr>
              <w:widowControl/>
              <w:spacing w:line="280" w:lineRule="exact"/>
              <w:jc w:val="center"/>
              <w:rPr>
                <w:kern w:val="0"/>
                <w:sz w:val="20"/>
              </w:rPr>
            </w:pPr>
          </w:p>
        </w:tc>
      </w:tr>
      <w:tr w:rsidR="00815B41" w:rsidRPr="008808C5" w14:paraId="0E68AF3E" w14:textId="03D82A99" w:rsidTr="00DE7E71">
        <w:trPr>
          <w:trHeight w:val="624"/>
        </w:trPr>
        <w:tc>
          <w:tcPr>
            <w:tcW w:w="704" w:type="dxa"/>
            <w:vMerge/>
            <w:tcBorders>
              <w:left w:val="single" w:sz="4" w:space="0" w:color="auto"/>
              <w:right w:val="single" w:sz="4" w:space="0" w:color="auto"/>
            </w:tcBorders>
            <w:shd w:val="clear" w:color="auto" w:fill="auto"/>
            <w:noWrap/>
            <w:vAlign w:val="center"/>
          </w:tcPr>
          <w:p w14:paraId="58FB25FE"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35ED6288"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EE9CC67" w14:textId="77777777" w:rsidR="00815B41" w:rsidRPr="008808C5" w:rsidRDefault="00815B41" w:rsidP="00815B41">
            <w:pPr>
              <w:widowControl/>
              <w:spacing w:line="280" w:lineRule="exact"/>
              <w:jc w:val="left"/>
              <w:rPr>
                <w:kern w:val="0"/>
                <w:sz w:val="20"/>
              </w:rPr>
            </w:pPr>
            <w:r w:rsidRPr="008808C5">
              <w:rPr>
                <w:rFonts w:hint="eastAsia"/>
                <w:kern w:val="0"/>
                <w:sz w:val="20"/>
              </w:rPr>
              <w:t>水銀又はその化合物を含む汚泥のばい焼施設</w:t>
            </w:r>
          </w:p>
        </w:tc>
        <w:tc>
          <w:tcPr>
            <w:tcW w:w="2410" w:type="dxa"/>
            <w:vMerge/>
            <w:tcBorders>
              <w:left w:val="nil"/>
              <w:right w:val="single" w:sz="4" w:space="0" w:color="auto"/>
            </w:tcBorders>
            <w:shd w:val="clear" w:color="auto" w:fill="auto"/>
            <w:noWrap/>
            <w:vAlign w:val="center"/>
          </w:tcPr>
          <w:p w14:paraId="1A5372D2"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47397A6F"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7CAF9051"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16E6DFB0" w14:textId="77777777" w:rsidR="00815B41" w:rsidRPr="008808C5" w:rsidRDefault="00815B41" w:rsidP="00DF7E8C">
            <w:pPr>
              <w:widowControl/>
              <w:spacing w:line="280" w:lineRule="exact"/>
              <w:jc w:val="center"/>
              <w:rPr>
                <w:kern w:val="0"/>
                <w:sz w:val="20"/>
              </w:rPr>
            </w:pPr>
          </w:p>
        </w:tc>
      </w:tr>
      <w:tr w:rsidR="00815B41" w:rsidRPr="008808C5" w14:paraId="393367A6" w14:textId="32202DF1" w:rsidTr="00DE7E71">
        <w:trPr>
          <w:trHeight w:val="680"/>
        </w:trPr>
        <w:tc>
          <w:tcPr>
            <w:tcW w:w="704" w:type="dxa"/>
            <w:vMerge/>
            <w:tcBorders>
              <w:left w:val="single" w:sz="4" w:space="0" w:color="auto"/>
              <w:right w:val="single" w:sz="4" w:space="0" w:color="auto"/>
            </w:tcBorders>
            <w:shd w:val="clear" w:color="auto" w:fill="auto"/>
            <w:noWrap/>
            <w:vAlign w:val="center"/>
          </w:tcPr>
          <w:p w14:paraId="6117A5E7"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63447A97"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51FCD5E" w14:textId="77777777" w:rsidR="00815B41" w:rsidRPr="008808C5" w:rsidRDefault="00815B41" w:rsidP="00815B41">
            <w:pPr>
              <w:widowControl/>
              <w:spacing w:line="280" w:lineRule="exact"/>
              <w:jc w:val="left"/>
              <w:rPr>
                <w:kern w:val="0"/>
                <w:sz w:val="20"/>
              </w:rPr>
            </w:pPr>
            <w:r w:rsidRPr="008808C5">
              <w:rPr>
                <w:rFonts w:hint="eastAsia"/>
                <w:kern w:val="0"/>
                <w:sz w:val="20"/>
              </w:rPr>
              <w:t>廃石綿等又は石綿含有産業廃棄物の溶融施設</w:t>
            </w:r>
          </w:p>
        </w:tc>
        <w:tc>
          <w:tcPr>
            <w:tcW w:w="2410" w:type="dxa"/>
            <w:vMerge/>
            <w:tcBorders>
              <w:left w:val="nil"/>
              <w:right w:val="single" w:sz="4" w:space="0" w:color="auto"/>
            </w:tcBorders>
            <w:shd w:val="clear" w:color="auto" w:fill="auto"/>
            <w:noWrap/>
            <w:vAlign w:val="center"/>
          </w:tcPr>
          <w:p w14:paraId="4016792C"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3749E896"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1E50BF50"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178F4993" w14:textId="77777777" w:rsidR="00815B41" w:rsidRPr="008808C5" w:rsidRDefault="00815B41" w:rsidP="00DF7E8C">
            <w:pPr>
              <w:widowControl/>
              <w:spacing w:line="280" w:lineRule="exact"/>
              <w:jc w:val="center"/>
              <w:rPr>
                <w:kern w:val="0"/>
                <w:sz w:val="20"/>
              </w:rPr>
            </w:pPr>
          </w:p>
        </w:tc>
      </w:tr>
      <w:tr w:rsidR="00815B41" w:rsidRPr="008808C5" w14:paraId="2443FA51" w14:textId="6F0649C4" w:rsidTr="00DE7E71">
        <w:trPr>
          <w:trHeight w:val="624"/>
        </w:trPr>
        <w:tc>
          <w:tcPr>
            <w:tcW w:w="704" w:type="dxa"/>
            <w:vMerge/>
            <w:tcBorders>
              <w:left w:val="single" w:sz="4" w:space="0" w:color="auto"/>
              <w:right w:val="single" w:sz="4" w:space="0" w:color="auto"/>
            </w:tcBorders>
            <w:shd w:val="clear" w:color="auto" w:fill="auto"/>
            <w:noWrap/>
            <w:vAlign w:val="center"/>
          </w:tcPr>
          <w:p w14:paraId="041C1CE8" w14:textId="77777777" w:rsidR="00815B41" w:rsidRPr="008808C5" w:rsidRDefault="00815B41" w:rsidP="00815B41">
            <w:pPr>
              <w:widowControl/>
              <w:spacing w:line="280" w:lineRule="exact"/>
              <w:jc w:val="center"/>
              <w:rPr>
                <w:kern w:val="0"/>
                <w:sz w:val="20"/>
              </w:rPr>
            </w:pPr>
          </w:p>
        </w:tc>
        <w:tc>
          <w:tcPr>
            <w:tcW w:w="1418" w:type="dxa"/>
            <w:vMerge/>
            <w:tcBorders>
              <w:left w:val="nil"/>
              <w:right w:val="single" w:sz="4" w:space="0" w:color="auto"/>
            </w:tcBorders>
            <w:shd w:val="clear" w:color="auto" w:fill="auto"/>
            <w:noWrap/>
            <w:vAlign w:val="center"/>
          </w:tcPr>
          <w:p w14:paraId="458D9C57"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4B387F3" w14:textId="77777777" w:rsidR="00815B41" w:rsidRPr="008808C5" w:rsidRDefault="00815B41" w:rsidP="00815B41">
            <w:pPr>
              <w:widowControl/>
              <w:spacing w:line="280" w:lineRule="exact"/>
              <w:jc w:val="left"/>
              <w:rPr>
                <w:kern w:val="0"/>
                <w:sz w:val="20"/>
              </w:rPr>
            </w:pPr>
            <w:r w:rsidRPr="008808C5">
              <w:rPr>
                <w:rFonts w:hint="eastAsia"/>
                <w:kern w:val="0"/>
                <w:sz w:val="20"/>
              </w:rPr>
              <w:t>廃</w:t>
            </w:r>
            <w:r w:rsidRPr="008808C5">
              <w:rPr>
                <w:rFonts w:hint="eastAsia"/>
                <w:kern w:val="0"/>
                <w:sz w:val="20"/>
              </w:rPr>
              <w:t>PCB</w:t>
            </w:r>
            <w:r w:rsidRPr="008808C5">
              <w:rPr>
                <w:rFonts w:hint="eastAsia"/>
                <w:kern w:val="0"/>
                <w:sz w:val="20"/>
              </w:rPr>
              <w:t>等、</w:t>
            </w:r>
            <w:r w:rsidRPr="008808C5">
              <w:rPr>
                <w:rFonts w:hint="eastAsia"/>
                <w:kern w:val="0"/>
                <w:sz w:val="20"/>
              </w:rPr>
              <w:t>PCB</w:t>
            </w:r>
            <w:r w:rsidRPr="008808C5">
              <w:rPr>
                <w:rFonts w:hint="eastAsia"/>
                <w:kern w:val="0"/>
                <w:sz w:val="20"/>
              </w:rPr>
              <w:t>汚染物又は</w:t>
            </w:r>
            <w:r w:rsidRPr="008808C5">
              <w:rPr>
                <w:rFonts w:hint="eastAsia"/>
                <w:kern w:val="0"/>
                <w:sz w:val="20"/>
              </w:rPr>
              <w:t>PCB</w:t>
            </w:r>
            <w:r w:rsidRPr="008808C5">
              <w:rPr>
                <w:rFonts w:hint="eastAsia"/>
                <w:kern w:val="0"/>
                <w:sz w:val="20"/>
              </w:rPr>
              <w:t>処理物の焼却施設</w:t>
            </w:r>
          </w:p>
        </w:tc>
        <w:tc>
          <w:tcPr>
            <w:tcW w:w="2410" w:type="dxa"/>
            <w:vMerge/>
            <w:tcBorders>
              <w:left w:val="nil"/>
              <w:right w:val="single" w:sz="4" w:space="0" w:color="auto"/>
            </w:tcBorders>
            <w:shd w:val="clear" w:color="auto" w:fill="auto"/>
            <w:noWrap/>
            <w:vAlign w:val="center"/>
          </w:tcPr>
          <w:p w14:paraId="56736704" w14:textId="77777777" w:rsidR="00815B41" w:rsidRPr="008808C5" w:rsidRDefault="00815B41" w:rsidP="00815B41">
            <w:pPr>
              <w:widowControl/>
              <w:spacing w:line="280" w:lineRule="exact"/>
              <w:jc w:val="left"/>
              <w:rPr>
                <w:kern w:val="0"/>
                <w:sz w:val="20"/>
              </w:rPr>
            </w:pPr>
          </w:p>
        </w:tc>
        <w:tc>
          <w:tcPr>
            <w:tcW w:w="851" w:type="dxa"/>
            <w:vMerge/>
            <w:tcBorders>
              <w:left w:val="nil"/>
              <w:right w:val="single" w:sz="4" w:space="0" w:color="auto"/>
            </w:tcBorders>
            <w:vAlign w:val="center"/>
          </w:tcPr>
          <w:p w14:paraId="433B39A5" w14:textId="77777777" w:rsidR="00815B41" w:rsidRPr="008808C5" w:rsidRDefault="00815B41" w:rsidP="00DF7E8C">
            <w:pPr>
              <w:widowControl/>
              <w:spacing w:line="280" w:lineRule="exact"/>
              <w:jc w:val="center"/>
              <w:rPr>
                <w:kern w:val="0"/>
                <w:sz w:val="20"/>
              </w:rPr>
            </w:pPr>
          </w:p>
        </w:tc>
        <w:tc>
          <w:tcPr>
            <w:tcW w:w="850" w:type="dxa"/>
            <w:vMerge/>
            <w:tcBorders>
              <w:left w:val="nil"/>
              <w:right w:val="single" w:sz="4" w:space="0" w:color="auto"/>
            </w:tcBorders>
            <w:vAlign w:val="center"/>
          </w:tcPr>
          <w:p w14:paraId="0C8AB9CD" w14:textId="77777777" w:rsidR="00815B41" w:rsidRPr="008808C5" w:rsidRDefault="00815B41" w:rsidP="00DF7E8C">
            <w:pPr>
              <w:widowControl/>
              <w:spacing w:line="280" w:lineRule="exact"/>
              <w:jc w:val="center"/>
              <w:rPr>
                <w:kern w:val="0"/>
                <w:sz w:val="20"/>
              </w:rPr>
            </w:pPr>
          </w:p>
        </w:tc>
        <w:tc>
          <w:tcPr>
            <w:tcW w:w="851" w:type="dxa"/>
            <w:vMerge/>
            <w:tcBorders>
              <w:left w:val="nil"/>
              <w:right w:val="single" w:sz="4" w:space="0" w:color="auto"/>
            </w:tcBorders>
            <w:vAlign w:val="center"/>
          </w:tcPr>
          <w:p w14:paraId="5F48DB56" w14:textId="77777777" w:rsidR="00815B41" w:rsidRPr="008808C5" w:rsidRDefault="00815B41" w:rsidP="00DF7E8C">
            <w:pPr>
              <w:widowControl/>
              <w:spacing w:line="280" w:lineRule="exact"/>
              <w:jc w:val="center"/>
              <w:rPr>
                <w:kern w:val="0"/>
                <w:sz w:val="20"/>
              </w:rPr>
            </w:pPr>
          </w:p>
        </w:tc>
      </w:tr>
      <w:tr w:rsidR="00815B41" w:rsidRPr="008808C5" w14:paraId="2ECF9373" w14:textId="09136B41" w:rsidTr="00DE7E71">
        <w:trPr>
          <w:trHeight w:val="340"/>
        </w:trPr>
        <w:tc>
          <w:tcPr>
            <w:tcW w:w="704" w:type="dxa"/>
            <w:vMerge/>
            <w:tcBorders>
              <w:left w:val="single" w:sz="4" w:space="0" w:color="auto"/>
              <w:bottom w:val="single" w:sz="4" w:space="0" w:color="auto"/>
              <w:right w:val="single" w:sz="4" w:space="0" w:color="auto"/>
            </w:tcBorders>
            <w:shd w:val="clear" w:color="auto" w:fill="auto"/>
            <w:noWrap/>
            <w:vAlign w:val="center"/>
          </w:tcPr>
          <w:p w14:paraId="5EE6C48C" w14:textId="77777777" w:rsidR="00815B41" w:rsidRPr="008808C5" w:rsidRDefault="00815B41" w:rsidP="00815B41">
            <w:pPr>
              <w:widowControl/>
              <w:spacing w:line="280" w:lineRule="exact"/>
              <w:jc w:val="center"/>
              <w:rPr>
                <w:kern w:val="0"/>
                <w:sz w:val="20"/>
              </w:rPr>
            </w:pPr>
          </w:p>
        </w:tc>
        <w:tc>
          <w:tcPr>
            <w:tcW w:w="1418" w:type="dxa"/>
            <w:vMerge/>
            <w:tcBorders>
              <w:left w:val="nil"/>
              <w:bottom w:val="single" w:sz="4" w:space="0" w:color="auto"/>
              <w:right w:val="single" w:sz="4" w:space="0" w:color="auto"/>
            </w:tcBorders>
            <w:shd w:val="clear" w:color="auto" w:fill="auto"/>
            <w:noWrap/>
            <w:vAlign w:val="center"/>
          </w:tcPr>
          <w:p w14:paraId="560F27DE" w14:textId="77777777" w:rsidR="00815B41" w:rsidRPr="008808C5" w:rsidRDefault="00815B41" w:rsidP="00815B41">
            <w:pPr>
              <w:widowControl/>
              <w:spacing w:line="280" w:lineRule="exact"/>
              <w:jc w:val="left"/>
              <w:rPr>
                <w:kern w:val="0"/>
                <w:sz w:val="20"/>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E7956E7" w14:textId="77777777" w:rsidR="00815B41" w:rsidRPr="008808C5" w:rsidRDefault="00815B41" w:rsidP="00815B41">
            <w:pPr>
              <w:widowControl/>
              <w:spacing w:line="280" w:lineRule="exact"/>
              <w:jc w:val="left"/>
              <w:rPr>
                <w:kern w:val="0"/>
                <w:sz w:val="20"/>
              </w:rPr>
            </w:pPr>
            <w:r w:rsidRPr="008808C5">
              <w:rPr>
                <w:rFonts w:hint="eastAsia"/>
                <w:kern w:val="0"/>
                <w:sz w:val="20"/>
              </w:rPr>
              <w:t>その他の産業廃棄物の焼却施設</w:t>
            </w:r>
          </w:p>
        </w:tc>
        <w:tc>
          <w:tcPr>
            <w:tcW w:w="2410" w:type="dxa"/>
            <w:vMerge/>
            <w:tcBorders>
              <w:left w:val="nil"/>
              <w:bottom w:val="single" w:sz="4" w:space="0" w:color="auto"/>
              <w:right w:val="single" w:sz="4" w:space="0" w:color="auto"/>
            </w:tcBorders>
            <w:shd w:val="clear" w:color="auto" w:fill="auto"/>
            <w:noWrap/>
            <w:vAlign w:val="center"/>
          </w:tcPr>
          <w:p w14:paraId="30079AEF" w14:textId="77777777" w:rsidR="00815B41" w:rsidRPr="008808C5" w:rsidRDefault="00815B41" w:rsidP="00815B41">
            <w:pPr>
              <w:widowControl/>
              <w:spacing w:line="280" w:lineRule="exact"/>
              <w:jc w:val="left"/>
              <w:rPr>
                <w:kern w:val="0"/>
                <w:sz w:val="20"/>
              </w:rPr>
            </w:pPr>
          </w:p>
        </w:tc>
        <w:tc>
          <w:tcPr>
            <w:tcW w:w="851" w:type="dxa"/>
            <w:vMerge/>
            <w:tcBorders>
              <w:left w:val="nil"/>
              <w:bottom w:val="single" w:sz="4" w:space="0" w:color="auto"/>
              <w:right w:val="single" w:sz="4" w:space="0" w:color="auto"/>
            </w:tcBorders>
            <w:vAlign w:val="center"/>
          </w:tcPr>
          <w:p w14:paraId="15858ED7" w14:textId="77777777" w:rsidR="00815B41" w:rsidRPr="008808C5" w:rsidRDefault="00815B41" w:rsidP="00DF7E8C">
            <w:pPr>
              <w:widowControl/>
              <w:spacing w:line="280" w:lineRule="exact"/>
              <w:jc w:val="center"/>
              <w:rPr>
                <w:kern w:val="0"/>
                <w:sz w:val="20"/>
              </w:rPr>
            </w:pPr>
          </w:p>
        </w:tc>
        <w:tc>
          <w:tcPr>
            <w:tcW w:w="850" w:type="dxa"/>
            <w:vMerge/>
            <w:tcBorders>
              <w:left w:val="nil"/>
              <w:bottom w:val="single" w:sz="4" w:space="0" w:color="auto"/>
              <w:right w:val="single" w:sz="4" w:space="0" w:color="auto"/>
            </w:tcBorders>
            <w:vAlign w:val="center"/>
          </w:tcPr>
          <w:p w14:paraId="39D473DC" w14:textId="77777777" w:rsidR="00815B41" w:rsidRPr="008808C5" w:rsidRDefault="00815B41" w:rsidP="00DF7E8C">
            <w:pPr>
              <w:widowControl/>
              <w:spacing w:line="280" w:lineRule="exact"/>
              <w:jc w:val="center"/>
              <w:rPr>
                <w:kern w:val="0"/>
                <w:sz w:val="20"/>
              </w:rPr>
            </w:pPr>
          </w:p>
        </w:tc>
        <w:tc>
          <w:tcPr>
            <w:tcW w:w="851" w:type="dxa"/>
            <w:vMerge/>
            <w:tcBorders>
              <w:left w:val="nil"/>
              <w:bottom w:val="single" w:sz="4" w:space="0" w:color="auto"/>
              <w:right w:val="single" w:sz="4" w:space="0" w:color="auto"/>
            </w:tcBorders>
            <w:vAlign w:val="center"/>
          </w:tcPr>
          <w:p w14:paraId="49065D80" w14:textId="77777777" w:rsidR="00815B41" w:rsidRPr="008808C5" w:rsidRDefault="00815B41" w:rsidP="00DF7E8C">
            <w:pPr>
              <w:widowControl/>
              <w:spacing w:line="280" w:lineRule="exact"/>
              <w:jc w:val="center"/>
              <w:rPr>
                <w:kern w:val="0"/>
                <w:sz w:val="20"/>
              </w:rPr>
            </w:pPr>
          </w:p>
        </w:tc>
      </w:tr>
      <w:tr w:rsidR="00815B41" w:rsidRPr="008808C5" w14:paraId="639384D3" w14:textId="143DDCE2" w:rsidTr="00DE7E71">
        <w:trPr>
          <w:trHeight w:val="12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6756" w14:textId="77777777" w:rsidR="00815B41" w:rsidRPr="008808C5" w:rsidRDefault="00815B41" w:rsidP="00815B41">
            <w:pPr>
              <w:widowControl/>
              <w:spacing w:line="280" w:lineRule="exact"/>
              <w:jc w:val="center"/>
              <w:rPr>
                <w:kern w:val="0"/>
                <w:sz w:val="20"/>
              </w:rPr>
            </w:pPr>
            <w:r w:rsidRPr="008808C5">
              <w:rPr>
                <w:rFonts w:hint="eastAsia"/>
                <w:kern w:val="0"/>
                <w:sz w:val="20"/>
              </w:rPr>
              <w:t>九</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812FCD" w14:textId="77777777" w:rsidR="00815B41" w:rsidRPr="008808C5" w:rsidRDefault="00815B41" w:rsidP="00815B41">
            <w:pPr>
              <w:widowControl/>
              <w:spacing w:line="280" w:lineRule="exact"/>
              <w:jc w:val="left"/>
              <w:rPr>
                <w:kern w:val="0"/>
                <w:sz w:val="20"/>
              </w:rPr>
            </w:pPr>
            <w:r w:rsidRPr="008808C5">
              <w:rPr>
                <w:rFonts w:hint="eastAsia"/>
                <w:kern w:val="0"/>
                <w:sz w:val="20"/>
              </w:rPr>
              <w:t>水銀回収義務付け産業廃棄物又は水銀含有再生資源からの水銀の回収</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5139221" w14:textId="77777777" w:rsidR="00815B41" w:rsidRPr="008808C5" w:rsidRDefault="00815B41" w:rsidP="00815B41">
            <w:pPr>
              <w:widowControl/>
              <w:spacing w:line="280" w:lineRule="exact"/>
              <w:jc w:val="left"/>
              <w:rPr>
                <w:kern w:val="0"/>
                <w:sz w:val="20"/>
              </w:rPr>
            </w:pPr>
            <w:r w:rsidRPr="008808C5">
              <w:rPr>
                <w:rFonts w:hint="eastAsia"/>
                <w:kern w:val="0"/>
                <w:sz w:val="20"/>
              </w:rPr>
              <w:t>水銀回収施設</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AD9E0D8" w14:textId="77777777" w:rsidR="00815B41" w:rsidRPr="008808C5" w:rsidRDefault="00815B41" w:rsidP="00815B41">
            <w:pPr>
              <w:widowControl/>
              <w:spacing w:line="280" w:lineRule="exact"/>
              <w:jc w:val="left"/>
              <w:rPr>
                <w:kern w:val="0"/>
                <w:sz w:val="20"/>
              </w:rPr>
            </w:pPr>
            <w:r w:rsidRPr="008808C5">
              <w:rPr>
                <w:rFonts w:hint="eastAsia"/>
                <w:kern w:val="0"/>
                <w:sz w:val="20"/>
              </w:rPr>
              <w:t>すべて</w:t>
            </w:r>
          </w:p>
        </w:tc>
        <w:tc>
          <w:tcPr>
            <w:tcW w:w="851" w:type="dxa"/>
            <w:tcBorders>
              <w:top w:val="single" w:sz="4" w:space="0" w:color="auto"/>
              <w:left w:val="nil"/>
              <w:bottom w:val="single" w:sz="4" w:space="0" w:color="auto"/>
              <w:right w:val="single" w:sz="4" w:space="0" w:color="auto"/>
            </w:tcBorders>
            <w:vAlign w:val="center"/>
          </w:tcPr>
          <w:p w14:paraId="178A5CFC" w14:textId="3EC20FEA" w:rsidR="00815B41" w:rsidRPr="008808C5" w:rsidRDefault="00815B41" w:rsidP="00DF7E8C">
            <w:pPr>
              <w:widowControl/>
              <w:spacing w:line="280" w:lineRule="exact"/>
              <w:jc w:val="center"/>
              <w:rPr>
                <w:kern w:val="0"/>
                <w:sz w:val="20"/>
              </w:rPr>
            </w:pPr>
            <w:r>
              <w:rPr>
                <w:rFonts w:hint="eastAsia"/>
                <w:kern w:val="0"/>
                <w:sz w:val="20"/>
              </w:rPr>
              <w:t>５０</w:t>
            </w:r>
          </w:p>
        </w:tc>
        <w:tc>
          <w:tcPr>
            <w:tcW w:w="850" w:type="dxa"/>
            <w:tcBorders>
              <w:top w:val="single" w:sz="4" w:space="0" w:color="auto"/>
              <w:left w:val="nil"/>
              <w:bottom w:val="single" w:sz="4" w:space="0" w:color="auto"/>
              <w:right w:val="single" w:sz="4" w:space="0" w:color="auto"/>
            </w:tcBorders>
            <w:vAlign w:val="center"/>
          </w:tcPr>
          <w:p w14:paraId="53BE5734" w14:textId="2FDF86C3" w:rsidR="00815B41" w:rsidRPr="008808C5" w:rsidRDefault="00815B41" w:rsidP="00DF7E8C">
            <w:pPr>
              <w:widowControl/>
              <w:spacing w:line="280" w:lineRule="exact"/>
              <w:jc w:val="center"/>
              <w:rPr>
                <w:kern w:val="0"/>
                <w:sz w:val="20"/>
              </w:rPr>
            </w:pPr>
            <w:r>
              <w:rPr>
                <w:rFonts w:hint="eastAsia"/>
                <w:kern w:val="0"/>
                <w:sz w:val="20"/>
              </w:rPr>
              <w:t>１００</w:t>
            </w:r>
          </w:p>
        </w:tc>
        <w:tc>
          <w:tcPr>
            <w:tcW w:w="851" w:type="dxa"/>
            <w:tcBorders>
              <w:top w:val="single" w:sz="4" w:space="0" w:color="auto"/>
              <w:left w:val="nil"/>
              <w:bottom w:val="single" w:sz="4" w:space="0" w:color="auto"/>
              <w:right w:val="single" w:sz="4" w:space="0" w:color="auto"/>
            </w:tcBorders>
            <w:vAlign w:val="center"/>
          </w:tcPr>
          <w:p w14:paraId="244F745D" w14:textId="5EC96207" w:rsidR="00815B41" w:rsidRPr="008808C5" w:rsidRDefault="00815B41" w:rsidP="00DF7E8C">
            <w:pPr>
              <w:widowControl/>
              <w:spacing w:line="280" w:lineRule="exact"/>
              <w:jc w:val="center"/>
              <w:rPr>
                <w:kern w:val="0"/>
                <w:sz w:val="20"/>
              </w:rPr>
            </w:pPr>
            <w:r>
              <w:rPr>
                <w:rFonts w:hint="eastAsia"/>
                <w:kern w:val="0"/>
                <w:sz w:val="20"/>
              </w:rPr>
              <w:t>１２（</w:t>
            </w:r>
            <w:proofErr w:type="spellStart"/>
            <w:r>
              <w:rPr>
                <w:rFonts w:hint="eastAsia"/>
                <w:kern w:val="0"/>
                <w:sz w:val="20"/>
              </w:rPr>
              <w:t>Os</w:t>
            </w:r>
            <w:proofErr w:type="spellEnd"/>
            <w:r>
              <w:rPr>
                <w:rFonts w:hint="eastAsia"/>
                <w:kern w:val="0"/>
                <w:sz w:val="20"/>
              </w:rPr>
              <w:t>）</w:t>
            </w:r>
          </w:p>
        </w:tc>
      </w:tr>
    </w:tbl>
    <w:p w14:paraId="200D3AF5" w14:textId="77777777" w:rsidR="00DE7E71" w:rsidRDefault="00DE7E71" w:rsidP="00124DF9">
      <w:pPr>
        <w:spacing w:line="300" w:lineRule="exact"/>
        <w:rPr>
          <w:sz w:val="20"/>
        </w:rPr>
      </w:pPr>
      <w:bookmarkStart w:id="2" w:name="_Toc41147858"/>
      <w:bookmarkStart w:id="3" w:name="_Toc41148106"/>
      <w:bookmarkStart w:id="4" w:name="_Toc41148629"/>
      <w:bookmarkStart w:id="5" w:name="_Toc41148724"/>
      <w:bookmarkStart w:id="6" w:name="_Toc41149894"/>
    </w:p>
    <w:p w14:paraId="2D5B81FF" w14:textId="10DA4171" w:rsidR="00394C84" w:rsidRPr="008808C5" w:rsidRDefault="00394C84" w:rsidP="00124DF9">
      <w:pPr>
        <w:spacing w:line="300" w:lineRule="exact"/>
        <w:rPr>
          <w:sz w:val="20"/>
        </w:rPr>
      </w:pPr>
      <w:r w:rsidRPr="008808C5">
        <w:rPr>
          <w:rFonts w:hint="eastAsia"/>
          <w:sz w:val="20"/>
        </w:rPr>
        <w:t>*1</w:t>
      </w:r>
      <w:r w:rsidRPr="008808C5">
        <w:rPr>
          <w:rFonts w:hint="eastAsia"/>
          <w:sz w:val="20"/>
        </w:rPr>
        <w:t xml:space="preserve">　大気汚染防止法施行規則別表第</w:t>
      </w:r>
      <w:r w:rsidR="002C3829" w:rsidRPr="008808C5">
        <w:rPr>
          <w:rFonts w:hint="eastAsia"/>
          <w:sz w:val="20"/>
        </w:rPr>
        <w:t>３</w:t>
      </w:r>
      <w:r w:rsidRPr="008808C5">
        <w:rPr>
          <w:rFonts w:hint="eastAsia"/>
          <w:sz w:val="20"/>
        </w:rPr>
        <w:t>の</w:t>
      </w:r>
      <w:r w:rsidR="002C3829" w:rsidRPr="008808C5">
        <w:rPr>
          <w:rFonts w:hint="eastAsia"/>
          <w:sz w:val="20"/>
        </w:rPr>
        <w:t>３</w:t>
      </w:r>
      <w:r w:rsidRPr="008808C5">
        <w:rPr>
          <w:rFonts w:hint="eastAsia"/>
          <w:sz w:val="20"/>
        </w:rPr>
        <w:t>の項番号。</w:t>
      </w:r>
      <w:bookmarkEnd w:id="2"/>
      <w:bookmarkEnd w:id="3"/>
      <w:bookmarkEnd w:id="4"/>
      <w:bookmarkEnd w:id="5"/>
      <w:bookmarkEnd w:id="6"/>
    </w:p>
    <w:p w14:paraId="2A96EA55" w14:textId="77777777" w:rsidR="00394C84" w:rsidRPr="008808C5" w:rsidRDefault="00394C84" w:rsidP="00124DF9">
      <w:pPr>
        <w:spacing w:line="300" w:lineRule="exact"/>
        <w:ind w:left="181" w:hangingChars="100" w:hanging="181"/>
        <w:rPr>
          <w:sz w:val="20"/>
        </w:rPr>
      </w:pPr>
      <w:bookmarkStart w:id="7" w:name="_Toc41147859"/>
      <w:bookmarkStart w:id="8" w:name="_Toc41148107"/>
      <w:bookmarkStart w:id="9" w:name="_Toc41148630"/>
      <w:bookmarkStart w:id="10" w:name="_Toc41148725"/>
      <w:bookmarkStart w:id="11" w:name="_Toc41149895"/>
      <w:r w:rsidRPr="008808C5">
        <w:rPr>
          <w:sz w:val="20"/>
        </w:rPr>
        <w:t>*2</w:t>
      </w:r>
      <w:r w:rsidRPr="008808C5">
        <w:rPr>
          <w:rFonts w:hint="eastAsia"/>
          <w:sz w:val="20"/>
        </w:rPr>
        <w:t xml:space="preserve">　複数の規模要件が掲げられている場合には、いずれかの規模要件を満たす施設が水銀排出施設に該当する。</w:t>
      </w:r>
      <w:bookmarkEnd w:id="7"/>
      <w:bookmarkEnd w:id="8"/>
      <w:bookmarkEnd w:id="9"/>
      <w:bookmarkEnd w:id="10"/>
      <w:bookmarkEnd w:id="11"/>
    </w:p>
    <w:p w14:paraId="7AA8786C" w14:textId="77777777" w:rsidR="00394C84" w:rsidRPr="008808C5" w:rsidRDefault="00394C84" w:rsidP="00124DF9">
      <w:pPr>
        <w:spacing w:line="300" w:lineRule="exact"/>
        <w:ind w:left="181" w:hangingChars="100" w:hanging="181"/>
        <w:rPr>
          <w:sz w:val="20"/>
        </w:rPr>
      </w:pPr>
      <w:bookmarkStart w:id="12" w:name="_Toc41148108"/>
      <w:bookmarkStart w:id="13" w:name="_Toc41148631"/>
      <w:bookmarkStart w:id="14" w:name="_Toc41148726"/>
      <w:bookmarkStart w:id="15" w:name="_Toc41149896"/>
      <w:r w:rsidRPr="008808C5">
        <w:rPr>
          <w:sz w:val="20"/>
        </w:rPr>
        <w:t>*3</w:t>
      </w:r>
      <w:r w:rsidRPr="008808C5">
        <w:rPr>
          <w:rFonts w:hint="eastAsia"/>
          <w:sz w:val="20"/>
        </w:rPr>
        <w:t xml:space="preserve">　「一次精錬」とは硫化鉱の重量の割合が</w:t>
      </w:r>
      <w:r w:rsidRPr="008808C5">
        <w:rPr>
          <w:rFonts w:hint="eastAsia"/>
          <w:sz w:val="20"/>
        </w:rPr>
        <w:t>50</w:t>
      </w:r>
      <w:r w:rsidRPr="008808C5">
        <w:rPr>
          <w:rFonts w:hint="eastAsia"/>
          <w:sz w:val="20"/>
        </w:rPr>
        <w:t>％以上である原料若しくは当該原料から成る材料を使用して銅、鉛又は亜鉛を精錬するもの及び精鉱の重量の割合が</w:t>
      </w:r>
      <w:r w:rsidRPr="008808C5">
        <w:rPr>
          <w:rFonts w:hint="eastAsia"/>
          <w:sz w:val="20"/>
        </w:rPr>
        <w:t>50</w:t>
      </w:r>
      <w:r w:rsidRPr="008808C5">
        <w:rPr>
          <w:rFonts w:hint="eastAsia"/>
          <w:sz w:val="20"/>
        </w:rPr>
        <w:t>％以上である原料若しくは当該原料から成る材料を使用して金を精錬するものをいう。また、「二次精錬」とは一次精錬以外のものをいう。</w:t>
      </w:r>
      <w:bookmarkEnd w:id="12"/>
      <w:bookmarkEnd w:id="13"/>
      <w:bookmarkEnd w:id="14"/>
      <w:bookmarkEnd w:id="15"/>
    </w:p>
    <w:p w14:paraId="73C7B13E" w14:textId="0301A40C" w:rsidR="00184C1F" w:rsidRDefault="00DE3181" w:rsidP="00511C1B">
      <w:pPr>
        <w:spacing w:line="300" w:lineRule="exact"/>
        <w:ind w:left="181" w:hangingChars="100" w:hanging="181"/>
        <w:rPr>
          <w:sz w:val="20"/>
        </w:rPr>
      </w:pPr>
      <w:bookmarkStart w:id="16" w:name="_Toc41148109"/>
      <w:bookmarkStart w:id="17" w:name="_Toc41148632"/>
      <w:bookmarkStart w:id="18" w:name="_Toc41148727"/>
      <w:bookmarkStart w:id="19" w:name="_Toc41149897"/>
      <w:r w:rsidRPr="008808C5">
        <w:rPr>
          <w:sz w:val="20"/>
        </w:rPr>
        <w:t>*</w:t>
      </w:r>
      <w:r w:rsidRPr="008808C5">
        <w:rPr>
          <w:rFonts w:hint="eastAsia"/>
          <w:sz w:val="20"/>
        </w:rPr>
        <w:t>4</w:t>
      </w:r>
      <w:r w:rsidRPr="008808C5">
        <w:rPr>
          <w:rFonts w:hint="eastAsia"/>
          <w:sz w:val="20"/>
        </w:rPr>
        <w:t xml:space="preserve">　専ら自ら産業廃棄物の処分を行う場合であって、廃棄物処理法施行令第７条第５号に規定する廃油の焼却炉の許可のみを有し、かつその廃油が原油を原料とする精製工程から排出された廃油以外を取り扱うものを除く。</w:t>
      </w:r>
      <w:bookmarkEnd w:id="16"/>
      <w:bookmarkEnd w:id="17"/>
      <w:bookmarkEnd w:id="18"/>
      <w:bookmarkEnd w:id="19"/>
    </w:p>
    <w:p w14:paraId="70FF09B8" w14:textId="10A2BA33" w:rsidR="00067EC4" w:rsidRDefault="00067EC4" w:rsidP="00511C1B">
      <w:pPr>
        <w:spacing w:line="300" w:lineRule="exact"/>
        <w:ind w:left="181" w:hangingChars="100" w:hanging="181"/>
        <w:rPr>
          <w:sz w:val="20"/>
        </w:rPr>
      </w:pPr>
      <w:r>
        <w:rPr>
          <w:rFonts w:hint="eastAsia"/>
          <w:sz w:val="20"/>
        </w:rPr>
        <w:t>*</w:t>
      </w:r>
      <w:r>
        <w:rPr>
          <w:sz w:val="20"/>
        </w:rPr>
        <w:t>5</w:t>
      </w:r>
      <w:r>
        <w:rPr>
          <w:rFonts w:hint="eastAsia"/>
          <w:sz w:val="20"/>
        </w:rPr>
        <w:t xml:space="preserve">　</w:t>
      </w:r>
      <w:r w:rsidRPr="00067EC4">
        <w:rPr>
          <w:rFonts w:hint="eastAsia"/>
          <w:sz w:val="20"/>
        </w:rPr>
        <w:t>水銀等の量が著しく変動する施設にあっては、一工程の平均の量とする</w:t>
      </w:r>
      <w:r>
        <w:rPr>
          <w:rFonts w:hint="eastAsia"/>
          <w:sz w:val="20"/>
        </w:rPr>
        <w:t>。</w:t>
      </w:r>
    </w:p>
    <w:p w14:paraId="4DCE03B4" w14:textId="1458AE05" w:rsidR="00067EC4" w:rsidRDefault="00067EC4" w:rsidP="00511C1B">
      <w:pPr>
        <w:spacing w:line="300" w:lineRule="exact"/>
        <w:ind w:left="181" w:hangingChars="100" w:hanging="181"/>
        <w:rPr>
          <w:sz w:val="20"/>
        </w:rPr>
      </w:pPr>
      <w:r>
        <w:rPr>
          <w:rFonts w:hint="eastAsia"/>
          <w:sz w:val="20"/>
        </w:rPr>
        <w:t>*</w:t>
      </w:r>
      <w:r>
        <w:rPr>
          <w:sz w:val="20"/>
        </w:rPr>
        <w:t>6</w:t>
      </w:r>
      <w:r>
        <w:rPr>
          <w:rFonts w:hint="eastAsia"/>
          <w:sz w:val="20"/>
        </w:rPr>
        <w:t xml:space="preserve">　</w:t>
      </w:r>
      <w:r w:rsidRPr="00067EC4">
        <w:rPr>
          <w:rFonts w:hint="eastAsia"/>
          <w:sz w:val="20"/>
        </w:rPr>
        <w:t>新規施設とは、既存施設以外の水銀排出施設をいう。</w:t>
      </w:r>
    </w:p>
    <w:p w14:paraId="33537B7B" w14:textId="77777777" w:rsidR="00067EC4" w:rsidRPr="00067EC4" w:rsidRDefault="00067EC4" w:rsidP="00067EC4">
      <w:pPr>
        <w:spacing w:line="300" w:lineRule="exact"/>
        <w:ind w:left="181" w:hangingChars="100" w:hanging="181"/>
        <w:rPr>
          <w:sz w:val="20"/>
        </w:rPr>
      </w:pPr>
      <w:r>
        <w:rPr>
          <w:rFonts w:hint="eastAsia"/>
          <w:sz w:val="20"/>
        </w:rPr>
        <w:t>*</w:t>
      </w:r>
      <w:r>
        <w:rPr>
          <w:sz w:val="20"/>
        </w:rPr>
        <w:t>7</w:t>
      </w:r>
      <w:r>
        <w:rPr>
          <w:rFonts w:hint="eastAsia"/>
          <w:sz w:val="20"/>
        </w:rPr>
        <w:t xml:space="preserve">　</w:t>
      </w:r>
      <w:r w:rsidRPr="00067EC4">
        <w:rPr>
          <w:rFonts w:hint="eastAsia"/>
          <w:sz w:val="20"/>
        </w:rPr>
        <w:t>既存施設とは、改正法の施行の日において現に設置されている水銀排出施設（設置の工事が着手されているものを含む。）をいう。</w:t>
      </w:r>
    </w:p>
    <w:p w14:paraId="2918C3BE" w14:textId="4C57EF0F" w:rsidR="00067EC4" w:rsidRDefault="00067EC4" w:rsidP="00067EC4">
      <w:pPr>
        <w:spacing w:line="300" w:lineRule="exact"/>
        <w:ind w:left="181" w:hangingChars="100" w:hanging="181"/>
        <w:rPr>
          <w:sz w:val="20"/>
        </w:rPr>
      </w:pPr>
      <w:r w:rsidRPr="00067EC4">
        <w:rPr>
          <w:rFonts w:hint="eastAsia"/>
          <w:sz w:val="20"/>
        </w:rPr>
        <w:t>（注意）改正法の施行の日以降に水銀排出施設の構造等の変更により、当該水銀排出施設のバーナーの燃焼能力、原料の処理能力、火格子面積、羽口面断面積、変圧器の定格容量又は焼却能力のうちいずれかが</w:t>
      </w:r>
      <w:r w:rsidRPr="00067EC4">
        <w:rPr>
          <w:rFonts w:hint="eastAsia"/>
          <w:sz w:val="20"/>
        </w:rPr>
        <w:t>50</w:t>
      </w:r>
      <w:r w:rsidRPr="00067EC4">
        <w:rPr>
          <w:rFonts w:hint="eastAsia"/>
          <w:sz w:val="20"/>
        </w:rPr>
        <w:t>％以上増加（当該水銀排出施設からの水銀排出量の増加を伴うものに限る。）したものには、新規施設の排出基準が適用される。</w:t>
      </w:r>
    </w:p>
    <w:p w14:paraId="6E764D25" w14:textId="77777777" w:rsidR="00067EC4" w:rsidRPr="00067EC4" w:rsidRDefault="00067EC4" w:rsidP="00067EC4">
      <w:pPr>
        <w:spacing w:line="300" w:lineRule="exact"/>
        <w:ind w:left="181" w:hangingChars="100" w:hanging="181"/>
        <w:rPr>
          <w:sz w:val="20"/>
        </w:rPr>
      </w:pPr>
      <w:r>
        <w:rPr>
          <w:rFonts w:hint="eastAsia"/>
          <w:sz w:val="20"/>
        </w:rPr>
        <w:t>*</w:t>
      </w:r>
      <w:r>
        <w:rPr>
          <w:sz w:val="20"/>
        </w:rPr>
        <w:t>8</w:t>
      </w:r>
      <w:r>
        <w:rPr>
          <w:rFonts w:hint="eastAsia"/>
          <w:sz w:val="20"/>
        </w:rPr>
        <w:t xml:space="preserve">　</w:t>
      </w:r>
      <w:r w:rsidRPr="00067EC4">
        <w:rPr>
          <w:rFonts w:hint="eastAsia"/>
          <w:sz w:val="20"/>
        </w:rPr>
        <w:t>標準酸素濃度補正方式による補正</w:t>
      </w:r>
    </w:p>
    <w:p w14:paraId="4B7A7788" w14:textId="77777777" w:rsidR="00067EC4" w:rsidRPr="00067EC4" w:rsidRDefault="00067EC4" w:rsidP="00067EC4">
      <w:pPr>
        <w:spacing w:line="300" w:lineRule="exact"/>
        <w:ind w:leftChars="100" w:left="191"/>
        <w:rPr>
          <w:sz w:val="20"/>
        </w:rPr>
      </w:pPr>
      <w:r w:rsidRPr="00067EC4">
        <w:rPr>
          <w:rFonts w:hint="eastAsia"/>
          <w:sz w:val="20"/>
        </w:rPr>
        <w:t>水銀等の量は以下の式により算出された値とする。</w:t>
      </w:r>
    </w:p>
    <w:p w14:paraId="3448763F" w14:textId="77777777" w:rsidR="00067EC4" w:rsidRPr="00067EC4" w:rsidRDefault="00067EC4" w:rsidP="00067EC4">
      <w:pPr>
        <w:spacing w:line="300" w:lineRule="exact"/>
        <w:ind w:leftChars="100" w:left="191" w:firstLineChars="300" w:firstLine="543"/>
        <w:rPr>
          <w:sz w:val="20"/>
        </w:rPr>
      </w:pPr>
      <w:r w:rsidRPr="00067EC4">
        <w:rPr>
          <w:rFonts w:hint="eastAsia"/>
          <w:sz w:val="20"/>
        </w:rPr>
        <w:t>Ｃ＝Ｃｓ・（２１－Ｏｎ）／（２１－Ｏｓ）</w:t>
      </w:r>
    </w:p>
    <w:p w14:paraId="5AED208F" w14:textId="77777777" w:rsidR="00067EC4" w:rsidRPr="00067EC4" w:rsidRDefault="00067EC4" w:rsidP="00067EC4">
      <w:pPr>
        <w:spacing w:line="300" w:lineRule="exact"/>
        <w:ind w:leftChars="100" w:left="191"/>
        <w:rPr>
          <w:sz w:val="20"/>
        </w:rPr>
      </w:pPr>
      <w:r w:rsidRPr="00067EC4">
        <w:rPr>
          <w:rFonts w:hint="eastAsia"/>
          <w:sz w:val="20"/>
        </w:rPr>
        <w:lastRenderedPageBreak/>
        <w:t>ここで</w:t>
      </w:r>
    </w:p>
    <w:p w14:paraId="5606E756" w14:textId="77777777" w:rsidR="00067EC4" w:rsidRPr="00067EC4" w:rsidRDefault="00067EC4" w:rsidP="00067EC4">
      <w:pPr>
        <w:spacing w:line="300" w:lineRule="exact"/>
        <w:ind w:leftChars="100" w:left="191" w:firstLineChars="100" w:firstLine="181"/>
        <w:rPr>
          <w:sz w:val="20"/>
        </w:rPr>
      </w:pPr>
      <w:r w:rsidRPr="00067EC4">
        <w:rPr>
          <w:rFonts w:hint="eastAsia"/>
          <w:sz w:val="20"/>
        </w:rPr>
        <w:t>Ｃ　：水銀等の量（単位</w:t>
      </w:r>
      <w:r w:rsidRPr="00067EC4">
        <w:rPr>
          <w:rFonts w:hint="eastAsia"/>
          <w:sz w:val="20"/>
        </w:rPr>
        <w:t xml:space="preserve"> </w:t>
      </w:r>
      <w:r w:rsidRPr="00067EC4">
        <w:rPr>
          <w:rFonts w:hint="eastAsia"/>
          <w:sz w:val="20"/>
        </w:rPr>
        <w:t>μ</w:t>
      </w:r>
      <w:r w:rsidRPr="00067EC4">
        <w:rPr>
          <w:rFonts w:hint="eastAsia"/>
          <w:sz w:val="20"/>
        </w:rPr>
        <w:t>g</w:t>
      </w:r>
      <w:r w:rsidRPr="00067EC4">
        <w:rPr>
          <w:rFonts w:hint="eastAsia"/>
          <w:sz w:val="20"/>
        </w:rPr>
        <w:t>）</w:t>
      </w:r>
    </w:p>
    <w:p w14:paraId="61E5C2D4" w14:textId="77777777" w:rsidR="00067EC4" w:rsidRPr="00067EC4" w:rsidRDefault="00067EC4" w:rsidP="00067EC4">
      <w:pPr>
        <w:spacing w:line="300" w:lineRule="exact"/>
        <w:ind w:leftChars="200" w:left="925" w:hangingChars="300" w:hanging="543"/>
        <w:rPr>
          <w:sz w:val="20"/>
        </w:rPr>
      </w:pPr>
      <w:r w:rsidRPr="00067EC4">
        <w:rPr>
          <w:rFonts w:hint="eastAsia"/>
          <w:sz w:val="20"/>
        </w:rPr>
        <w:t>Ｃｓ：環境大臣が定める方法（平成</w:t>
      </w:r>
      <w:r w:rsidRPr="00067EC4">
        <w:rPr>
          <w:sz w:val="20"/>
        </w:rPr>
        <w:t>28</w:t>
      </w:r>
      <w:r w:rsidRPr="00067EC4">
        <w:rPr>
          <w:rFonts w:hint="eastAsia"/>
          <w:sz w:val="20"/>
        </w:rPr>
        <w:t>年</w:t>
      </w:r>
      <w:r w:rsidRPr="00067EC4">
        <w:rPr>
          <w:sz w:val="20"/>
        </w:rPr>
        <w:t>9</w:t>
      </w:r>
      <w:r w:rsidRPr="00067EC4">
        <w:rPr>
          <w:rFonts w:hint="eastAsia"/>
          <w:sz w:val="20"/>
        </w:rPr>
        <w:t>月</w:t>
      </w:r>
      <w:r w:rsidRPr="00067EC4">
        <w:rPr>
          <w:sz w:val="20"/>
        </w:rPr>
        <w:t>26</w:t>
      </w:r>
      <w:r w:rsidRPr="00067EC4">
        <w:rPr>
          <w:rFonts w:hint="eastAsia"/>
          <w:sz w:val="20"/>
        </w:rPr>
        <w:t>日環境省告示第</w:t>
      </w:r>
      <w:r w:rsidRPr="00067EC4">
        <w:rPr>
          <w:sz w:val="20"/>
        </w:rPr>
        <w:t>94</w:t>
      </w:r>
      <w:r w:rsidRPr="00067EC4">
        <w:rPr>
          <w:rFonts w:hint="eastAsia"/>
          <w:sz w:val="20"/>
        </w:rPr>
        <w:t>号）により測定された水銀濃度を、温度が</w:t>
      </w:r>
      <w:r w:rsidRPr="00067EC4">
        <w:rPr>
          <w:sz w:val="20"/>
        </w:rPr>
        <w:t>0</w:t>
      </w:r>
      <w:r w:rsidRPr="00067EC4">
        <w:rPr>
          <w:rFonts w:hint="eastAsia"/>
          <w:sz w:val="20"/>
        </w:rPr>
        <w:t>度であって圧力が</w:t>
      </w:r>
      <w:r w:rsidRPr="00067EC4">
        <w:rPr>
          <w:sz w:val="20"/>
        </w:rPr>
        <w:t>1</w:t>
      </w:r>
      <w:r w:rsidRPr="00067EC4">
        <w:rPr>
          <w:rFonts w:hint="eastAsia"/>
          <w:sz w:val="20"/>
        </w:rPr>
        <w:t>気圧の状態における排出ガス</w:t>
      </w:r>
      <w:r w:rsidRPr="00067EC4">
        <w:rPr>
          <w:sz w:val="20"/>
        </w:rPr>
        <w:t>1</w:t>
      </w:r>
      <w:r w:rsidRPr="00067EC4">
        <w:rPr>
          <w:rFonts w:hint="eastAsia"/>
          <w:sz w:val="20"/>
        </w:rPr>
        <w:t>㎥中の量に換算したもの（単位　μ</w:t>
      </w:r>
      <w:r w:rsidRPr="00067EC4">
        <w:rPr>
          <w:sz w:val="20"/>
        </w:rPr>
        <w:t>g</w:t>
      </w:r>
      <w:r w:rsidRPr="00067EC4">
        <w:rPr>
          <w:rFonts w:hint="eastAsia"/>
          <w:sz w:val="20"/>
        </w:rPr>
        <w:t>）</w:t>
      </w:r>
    </w:p>
    <w:p w14:paraId="46703122" w14:textId="77777777" w:rsidR="00067EC4" w:rsidRPr="00067EC4" w:rsidRDefault="00067EC4" w:rsidP="00067EC4">
      <w:pPr>
        <w:spacing w:line="300" w:lineRule="exact"/>
        <w:ind w:leftChars="100" w:left="191" w:firstLineChars="100" w:firstLine="181"/>
        <w:rPr>
          <w:sz w:val="20"/>
        </w:rPr>
      </w:pPr>
      <w:r w:rsidRPr="00067EC4">
        <w:rPr>
          <w:rFonts w:hint="eastAsia"/>
          <w:sz w:val="20"/>
        </w:rPr>
        <w:t>Ｏｎ：各項の施設について掲げる値（標準酸素濃度）</w:t>
      </w:r>
    </w:p>
    <w:p w14:paraId="5919B154" w14:textId="77777777" w:rsidR="00067EC4" w:rsidRPr="00067EC4" w:rsidRDefault="00067EC4" w:rsidP="00067EC4">
      <w:pPr>
        <w:spacing w:line="300" w:lineRule="exact"/>
        <w:ind w:leftChars="100" w:left="191" w:firstLineChars="400" w:firstLine="724"/>
        <w:rPr>
          <w:sz w:val="20"/>
        </w:rPr>
      </w:pPr>
      <w:r w:rsidRPr="00067EC4">
        <w:rPr>
          <w:rFonts w:hint="eastAsia"/>
          <w:sz w:val="20"/>
        </w:rPr>
        <w:t>なお、表中のかっこ内は、熱源として電気を使用する場合に適用する。</w:t>
      </w:r>
    </w:p>
    <w:p w14:paraId="647AFAAC" w14:textId="0F417D93" w:rsidR="00067EC4" w:rsidRPr="00511C1B" w:rsidRDefault="00067EC4" w:rsidP="00067EC4">
      <w:pPr>
        <w:spacing w:line="300" w:lineRule="exact"/>
        <w:ind w:leftChars="100" w:left="191" w:firstLineChars="100" w:firstLine="181"/>
        <w:rPr>
          <w:rFonts w:ascii="ＭＳ 明朝" w:hAnsi="ＭＳ 明朝"/>
        </w:rPr>
      </w:pPr>
      <w:r w:rsidRPr="00067EC4">
        <w:rPr>
          <w:rFonts w:hint="eastAsia"/>
          <w:sz w:val="20"/>
        </w:rPr>
        <w:t>Ｏｓ：排出ガス中の酸素濃度（当該濃度が</w:t>
      </w:r>
      <w:r w:rsidRPr="00067EC4">
        <w:rPr>
          <w:rFonts w:hint="eastAsia"/>
          <w:sz w:val="20"/>
        </w:rPr>
        <w:t>20</w:t>
      </w:r>
      <w:r w:rsidRPr="00067EC4">
        <w:rPr>
          <w:rFonts w:hint="eastAsia"/>
          <w:sz w:val="20"/>
        </w:rPr>
        <w:t>％を超える場合は</w:t>
      </w:r>
      <w:r w:rsidRPr="00067EC4">
        <w:rPr>
          <w:rFonts w:hint="eastAsia"/>
          <w:sz w:val="20"/>
        </w:rPr>
        <w:t>20</w:t>
      </w:r>
      <w:r w:rsidRPr="00067EC4">
        <w:rPr>
          <w:rFonts w:hint="eastAsia"/>
          <w:sz w:val="20"/>
        </w:rPr>
        <w:t>％とする。）（単位　％</w:t>
      </w:r>
      <w:r>
        <w:rPr>
          <w:rFonts w:hint="eastAsia"/>
          <w:sz w:val="20"/>
        </w:rPr>
        <w:t>）</w:t>
      </w:r>
    </w:p>
    <w:sectPr w:rsidR="00067EC4" w:rsidRPr="00511C1B" w:rsidSect="002C7366">
      <w:footerReference w:type="default" r:id="rId8"/>
      <w:pgSz w:w="11906" w:h="16838" w:code="9"/>
      <w:pgMar w:top="1134" w:right="1134" w:bottom="1134" w:left="1134" w:header="851" w:footer="510" w:gutter="0"/>
      <w:cols w:space="425"/>
      <w:docGrid w:type="linesAndChars" w:linePitch="30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0C96" w14:textId="77777777" w:rsidR="007F602A" w:rsidRDefault="007F602A">
      <w:r>
        <w:separator/>
      </w:r>
    </w:p>
  </w:endnote>
  <w:endnote w:type="continuationSeparator" w:id="0">
    <w:p w14:paraId="55DB0D8D" w14:textId="77777777" w:rsidR="007F602A" w:rsidRDefault="007F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36641"/>
      <w:docPartObj>
        <w:docPartGallery w:val="Page Numbers (Bottom of Page)"/>
        <w:docPartUnique/>
      </w:docPartObj>
    </w:sdtPr>
    <w:sdtContent>
      <w:p w14:paraId="7CB47754" w14:textId="2ABADA41" w:rsidR="00DE7E71" w:rsidRDefault="00DE7E71">
        <w:pPr>
          <w:pStyle w:val="a5"/>
          <w:ind w:left="840"/>
          <w:jc w:val="center"/>
        </w:pPr>
        <w:r>
          <w:fldChar w:fldCharType="begin"/>
        </w:r>
        <w:r>
          <w:instrText>PAGE   \* MERGEFORMAT</w:instrText>
        </w:r>
        <w:r>
          <w:fldChar w:fldCharType="separate"/>
        </w:r>
        <w:r>
          <w:rPr>
            <w:lang w:val="ja-JP"/>
          </w:rPr>
          <w:t>2</w:t>
        </w:r>
        <w:r>
          <w:fldChar w:fldCharType="end"/>
        </w:r>
      </w:p>
    </w:sdtContent>
  </w:sdt>
  <w:p w14:paraId="1FEC72F1" w14:textId="658008B2" w:rsidR="007F602A" w:rsidRDefault="007F602A" w:rsidP="005A5B0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A76" w14:textId="77777777" w:rsidR="007F602A" w:rsidRDefault="007F602A">
      <w:r>
        <w:separator/>
      </w:r>
    </w:p>
  </w:footnote>
  <w:footnote w:type="continuationSeparator" w:id="0">
    <w:p w14:paraId="7D5642B4" w14:textId="77777777" w:rsidR="007F602A" w:rsidRDefault="007F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33"/>
    <w:multiLevelType w:val="hybridMultilevel"/>
    <w:tmpl w:val="C15EA674"/>
    <w:lvl w:ilvl="0" w:tplc="4CA234B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B5F87"/>
    <w:multiLevelType w:val="hybridMultilevel"/>
    <w:tmpl w:val="42762C18"/>
    <w:lvl w:ilvl="0" w:tplc="0AC0AFF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D494B68"/>
    <w:multiLevelType w:val="hybridMultilevel"/>
    <w:tmpl w:val="D79AF0D0"/>
    <w:lvl w:ilvl="0" w:tplc="7186AF9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3D6142"/>
    <w:multiLevelType w:val="hybridMultilevel"/>
    <w:tmpl w:val="DD8AB5B6"/>
    <w:lvl w:ilvl="0" w:tplc="14FC68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5D7E7A"/>
    <w:multiLevelType w:val="hybridMultilevel"/>
    <w:tmpl w:val="15827F1C"/>
    <w:lvl w:ilvl="0" w:tplc="FFFFFFFF">
      <w:start w:val="1"/>
      <w:numFmt w:val="aiueoFullWidth"/>
      <w:lvlText w:val="（%1）"/>
      <w:lvlJc w:val="left"/>
      <w:pPr>
        <w:tabs>
          <w:tab w:val="num" w:pos="1080"/>
        </w:tabs>
        <w:ind w:left="1080" w:hanging="72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8" w15:restartNumberingAfterBreak="0">
    <w:nsid w:val="1BF66CD3"/>
    <w:multiLevelType w:val="hybridMultilevel"/>
    <w:tmpl w:val="4966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0"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1" w15:restartNumberingAfterBreak="0">
    <w:nsid w:val="2E9B2A46"/>
    <w:multiLevelType w:val="hybridMultilevel"/>
    <w:tmpl w:val="87462EB8"/>
    <w:lvl w:ilvl="0" w:tplc="A6966C2A">
      <w:start w:val="7"/>
      <w:numFmt w:val="decimalFullWidth"/>
      <w:lvlText w:val="（%1）"/>
      <w:lvlJc w:val="left"/>
      <w:pPr>
        <w:ind w:left="862" w:hanging="720"/>
      </w:pPr>
      <w:rPr>
        <w:rFonts w:ascii="ＭＳ ゴシック" w:eastAsia="ＭＳ ゴシック" w:hAnsi="ＭＳ ゴシック"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D94FAB"/>
    <w:multiLevelType w:val="hybridMultilevel"/>
    <w:tmpl w:val="2BE6703A"/>
    <w:lvl w:ilvl="0" w:tplc="CF2083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823246"/>
    <w:multiLevelType w:val="hybridMultilevel"/>
    <w:tmpl w:val="60BCA5BA"/>
    <w:lvl w:ilvl="0" w:tplc="4C68A11C">
      <w:start w:val="1"/>
      <w:numFmt w:val="decimalFullWidth"/>
      <w:lvlText w:val="（注%1）"/>
      <w:lvlJc w:val="left"/>
      <w:pPr>
        <w:ind w:left="1363" w:hanging="10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6"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4A1FBE"/>
    <w:multiLevelType w:val="hybridMultilevel"/>
    <w:tmpl w:val="854C14B0"/>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A03ABA"/>
    <w:multiLevelType w:val="hybridMultilevel"/>
    <w:tmpl w:val="49B88A9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2" w15:restartNumberingAfterBreak="0">
    <w:nsid w:val="48F348E7"/>
    <w:multiLevelType w:val="hybridMultilevel"/>
    <w:tmpl w:val="1C544490"/>
    <w:lvl w:ilvl="0" w:tplc="2BE6A11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9B0393A"/>
    <w:multiLevelType w:val="hybridMultilevel"/>
    <w:tmpl w:val="F1002D6C"/>
    <w:lvl w:ilvl="0" w:tplc="23144148">
      <w:start w:val="2"/>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24" w15:restartNumberingAfterBreak="0">
    <w:nsid w:val="51ED3727"/>
    <w:multiLevelType w:val="hybridMultilevel"/>
    <w:tmpl w:val="0DB2DA6C"/>
    <w:lvl w:ilvl="0" w:tplc="9F18DDF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BC7B9E"/>
    <w:multiLevelType w:val="hybridMultilevel"/>
    <w:tmpl w:val="FD5653CC"/>
    <w:lvl w:ilvl="0" w:tplc="446A208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7" w15:restartNumberingAfterBreak="0">
    <w:nsid w:val="5E3561A5"/>
    <w:multiLevelType w:val="hybridMultilevel"/>
    <w:tmpl w:val="4DD41498"/>
    <w:lvl w:ilvl="0" w:tplc="D312FE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BF1185"/>
    <w:multiLevelType w:val="hybridMultilevel"/>
    <w:tmpl w:val="5696395A"/>
    <w:lvl w:ilvl="0" w:tplc="0F601EF8">
      <w:start w:val="8"/>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702A28"/>
    <w:multiLevelType w:val="hybridMultilevel"/>
    <w:tmpl w:val="20D4D22C"/>
    <w:lvl w:ilvl="0" w:tplc="0E1A3E0E">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31" w15:restartNumberingAfterBreak="0">
    <w:nsid w:val="6AE23730"/>
    <w:multiLevelType w:val="hybridMultilevel"/>
    <w:tmpl w:val="DA1AC24A"/>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705B57"/>
    <w:multiLevelType w:val="hybridMultilevel"/>
    <w:tmpl w:val="2B467CDE"/>
    <w:lvl w:ilvl="0" w:tplc="BAC230D8">
      <w:start w:val="1"/>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33" w15:restartNumberingAfterBreak="0">
    <w:nsid w:val="71023295"/>
    <w:multiLevelType w:val="hybridMultilevel"/>
    <w:tmpl w:val="3370A42E"/>
    <w:lvl w:ilvl="0" w:tplc="303AA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8045C2"/>
    <w:multiLevelType w:val="hybridMultilevel"/>
    <w:tmpl w:val="4E625C48"/>
    <w:lvl w:ilvl="0" w:tplc="E176F4B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BC74CA4"/>
    <w:multiLevelType w:val="hybridMultilevel"/>
    <w:tmpl w:val="3134104C"/>
    <w:lvl w:ilvl="0" w:tplc="EBA01620">
      <w:start w:val="7"/>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6A4DF6"/>
    <w:multiLevelType w:val="hybridMultilevel"/>
    <w:tmpl w:val="31E0E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28"/>
  </w:num>
  <w:num w:numId="4">
    <w:abstractNumId w:val="36"/>
  </w:num>
  <w:num w:numId="5">
    <w:abstractNumId w:val="29"/>
  </w:num>
  <w:num w:numId="6">
    <w:abstractNumId w:val="0"/>
  </w:num>
  <w:num w:numId="7">
    <w:abstractNumId w:val="24"/>
  </w:num>
  <w:num w:numId="8">
    <w:abstractNumId w:val="4"/>
  </w:num>
  <w:num w:numId="9">
    <w:abstractNumId w:val="3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8"/>
  </w:num>
  <w:num w:numId="15">
    <w:abstractNumId w:val="37"/>
  </w:num>
  <w:num w:numId="16">
    <w:abstractNumId w:val="13"/>
  </w:num>
  <w:num w:numId="17">
    <w:abstractNumId w:val="30"/>
  </w:num>
  <w:num w:numId="18">
    <w:abstractNumId w:val="7"/>
  </w:num>
  <w:num w:numId="19">
    <w:abstractNumId w:val="26"/>
  </w:num>
  <w:num w:numId="20">
    <w:abstractNumId w:val="16"/>
  </w:num>
  <w:num w:numId="21">
    <w:abstractNumId w:val="35"/>
  </w:num>
  <w:num w:numId="22">
    <w:abstractNumId w:val="2"/>
  </w:num>
  <w:num w:numId="23">
    <w:abstractNumId w:val="19"/>
  </w:num>
  <w:num w:numId="24">
    <w:abstractNumId w:val="6"/>
  </w:num>
  <w:num w:numId="25">
    <w:abstractNumId w:val="15"/>
  </w:num>
  <w:num w:numId="26">
    <w:abstractNumId w:val="10"/>
  </w:num>
  <w:num w:numId="27">
    <w:abstractNumId w:val="9"/>
  </w:num>
  <w:num w:numId="28">
    <w:abstractNumId w:val="21"/>
  </w:num>
  <w:num w:numId="29">
    <w:abstractNumId w:val="17"/>
  </w:num>
  <w:num w:numId="30">
    <w:abstractNumId w:val="1"/>
  </w:num>
  <w:num w:numId="31">
    <w:abstractNumId w:val="12"/>
  </w:num>
  <w:num w:numId="32">
    <w:abstractNumId w:val="25"/>
  </w:num>
  <w:num w:numId="33">
    <w:abstractNumId w:val="27"/>
  </w:num>
  <w:num w:numId="34">
    <w:abstractNumId w:val="14"/>
  </w:num>
  <w:num w:numId="35">
    <w:abstractNumId w:val="32"/>
  </w:num>
  <w:num w:numId="36">
    <w:abstractNumId w:val="23"/>
  </w:num>
  <w:num w:numId="37">
    <w:abstractNumId w:val="22"/>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01232"/>
    <w:rsid w:val="00006AA2"/>
    <w:rsid w:val="000110C5"/>
    <w:rsid w:val="00012CA5"/>
    <w:rsid w:val="00014F13"/>
    <w:rsid w:val="00022AD6"/>
    <w:rsid w:val="00023827"/>
    <w:rsid w:val="00024B3A"/>
    <w:rsid w:val="000269D2"/>
    <w:rsid w:val="000278D4"/>
    <w:rsid w:val="00032312"/>
    <w:rsid w:val="00034B25"/>
    <w:rsid w:val="000356B6"/>
    <w:rsid w:val="00037D84"/>
    <w:rsid w:val="00041400"/>
    <w:rsid w:val="000479C5"/>
    <w:rsid w:val="00050C40"/>
    <w:rsid w:val="000540C3"/>
    <w:rsid w:val="0005565E"/>
    <w:rsid w:val="00056325"/>
    <w:rsid w:val="000576B9"/>
    <w:rsid w:val="00063A08"/>
    <w:rsid w:val="00067A6F"/>
    <w:rsid w:val="00067EC4"/>
    <w:rsid w:val="00073736"/>
    <w:rsid w:val="00073BF6"/>
    <w:rsid w:val="000740EC"/>
    <w:rsid w:val="0007547B"/>
    <w:rsid w:val="00075900"/>
    <w:rsid w:val="000810BD"/>
    <w:rsid w:val="00087678"/>
    <w:rsid w:val="00095AB1"/>
    <w:rsid w:val="000A2314"/>
    <w:rsid w:val="000A3A34"/>
    <w:rsid w:val="000A638F"/>
    <w:rsid w:val="000A7257"/>
    <w:rsid w:val="000B2527"/>
    <w:rsid w:val="000C0D74"/>
    <w:rsid w:val="000C1899"/>
    <w:rsid w:val="000C300C"/>
    <w:rsid w:val="000D1760"/>
    <w:rsid w:val="000D34AF"/>
    <w:rsid w:val="000D50EB"/>
    <w:rsid w:val="000D5698"/>
    <w:rsid w:val="000E7C00"/>
    <w:rsid w:val="000F104B"/>
    <w:rsid w:val="000F16E9"/>
    <w:rsid w:val="000F1B8C"/>
    <w:rsid w:val="000F63C4"/>
    <w:rsid w:val="000F7808"/>
    <w:rsid w:val="00102711"/>
    <w:rsid w:val="00103885"/>
    <w:rsid w:val="00105463"/>
    <w:rsid w:val="00106E57"/>
    <w:rsid w:val="00107868"/>
    <w:rsid w:val="00121C28"/>
    <w:rsid w:val="00124DA3"/>
    <w:rsid w:val="00124DF9"/>
    <w:rsid w:val="00130E68"/>
    <w:rsid w:val="00135AF1"/>
    <w:rsid w:val="00150713"/>
    <w:rsid w:val="00151BBD"/>
    <w:rsid w:val="001603C6"/>
    <w:rsid w:val="00162839"/>
    <w:rsid w:val="00163665"/>
    <w:rsid w:val="0016576F"/>
    <w:rsid w:val="001735EE"/>
    <w:rsid w:val="00174A58"/>
    <w:rsid w:val="0017560F"/>
    <w:rsid w:val="00180E2D"/>
    <w:rsid w:val="00184C1F"/>
    <w:rsid w:val="00184D52"/>
    <w:rsid w:val="0018561A"/>
    <w:rsid w:val="001937D1"/>
    <w:rsid w:val="001A0A0D"/>
    <w:rsid w:val="001A3A71"/>
    <w:rsid w:val="001A6971"/>
    <w:rsid w:val="001A698C"/>
    <w:rsid w:val="001B0303"/>
    <w:rsid w:val="001B1C51"/>
    <w:rsid w:val="001B236B"/>
    <w:rsid w:val="001B35FD"/>
    <w:rsid w:val="001B3A3B"/>
    <w:rsid w:val="001C2898"/>
    <w:rsid w:val="001C5553"/>
    <w:rsid w:val="001C5BCC"/>
    <w:rsid w:val="001C69C1"/>
    <w:rsid w:val="001D11F6"/>
    <w:rsid w:val="001D6739"/>
    <w:rsid w:val="001E1A3B"/>
    <w:rsid w:val="001E6BEE"/>
    <w:rsid w:val="001E7281"/>
    <w:rsid w:val="001F0BAC"/>
    <w:rsid w:val="001F34EB"/>
    <w:rsid w:val="001F747F"/>
    <w:rsid w:val="001F7E63"/>
    <w:rsid w:val="00211537"/>
    <w:rsid w:val="0021208C"/>
    <w:rsid w:val="00214111"/>
    <w:rsid w:val="0021686A"/>
    <w:rsid w:val="00220371"/>
    <w:rsid w:val="00221375"/>
    <w:rsid w:val="00225B71"/>
    <w:rsid w:val="002356B0"/>
    <w:rsid w:val="00246B97"/>
    <w:rsid w:val="00246C7A"/>
    <w:rsid w:val="00246F59"/>
    <w:rsid w:val="00247098"/>
    <w:rsid w:val="00247269"/>
    <w:rsid w:val="00255EB0"/>
    <w:rsid w:val="00256024"/>
    <w:rsid w:val="002562E0"/>
    <w:rsid w:val="00257212"/>
    <w:rsid w:val="00261F40"/>
    <w:rsid w:val="00263CEB"/>
    <w:rsid w:val="00272677"/>
    <w:rsid w:val="00272771"/>
    <w:rsid w:val="00274022"/>
    <w:rsid w:val="00277B9F"/>
    <w:rsid w:val="00292B4E"/>
    <w:rsid w:val="00296A07"/>
    <w:rsid w:val="00297234"/>
    <w:rsid w:val="002978F3"/>
    <w:rsid w:val="002A62DE"/>
    <w:rsid w:val="002A6FE7"/>
    <w:rsid w:val="002B0D86"/>
    <w:rsid w:val="002B227E"/>
    <w:rsid w:val="002B55B9"/>
    <w:rsid w:val="002B7D7C"/>
    <w:rsid w:val="002C3829"/>
    <w:rsid w:val="002C5400"/>
    <w:rsid w:val="002C7366"/>
    <w:rsid w:val="002D40FF"/>
    <w:rsid w:val="002D7CE4"/>
    <w:rsid w:val="002E4A91"/>
    <w:rsid w:val="002F28CA"/>
    <w:rsid w:val="002F4582"/>
    <w:rsid w:val="002F7B61"/>
    <w:rsid w:val="00300FFB"/>
    <w:rsid w:val="00303AE9"/>
    <w:rsid w:val="0030453E"/>
    <w:rsid w:val="00306BBD"/>
    <w:rsid w:val="00307682"/>
    <w:rsid w:val="003103DD"/>
    <w:rsid w:val="003109FF"/>
    <w:rsid w:val="003210AB"/>
    <w:rsid w:val="0032301F"/>
    <w:rsid w:val="00323B74"/>
    <w:rsid w:val="003249B0"/>
    <w:rsid w:val="00324FF3"/>
    <w:rsid w:val="00326860"/>
    <w:rsid w:val="0033074F"/>
    <w:rsid w:val="00332775"/>
    <w:rsid w:val="00332B7E"/>
    <w:rsid w:val="003374E7"/>
    <w:rsid w:val="00351ABD"/>
    <w:rsid w:val="003627CD"/>
    <w:rsid w:val="003675DA"/>
    <w:rsid w:val="00371F52"/>
    <w:rsid w:val="0037223A"/>
    <w:rsid w:val="003741D2"/>
    <w:rsid w:val="00374F04"/>
    <w:rsid w:val="003755F1"/>
    <w:rsid w:val="00380741"/>
    <w:rsid w:val="003878E7"/>
    <w:rsid w:val="00391235"/>
    <w:rsid w:val="00394C84"/>
    <w:rsid w:val="003A5DA0"/>
    <w:rsid w:val="003A729B"/>
    <w:rsid w:val="003B16DF"/>
    <w:rsid w:val="003B2A5D"/>
    <w:rsid w:val="003B57BA"/>
    <w:rsid w:val="003B5A44"/>
    <w:rsid w:val="003B726B"/>
    <w:rsid w:val="003C254F"/>
    <w:rsid w:val="003C27CB"/>
    <w:rsid w:val="003C3CCF"/>
    <w:rsid w:val="003C4F8B"/>
    <w:rsid w:val="003C5691"/>
    <w:rsid w:val="003C5F30"/>
    <w:rsid w:val="003D4278"/>
    <w:rsid w:val="003D6598"/>
    <w:rsid w:val="003D7DB7"/>
    <w:rsid w:val="003E70FC"/>
    <w:rsid w:val="003E7DFE"/>
    <w:rsid w:val="003F1FCF"/>
    <w:rsid w:val="003F31C8"/>
    <w:rsid w:val="003F6C64"/>
    <w:rsid w:val="004004B3"/>
    <w:rsid w:val="00402E36"/>
    <w:rsid w:val="004037AB"/>
    <w:rsid w:val="00403DAE"/>
    <w:rsid w:val="0040465F"/>
    <w:rsid w:val="004049BA"/>
    <w:rsid w:val="00410B2D"/>
    <w:rsid w:val="0041388F"/>
    <w:rsid w:val="00414EA7"/>
    <w:rsid w:val="00416353"/>
    <w:rsid w:val="00423054"/>
    <w:rsid w:val="004264BB"/>
    <w:rsid w:val="0043268D"/>
    <w:rsid w:val="00433706"/>
    <w:rsid w:val="004345FF"/>
    <w:rsid w:val="004367B1"/>
    <w:rsid w:val="0044178E"/>
    <w:rsid w:val="00442C14"/>
    <w:rsid w:val="004447D7"/>
    <w:rsid w:val="0044670F"/>
    <w:rsid w:val="0046380A"/>
    <w:rsid w:val="00464099"/>
    <w:rsid w:val="004650C2"/>
    <w:rsid w:val="00465648"/>
    <w:rsid w:val="004658DE"/>
    <w:rsid w:val="0047404A"/>
    <w:rsid w:val="00476392"/>
    <w:rsid w:val="00480D68"/>
    <w:rsid w:val="00486E2F"/>
    <w:rsid w:val="0049218C"/>
    <w:rsid w:val="00495D10"/>
    <w:rsid w:val="0049668D"/>
    <w:rsid w:val="004A07B4"/>
    <w:rsid w:val="004A0FBD"/>
    <w:rsid w:val="004A1663"/>
    <w:rsid w:val="004A1ED5"/>
    <w:rsid w:val="004A4BCD"/>
    <w:rsid w:val="004B0C08"/>
    <w:rsid w:val="004B3FB7"/>
    <w:rsid w:val="004B40F2"/>
    <w:rsid w:val="004B4A73"/>
    <w:rsid w:val="004B727D"/>
    <w:rsid w:val="004B7300"/>
    <w:rsid w:val="004C34CC"/>
    <w:rsid w:val="004D6DEA"/>
    <w:rsid w:val="004F4979"/>
    <w:rsid w:val="004F4E84"/>
    <w:rsid w:val="00500CDC"/>
    <w:rsid w:val="00502A7B"/>
    <w:rsid w:val="005041D7"/>
    <w:rsid w:val="0051000E"/>
    <w:rsid w:val="0051027C"/>
    <w:rsid w:val="005105C8"/>
    <w:rsid w:val="00511C1B"/>
    <w:rsid w:val="0051345D"/>
    <w:rsid w:val="00514C3C"/>
    <w:rsid w:val="00521C75"/>
    <w:rsid w:val="00522EFA"/>
    <w:rsid w:val="00523C08"/>
    <w:rsid w:val="00523F34"/>
    <w:rsid w:val="00526944"/>
    <w:rsid w:val="00527C30"/>
    <w:rsid w:val="00530759"/>
    <w:rsid w:val="0053118B"/>
    <w:rsid w:val="00534C85"/>
    <w:rsid w:val="0053500D"/>
    <w:rsid w:val="0053622E"/>
    <w:rsid w:val="005457D8"/>
    <w:rsid w:val="00545D3C"/>
    <w:rsid w:val="00545DB4"/>
    <w:rsid w:val="00547306"/>
    <w:rsid w:val="00554B13"/>
    <w:rsid w:val="0056013A"/>
    <w:rsid w:val="005635AE"/>
    <w:rsid w:val="00565ED9"/>
    <w:rsid w:val="00566F5A"/>
    <w:rsid w:val="00570204"/>
    <w:rsid w:val="00571907"/>
    <w:rsid w:val="00572EEF"/>
    <w:rsid w:val="00573855"/>
    <w:rsid w:val="00574111"/>
    <w:rsid w:val="00577AD8"/>
    <w:rsid w:val="00577F5F"/>
    <w:rsid w:val="00581EE5"/>
    <w:rsid w:val="005831B8"/>
    <w:rsid w:val="00586985"/>
    <w:rsid w:val="00587FC9"/>
    <w:rsid w:val="00593CE0"/>
    <w:rsid w:val="0059516B"/>
    <w:rsid w:val="005A07B1"/>
    <w:rsid w:val="005A1559"/>
    <w:rsid w:val="005A23E0"/>
    <w:rsid w:val="005A3728"/>
    <w:rsid w:val="005A3EC4"/>
    <w:rsid w:val="005A5B0D"/>
    <w:rsid w:val="005B0822"/>
    <w:rsid w:val="005B3AFF"/>
    <w:rsid w:val="005B74A5"/>
    <w:rsid w:val="005C1988"/>
    <w:rsid w:val="005C542A"/>
    <w:rsid w:val="005C71ED"/>
    <w:rsid w:val="005D0C95"/>
    <w:rsid w:val="005D5DF6"/>
    <w:rsid w:val="005D677A"/>
    <w:rsid w:val="005E4AC3"/>
    <w:rsid w:val="005E4B5B"/>
    <w:rsid w:val="005F0186"/>
    <w:rsid w:val="005F201F"/>
    <w:rsid w:val="005F25F8"/>
    <w:rsid w:val="005F637D"/>
    <w:rsid w:val="00605D85"/>
    <w:rsid w:val="006101AA"/>
    <w:rsid w:val="00611463"/>
    <w:rsid w:val="006114DF"/>
    <w:rsid w:val="00612C7C"/>
    <w:rsid w:val="00616B23"/>
    <w:rsid w:val="00620A74"/>
    <w:rsid w:val="0062102D"/>
    <w:rsid w:val="00623A8F"/>
    <w:rsid w:val="00623FA0"/>
    <w:rsid w:val="00630926"/>
    <w:rsid w:val="0063302D"/>
    <w:rsid w:val="00640439"/>
    <w:rsid w:val="006414C0"/>
    <w:rsid w:val="00647A38"/>
    <w:rsid w:val="0065208C"/>
    <w:rsid w:val="006530F2"/>
    <w:rsid w:val="00653867"/>
    <w:rsid w:val="006555EA"/>
    <w:rsid w:val="00656EBA"/>
    <w:rsid w:val="00661C40"/>
    <w:rsid w:val="00663A36"/>
    <w:rsid w:val="006832B6"/>
    <w:rsid w:val="0069167A"/>
    <w:rsid w:val="006977E4"/>
    <w:rsid w:val="006A0D0A"/>
    <w:rsid w:val="006A1FE6"/>
    <w:rsid w:val="006A4B20"/>
    <w:rsid w:val="006A6FBA"/>
    <w:rsid w:val="006B17EE"/>
    <w:rsid w:val="006B4BD0"/>
    <w:rsid w:val="006C0502"/>
    <w:rsid w:val="006C136C"/>
    <w:rsid w:val="006C1773"/>
    <w:rsid w:val="006C20E3"/>
    <w:rsid w:val="006C41B4"/>
    <w:rsid w:val="006C6008"/>
    <w:rsid w:val="006C6FD3"/>
    <w:rsid w:val="006D48B9"/>
    <w:rsid w:val="006D6519"/>
    <w:rsid w:val="006E3D6A"/>
    <w:rsid w:val="006E7F32"/>
    <w:rsid w:val="006F090F"/>
    <w:rsid w:val="006F1663"/>
    <w:rsid w:val="006F5A74"/>
    <w:rsid w:val="00701292"/>
    <w:rsid w:val="00701599"/>
    <w:rsid w:val="00711236"/>
    <w:rsid w:val="00712897"/>
    <w:rsid w:val="00713387"/>
    <w:rsid w:val="007165AF"/>
    <w:rsid w:val="0072270B"/>
    <w:rsid w:val="00723AD3"/>
    <w:rsid w:val="00732E8F"/>
    <w:rsid w:val="00733FDE"/>
    <w:rsid w:val="00741344"/>
    <w:rsid w:val="00741805"/>
    <w:rsid w:val="00741BB8"/>
    <w:rsid w:val="00742EA2"/>
    <w:rsid w:val="007464E8"/>
    <w:rsid w:val="007547C5"/>
    <w:rsid w:val="0076119F"/>
    <w:rsid w:val="00764DA4"/>
    <w:rsid w:val="00773842"/>
    <w:rsid w:val="00777A16"/>
    <w:rsid w:val="00781545"/>
    <w:rsid w:val="0078198C"/>
    <w:rsid w:val="007828C5"/>
    <w:rsid w:val="00783A64"/>
    <w:rsid w:val="00783CFC"/>
    <w:rsid w:val="00784FDC"/>
    <w:rsid w:val="007905A1"/>
    <w:rsid w:val="00791BF2"/>
    <w:rsid w:val="00792C01"/>
    <w:rsid w:val="00794899"/>
    <w:rsid w:val="007954FB"/>
    <w:rsid w:val="007970BF"/>
    <w:rsid w:val="007978B3"/>
    <w:rsid w:val="007A1674"/>
    <w:rsid w:val="007A45AB"/>
    <w:rsid w:val="007A7F48"/>
    <w:rsid w:val="007B1368"/>
    <w:rsid w:val="007B3116"/>
    <w:rsid w:val="007B3E9E"/>
    <w:rsid w:val="007B52C8"/>
    <w:rsid w:val="007B5308"/>
    <w:rsid w:val="007C5FA0"/>
    <w:rsid w:val="007C7533"/>
    <w:rsid w:val="007D103B"/>
    <w:rsid w:val="007D113B"/>
    <w:rsid w:val="007D7409"/>
    <w:rsid w:val="007E5ED9"/>
    <w:rsid w:val="007E60B0"/>
    <w:rsid w:val="007F4530"/>
    <w:rsid w:val="007F602A"/>
    <w:rsid w:val="00805EB3"/>
    <w:rsid w:val="00806A5D"/>
    <w:rsid w:val="00811649"/>
    <w:rsid w:val="00811D46"/>
    <w:rsid w:val="008137A2"/>
    <w:rsid w:val="00815B41"/>
    <w:rsid w:val="008166D6"/>
    <w:rsid w:val="00820D5D"/>
    <w:rsid w:val="0083139A"/>
    <w:rsid w:val="0083214A"/>
    <w:rsid w:val="00833A53"/>
    <w:rsid w:val="00837B2A"/>
    <w:rsid w:val="008426B4"/>
    <w:rsid w:val="008461BE"/>
    <w:rsid w:val="00850A6E"/>
    <w:rsid w:val="008520E8"/>
    <w:rsid w:val="00856CF2"/>
    <w:rsid w:val="00861A9D"/>
    <w:rsid w:val="008650A3"/>
    <w:rsid w:val="00865B7F"/>
    <w:rsid w:val="00866367"/>
    <w:rsid w:val="00871C0E"/>
    <w:rsid w:val="0087230C"/>
    <w:rsid w:val="008735E6"/>
    <w:rsid w:val="008776C9"/>
    <w:rsid w:val="008808C5"/>
    <w:rsid w:val="00881520"/>
    <w:rsid w:val="008836CD"/>
    <w:rsid w:val="00883CD4"/>
    <w:rsid w:val="00892E86"/>
    <w:rsid w:val="00894108"/>
    <w:rsid w:val="00896091"/>
    <w:rsid w:val="008A60CC"/>
    <w:rsid w:val="008A6AE1"/>
    <w:rsid w:val="008B020E"/>
    <w:rsid w:val="008B0615"/>
    <w:rsid w:val="008B1FDD"/>
    <w:rsid w:val="008B3460"/>
    <w:rsid w:val="008B6903"/>
    <w:rsid w:val="008C2AC7"/>
    <w:rsid w:val="008C483B"/>
    <w:rsid w:val="008C63DF"/>
    <w:rsid w:val="008C6C84"/>
    <w:rsid w:val="008D2D46"/>
    <w:rsid w:val="008E06E4"/>
    <w:rsid w:val="008E0851"/>
    <w:rsid w:val="008E189F"/>
    <w:rsid w:val="008E1E17"/>
    <w:rsid w:val="008E4639"/>
    <w:rsid w:val="008E4B89"/>
    <w:rsid w:val="008E5436"/>
    <w:rsid w:val="008E5479"/>
    <w:rsid w:val="008F1552"/>
    <w:rsid w:val="008F3CB5"/>
    <w:rsid w:val="008F4CA4"/>
    <w:rsid w:val="00904603"/>
    <w:rsid w:val="009054E4"/>
    <w:rsid w:val="00907FF0"/>
    <w:rsid w:val="00910343"/>
    <w:rsid w:val="009201E6"/>
    <w:rsid w:val="009223F5"/>
    <w:rsid w:val="00927E1F"/>
    <w:rsid w:val="0093312B"/>
    <w:rsid w:val="009332EA"/>
    <w:rsid w:val="00936AA2"/>
    <w:rsid w:val="009421B7"/>
    <w:rsid w:val="0094342A"/>
    <w:rsid w:val="009451E5"/>
    <w:rsid w:val="009464E4"/>
    <w:rsid w:val="0096326C"/>
    <w:rsid w:val="009637EA"/>
    <w:rsid w:val="00973A9C"/>
    <w:rsid w:val="009757F3"/>
    <w:rsid w:val="00976E1E"/>
    <w:rsid w:val="0098062A"/>
    <w:rsid w:val="00993D77"/>
    <w:rsid w:val="009945D6"/>
    <w:rsid w:val="00994FF0"/>
    <w:rsid w:val="00997A85"/>
    <w:rsid w:val="009A11DA"/>
    <w:rsid w:val="009A2BC2"/>
    <w:rsid w:val="009A7BC4"/>
    <w:rsid w:val="009B3807"/>
    <w:rsid w:val="009B424B"/>
    <w:rsid w:val="009B442A"/>
    <w:rsid w:val="009C1716"/>
    <w:rsid w:val="009C3D9B"/>
    <w:rsid w:val="009C62B4"/>
    <w:rsid w:val="009E02F7"/>
    <w:rsid w:val="00A02943"/>
    <w:rsid w:val="00A0590E"/>
    <w:rsid w:val="00A07AA4"/>
    <w:rsid w:val="00A11E25"/>
    <w:rsid w:val="00A20A7F"/>
    <w:rsid w:val="00A241AD"/>
    <w:rsid w:val="00A26D28"/>
    <w:rsid w:val="00A304C1"/>
    <w:rsid w:val="00A31E35"/>
    <w:rsid w:val="00A35F0B"/>
    <w:rsid w:val="00A36996"/>
    <w:rsid w:val="00A40CF3"/>
    <w:rsid w:val="00A41B77"/>
    <w:rsid w:val="00A42C94"/>
    <w:rsid w:val="00A50D63"/>
    <w:rsid w:val="00A52782"/>
    <w:rsid w:val="00A57D39"/>
    <w:rsid w:val="00A64137"/>
    <w:rsid w:val="00A66A33"/>
    <w:rsid w:val="00A746F2"/>
    <w:rsid w:val="00A904EB"/>
    <w:rsid w:val="00A954CB"/>
    <w:rsid w:val="00A96AC0"/>
    <w:rsid w:val="00AA6ED5"/>
    <w:rsid w:val="00AA6F3F"/>
    <w:rsid w:val="00AB3A50"/>
    <w:rsid w:val="00AB4831"/>
    <w:rsid w:val="00AB5E46"/>
    <w:rsid w:val="00AB67D4"/>
    <w:rsid w:val="00AB7142"/>
    <w:rsid w:val="00AC1DB8"/>
    <w:rsid w:val="00AC2E8D"/>
    <w:rsid w:val="00AC3530"/>
    <w:rsid w:val="00AC6C85"/>
    <w:rsid w:val="00AD029A"/>
    <w:rsid w:val="00AE7589"/>
    <w:rsid w:val="00AF0761"/>
    <w:rsid w:val="00AF2228"/>
    <w:rsid w:val="00AF24F0"/>
    <w:rsid w:val="00AF368E"/>
    <w:rsid w:val="00AF3ED3"/>
    <w:rsid w:val="00B00206"/>
    <w:rsid w:val="00B00497"/>
    <w:rsid w:val="00B02EF4"/>
    <w:rsid w:val="00B05C9F"/>
    <w:rsid w:val="00B05CCB"/>
    <w:rsid w:val="00B122F4"/>
    <w:rsid w:val="00B16459"/>
    <w:rsid w:val="00B16805"/>
    <w:rsid w:val="00B24290"/>
    <w:rsid w:val="00B32220"/>
    <w:rsid w:val="00B32EF8"/>
    <w:rsid w:val="00B46B97"/>
    <w:rsid w:val="00B51BDB"/>
    <w:rsid w:val="00B56B2B"/>
    <w:rsid w:val="00B574E0"/>
    <w:rsid w:val="00B64CFE"/>
    <w:rsid w:val="00B66712"/>
    <w:rsid w:val="00B72470"/>
    <w:rsid w:val="00B73DC7"/>
    <w:rsid w:val="00B80094"/>
    <w:rsid w:val="00B811A0"/>
    <w:rsid w:val="00B81538"/>
    <w:rsid w:val="00B822EB"/>
    <w:rsid w:val="00B92438"/>
    <w:rsid w:val="00B92E79"/>
    <w:rsid w:val="00B935C0"/>
    <w:rsid w:val="00B93FC5"/>
    <w:rsid w:val="00B948CB"/>
    <w:rsid w:val="00B94D73"/>
    <w:rsid w:val="00BA676D"/>
    <w:rsid w:val="00BB4092"/>
    <w:rsid w:val="00BC4095"/>
    <w:rsid w:val="00BC4CEE"/>
    <w:rsid w:val="00BD755D"/>
    <w:rsid w:val="00BE3BB7"/>
    <w:rsid w:val="00BF03AE"/>
    <w:rsid w:val="00BF3A6A"/>
    <w:rsid w:val="00BF5123"/>
    <w:rsid w:val="00BF6FC4"/>
    <w:rsid w:val="00C0103C"/>
    <w:rsid w:val="00C042C4"/>
    <w:rsid w:val="00C058A5"/>
    <w:rsid w:val="00C0640E"/>
    <w:rsid w:val="00C1292D"/>
    <w:rsid w:val="00C132BA"/>
    <w:rsid w:val="00C1474F"/>
    <w:rsid w:val="00C27B47"/>
    <w:rsid w:val="00C30A05"/>
    <w:rsid w:val="00C3644A"/>
    <w:rsid w:val="00C36609"/>
    <w:rsid w:val="00C44B7C"/>
    <w:rsid w:val="00C50C4D"/>
    <w:rsid w:val="00C53C49"/>
    <w:rsid w:val="00C54140"/>
    <w:rsid w:val="00C548F9"/>
    <w:rsid w:val="00C56F0F"/>
    <w:rsid w:val="00C6339E"/>
    <w:rsid w:val="00C73487"/>
    <w:rsid w:val="00C7494E"/>
    <w:rsid w:val="00C74DE7"/>
    <w:rsid w:val="00C74FC8"/>
    <w:rsid w:val="00C758E5"/>
    <w:rsid w:val="00C77748"/>
    <w:rsid w:val="00C8050B"/>
    <w:rsid w:val="00C807B1"/>
    <w:rsid w:val="00C8324C"/>
    <w:rsid w:val="00C846E9"/>
    <w:rsid w:val="00C92861"/>
    <w:rsid w:val="00C93C36"/>
    <w:rsid w:val="00C94AC7"/>
    <w:rsid w:val="00CA1A8D"/>
    <w:rsid w:val="00CA2F07"/>
    <w:rsid w:val="00CA3E83"/>
    <w:rsid w:val="00CB0674"/>
    <w:rsid w:val="00CB10F9"/>
    <w:rsid w:val="00CC1CBF"/>
    <w:rsid w:val="00CC2E67"/>
    <w:rsid w:val="00CD3320"/>
    <w:rsid w:val="00CD4A27"/>
    <w:rsid w:val="00CD7C12"/>
    <w:rsid w:val="00CE05CB"/>
    <w:rsid w:val="00CE0DBD"/>
    <w:rsid w:val="00CE414B"/>
    <w:rsid w:val="00CF62C9"/>
    <w:rsid w:val="00D02082"/>
    <w:rsid w:val="00D02ADC"/>
    <w:rsid w:val="00D035FE"/>
    <w:rsid w:val="00D056FB"/>
    <w:rsid w:val="00D05723"/>
    <w:rsid w:val="00D15EA8"/>
    <w:rsid w:val="00D20BB4"/>
    <w:rsid w:val="00D3221D"/>
    <w:rsid w:val="00D34C25"/>
    <w:rsid w:val="00D37D79"/>
    <w:rsid w:val="00D516D2"/>
    <w:rsid w:val="00D62E11"/>
    <w:rsid w:val="00D638E7"/>
    <w:rsid w:val="00D6471F"/>
    <w:rsid w:val="00D650E4"/>
    <w:rsid w:val="00D73E7D"/>
    <w:rsid w:val="00D74784"/>
    <w:rsid w:val="00D86E8F"/>
    <w:rsid w:val="00D97DDD"/>
    <w:rsid w:val="00DA562F"/>
    <w:rsid w:val="00DB0D2A"/>
    <w:rsid w:val="00DB12B1"/>
    <w:rsid w:val="00DB5624"/>
    <w:rsid w:val="00DB5FE4"/>
    <w:rsid w:val="00DC0ACF"/>
    <w:rsid w:val="00DC77DA"/>
    <w:rsid w:val="00DD232C"/>
    <w:rsid w:val="00DD37EE"/>
    <w:rsid w:val="00DE2809"/>
    <w:rsid w:val="00DE3181"/>
    <w:rsid w:val="00DE356F"/>
    <w:rsid w:val="00DE50CF"/>
    <w:rsid w:val="00DE7CAE"/>
    <w:rsid w:val="00DE7E71"/>
    <w:rsid w:val="00DF31C3"/>
    <w:rsid w:val="00DF7E8C"/>
    <w:rsid w:val="00E012EE"/>
    <w:rsid w:val="00E0177E"/>
    <w:rsid w:val="00E06A48"/>
    <w:rsid w:val="00E108CE"/>
    <w:rsid w:val="00E35175"/>
    <w:rsid w:val="00E37873"/>
    <w:rsid w:val="00E422F7"/>
    <w:rsid w:val="00E4690B"/>
    <w:rsid w:val="00E50805"/>
    <w:rsid w:val="00E5391B"/>
    <w:rsid w:val="00E54A01"/>
    <w:rsid w:val="00E55A67"/>
    <w:rsid w:val="00E56876"/>
    <w:rsid w:val="00E619E2"/>
    <w:rsid w:val="00E6253A"/>
    <w:rsid w:val="00E639F6"/>
    <w:rsid w:val="00E64BCF"/>
    <w:rsid w:val="00E74597"/>
    <w:rsid w:val="00E81EB1"/>
    <w:rsid w:val="00E83F18"/>
    <w:rsid w:val="00E84321"/>
    <w:rsid w:val="00E84925"/>
    <w:rsid w:val="00E85841"/>
    <w:rsid w:val="00E86DD7"/>
    <w:rsid w:val="00E86DEB"/>
    <w:rsid w:val="00E90179"/>
    <w:rsid w:val="00E94163"/>
    <w:rsid w:val="00E9686E"/>
    <w:rsid w:val="00EA207B"/>
    <w:rsid w:val="00EB1A10"/>
    <w:rsid w:val="00EB2D9F"/>
    <w:rsid w:val="00EB406D"/>
    <w:rsid w:val="00EB5B5F"/>
    <w:rsid w:val="00EC5CEA"/>
    <w:rsid w:val="00ED085C"/>
    <w:rsid w:val="00ED08CC"/>
    <w:rsid w:val="00ED0E35"/>
    <w:rsid w:val="00ED1198"/>
    <w:rsid w:val="00EE192A"/>
    <w:rsid w:val="00EE2731"/>
    <w:rsid w:val="00EE3EA2"/>
    <w:rsid w:val="00EE3F56"/>
    <w:rsid w:val="00EE5252"/>
    <w:rsid w:val="00EF2108"/>
    <w:rsid w:val="00EF5C3A"/>
    <w:rsid w:val="00EF61C1"/>
    <w:rsid w:val="00F010EF"/>
    <w:rsid w:val="00F0243B"/>
    <w:rsid w:val="00F029DA"/>
    <w:rsid w:val="00F1289A"/>
    <w:rsid w:val="00F146C7"/>
    <w:rsid w:val="00F214EE"/>
    <w:rsid w:val="00F22B5F"/>
    <w:rsid w:val="00F26746"/>
    <w:rsid w:val="00F313F3"/>
    <w:rsid w:val="00F33089"/>
    <w:rsid w:val="00F3360E"/>
    <w:rsid w:val="00F474AE"/>
    <w:rsid w:val="00F47F74"/>
    <w:rsid w:val="00F50DBC"/>
    <w:rsid w:val="00F53571"/>
    <w:rsid w:val="00F56D16"/>
    <w:rsid w:val="00F61A72"/>
    <w:rsid w:val="00F65BEB"/>
    <w:rsid w:val="00F67923"/>
    <w:rsid w:val="00F67927"/>
    <w:rsid w:val="00F7479A"/>
    <w:rsid w:val="00F7488B"/>
    <w:rsid w:val="00F76963"/>
    <w:rsid w:val="00F80D86"/>
    <w:rsid w:val="00F81A84"/>
    <w:rsid w:val="00F84689"/>
    <w:rsid w:val="00F860A6"/>
    <w:rsid w:val="00F87703"/>
    <w:rsid w:val="00F87A6B"/>
    <w:rsid w:val="00F962BC"/>
    <w:rsid w:val="00FA4E17"/>
    <w:rsid w:val="00FB30B0"/>
    <w:rsid w:val="00FB4A4E"/>
    <w:rsid w:val="00FC25F8"/>
    <w:rsid w:val="00FC2637"/>
    <w:rsid w:val="00FC32AE"/>
    <w:rsid w:val="00FC3BE8"/>
    <w:rsid w:val="00FD2954"/>
    <w:rsid w:val="00FD3348"/>
    <w:rsid w:val="00FD568A"/>
    <w:rsid w:val="00FD670F"/>
    <w:rsid w:val="00FD6CD5"/>
    <w:rsid w:val="00FE0BCC"/>
    <w:rsid w:val="00FE3E27"/>
    <w:rsid w:val="00FE506B"/>
    <w:rsid w:val="00FE58B9"/>
    <w:rsid w:val="00FF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F794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18B"/>
    <w:pPr>
      <w:widowControl w:val="0"/>
      <w:jc w:val="both"/>
    </w:pPr>
    <w:rPr>
      <w:kern w:val="2"/>
      <w:sz w:val="21"/>
      <w:szCs w:val="24"/>
    </w:rPr>
  </w:style>
  <w:style w:type="paragraph" w:styleId="1">
    <w:name w:val="heading 1"/>
    <w:basedOn w:val="a"/>
    <w:next w:val="a"/>
    <w:link w:val="10"/>
    <w:qFormat/>
    <w:rsid w:val="0053118B"/>
    <w:pPr>
      <w:keepNext/>
      <w:outlineLvl w:val="0"/>
    </w:pPr>
    <w:rPr>
      <w:rFonts w:ascii="ＭＳ ゴシック" w:eastAsia="ＭＳ ゴシック" w:hAnsiTheme="majorHAnsi" w:cstheme="majorBidi"/>
      <w:b/>
      <w:sz w:val="24"/>
    </w:rPr>
  </w:style>
  <w:style w:type="paragraph" w:styleId="2">
    <w:name w:val="heading 2"/>
    <w:basedOn w:val="a"/>
    <w:next w:val="a"/>
    <w:link w:val="20"/>
    <w:qFormat/>
    <w:rsid w:val="0053118B"/>
    <w:pPr>
      <w:keepNext/>
      <w:outlineLvl w:val="1"/>
    </w:pPr>
    <w:rPr>
      <w:rFonts w:ascii="ＭＳ ゴシック" w:eastAsia="ＭＳ ゴシック" w:hAnsiTheme="majorHAnsi" w:cstheme="majorBidi"/>
      <w:sz w:val="22"/>
    </w:rPr>
  </w:style>
  <w:style w:type="paragraph" w:styleId="3">
    <w:name w:val="heading 3"/>
    <w:basedOn w:val="a"/>
    <w:next w:val="a"/>
    <w:link w:val="30"/>
    <w:qFormat/>
    <w:rsid w:val="00FD6CD5"/>
    <w:pPr>
      <w:keepNext/>
      <w:ind w:leftChars="100" w:left="100"/>
      <w:outlineLvl w:val="2"/>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118B"/>
    <w:rPr>
      <w:rFonts w:ascii="ＭＳ ゴシック" w:eastAsia="ＭＳ ゴシック" w:hAnsiTheme="majorHAnsi" w:cstheme="majorBidi"/>
      <w:b/>
      <w:kern w:val="2"/>
      <w:sz w:val="24"/>
      <w:szCs w:val="24"/>
    </w:rPr>
  </w:style>
  <w:style w:type="character" w:customStyle="1" w:styleId="20">
    <w:name w:val="見出し 2 (文字)"/>
    <w:basedOn w:val="a0"/>
    <w:link w:val="2"/>
    <w:rsid w:val="0053118B"/>
    <w:rPr>
      <w:rFonts w:ascii="ＭＳ ゴシック" w:eastAsia="ＭＳ ゴシック" w:hAnsiTheme="majorHAnsi" w:cstheme="majorBidi"/>
      <w:kern w:val="2"/>
      <w:sz w:val="22"/>
      <w:szCs w:val="24"/>
    </w:rPr>
  </w:style>
  <w:style w:type="character" w:customStyle="1" w:styleId="30">
    <w:name w:val="見出し 3 (文字)"/>
    <w:basedOn w:val="a0"/>
    <w:link w:val="3"/>
    <w:rsid w:val="00FD6CD5"/>
    <w:rPr>
      <w:rFonts w:ascii="ＭＳ 明朝" w:hAnsiTheme="majorHAnsi" w:cstheme="majorBidi"/>
      <w:kern w:val="2"/>
      <w:sz w:val="21"/>
      <w:szCs w:val="24"/>
    </w:rPr>
  </w:style>
  <w:style w:type="paragraph" w:styleId="a3">
    <w:name w:val="Date"/>
    <w:basedOn w:val="a"/>
    <w:next w:val="a"/>
    <w:rsid w:val="00526944"/>
  </w:style>
  <w:style w:type="table" w:styleId="a4">
    <w:name w:val="Table Grid"/>
    <w:basedOn w:val="a1"/>
    <w:rsid w:val="008B6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B6903"/>
    <w:pPr>
      <w:tabs>
        <w:tab w:val="center" w:pos="4252"/>
        <w:tab w:val="right" w:pos="8504"/>
      </w:tabs>
      <w:snapToGrid w:val="0"/>
    </w:pPr>
  </w:style>
  <w:style w:type="character" w:customStyle="1" w:styleId="a6">
    <w:name w:val="フッター (文字)"/>
    <w:link w:val="a5"/>
    <w:uiPriority w:val="99"/>
    <w:rsid w:val="00AF24F0"/>
    <w:rPr>
      <w:kern w:val="2"/>
      <w:sz w:val="21"/>
      <w:szCs w:val="24"/>
    </w:rPr>
  </w:style>
  <w:style w:type="character" w:styleId="a7">
    <w:name w:val="page number"/>
    <w:basedOn w:val="a0"/>
    <w:rsid w:val="008B6903"/>
  </w:style>
  <w:style w:type="paragraph" w:styleId="a8">
    <w:name w:val="header"/>
    <w:basedOn w:val="a"/>
    <w:rsid w:val="00C132BA"/>
    <w:pPr>
      <w:tabs>
        <w:tab w:val="center" w:pos="4252"/>
        <w:tab w:val="right" w:pos="8504"/>
      </w:tabs>
      <w:snapToGrid w:val="0"/>
    </w:pPr>
  </w:style>
  <w:style w:type="paragraph" w:styleId="a9">
    <w:name w:val="Balloon Text"/>
    <w:basedOn w:val="a"/>
    <w:link w:val="aa"/>
    <w:rsid w:val="00E86DEB"/>
    <w:rPr>
      <w:rFonts w:ascii="Arial" w:eastAsia="ＭＳ ゴシック" w:hAnsi="Arial"/>
      <w:sz w:val="18"/>
      <w:szCs w:val="18"/>
    </w:rPr>
  </w:style>
  <w:style w:type="character" w:customStyle="1" w:styleId="aa">
    <w:name w:val="吹き出し (文字)"/>
    <w:link w:val="a9"/>
    <w:rsid w:val="00FC2637"/>
    <w:rPr>
      <w:rFonts w:ascii="Arial" w:eastAsia="ＭＳ ゴシック" w:hAnsi="Arial"/>
      <w:kern w:val="2"/>
      <w:sz w:val="18"/>
      <w:szCs w:val="18"/>
    </w:rPr>
  </w:style>
  <w:style w:type="paragraph" w:customStyle="1" w:styleId="ab">
    <w:name w:val="一太郎"/>
    <w:rsid w:val="00522EFA"/>
    <w:pPr>
      <w:widowControl w:val="0"/>
      <w:wordWrap w:val="0"/>
      <w:autoSpaceDE w:val="0"/>
      <w:autoSpaceDN w:val="0"/>
      <w:adjustRightInd w:val="0"/>
      <w:spacing w:line="394" w:lineRule="exact"/>
      <w:jc w:val="both"/>
    </w:pPr>
    <w:rPr>
      <w:rFonts w:cs="ＭＳ 明朝"/>
      <w:spacing w:val="2"/>
      <w:sz w:val="21"/>
      <w:szCs w:val="21"/>
    </w:rPr>
  </w:style>
  <w:style w:type="paragraph" w:styleId="ac">
    <w:name w:val="List Paragraph"/>
    <w:basedOn w:val="a"/>
    <w:uiPriority w:val="34"/>
    <w:qFormat/>
    <w:rsid w:val="00014F13"/>
    <w:pPr>
      <w:ind w:leftChars="400" w:left="840"/>
    </w:pPr>
    <w:rPr>
      <w:szCs w:val="22"/>
    </w:rPr>
  </w:style>
  <w:style w:type="paragraph" w:styleId="ad">
    <w:name w:val="Note Heading"/>
    <w:basedOn w:val="a"/>
    <w:next w:val="a"/>
    <w:link w:val="ae"/>
    <w:rsid w:val="00B66712"/>
    <w:pPr>
      <w:jc w:val="center"/>
    </w:pPr>
    <w:rPr>
      <w:rFonts w:ascii="Times New Roman" w:hAnsi="Times New Roman"/>
      <w:sz w:val="20"/>
      <w:szCs w:val="20"/>
    </w:rPr>
  </w:style>
  <w:style w:type="character" w:customStyle="1" w:styleId="ae">
    <w:name w:val="記 (文字)"/>
    <w:link w:val="ad"/>
    <w:rsid w:val="00B66712"/>
    <w:rPr>
      <w:rFonts w:ascii="Times New Roman" w:hAnsi="Times New Roman"/>
      <w:kern w:val="2"/>
    </w:rPr>
  </w:style>
  <w:style w:type="character" w:styleId="af">
    <w:name w:val="Hyperlink"/>
    <w:uiPriority w:val="99"/>
    <w:rsid w:val="003A729B"/>
    <w:rPr>
      <w:color w:val="0000FF"/>
      <w:u w:val="single"/>
    </w:rPr>
  </w:style>
  <w:style w:type="character" w:styleId="af0">
    <w:name w:val="FollowedHyperlink"/>
    <w:uiPriority w:val="99"/>
    <w:rsid w:val="003A729B"/>
    <w:rPr>
      <w:color w:val="800080"/>
      <w:u w:val="single"/>
    </w:rPr>
  </w:style>
  <w:style w:type="paragraph" w:styleId="af1">
    <w:name w:val="Block Text"/>
    <w:basedOn w:val="a"/>
    <w:rsid w:val="00FC2637"/>
    <w:pPr>
      <w:ind w:left="113" w:right="113"/>
      <w:jc w:val="distribute"/>
    </w:pPr>
    <w:rPr>
      <w:rFonts w:ascii="Times New Roman" w:hAnsi="Times New Roman"/>
      <w:sz w:val="18"/>
      <w:szCs w:val="20"/>
    </w:rPr>
  </w:style>
  <w:style w:type="paragraph" w:styleId="af2">
    <w:name w:val="Body Text Indent"/>
    <w:basedOn w:val="a"/>
    <w:link w:val="af3"/>
    <w:rsid w:val="00FC2637"/>
    <w:pPr>
      <w:ind w:left="1260" w:hangingChars="700" w:hanging="1260"/>
    </w:pPr>
    <w:rPr>
      <w:rFonts w:ascii="Times New Roman" w:hAnsi="Times New Roman"/>
      <w:sz w:val="18"/>
    </w:rPr>
  </w:style>
  <w:style w:type="character" w:customStyle="1" w:styleId="af3">
    <w:name w:val="本文インデント (文字)"/>
    <w:link w:val="af2"/>
    <w:rsid w:val="00FC2637"/>
    <w:rPr>
      <w:rFonts w:ascii="Times New Roman" w:hAnsi="Times New Roman"/>
      <w:kern w:val="2"/>
      <w:sz w:val="18"/>
      <w:szCs w:val="24"/>
    </w:rPr>
  </w:style>
  <w:style w:type="paragraph" w:styleId="af4">
    <w:name w:val="Body Text"/>
    <w:basedOn w:val="a"/>
    <w:link w:val="af5"/>
    <w:rsid w:val="00FC2637"/>
    <w:rPr>
      <w:rFonts w:ascii="Times New Roman" w:hAnsi="Times New Roman"/>
      <w:szCs w:val="20"/>
    </w:rPr>
  </w:style>
  <w:style w:type="character" w:customStyle="1" w:styleId="af5">
    <w:name w:val="本文 (文字)"/>
    <w:link w:val="af4"/>
    <w:rsid w:val="00FC2637"/>
    <w:rPr>
      <w:rFonts w:ascii="Times New Roman" w:hAnsi="Times New Roman"/>
      <w:kern w:val="2"/>
      <w:sz w:val="21"/>
    </w:rPr>
  </w:style>
  <w:style w:type="paragraph" w:styleId="HTML">
    <w:name w:val="HTML Preformatted"/>
    <w:basedOn w:val="a"/>
    <w:link w:val="HTML0"/>
    <w:rsid w:val="00FC2637"/>
    <w:rPr>
      <w:rFonts w:ascii="Courier New" w:hAnsi="Courier New" w:cs="Courier New"/>
      <w:sz w:val="20"/>
      <w:szCs w:val="20"/>
    </w:rPr>
  </w:style>
  <w:style w:type="character" w:customStyle="1" w:styleId="HTML0">
    <w:name w:val="HTML 書式付き (文字)"/>
    <w:link w:val="HTML"/>
    <w:rsid w:val="00FC2637"/>
    <w:rPr>
      <w:rFonts w:ascii="Courier New" w:hAnsi="Courier New" w:cs="Courier New"/>
      <w:kern w:val="2"/>
    </w:rPr>
  </w:style>
  <w:style w:type="paragraph" w:styleId="31">
    <w:name w:val="Body Text 3"/>
    <w:basedOn w:val="a"/>
    <w:link w:val="32"/>
    <w:rsid w:val="00FC2637"/>
    <w:rPr>
      <w:rFonts w:ascii="Times New Roman" w:hAnsi="Times New Roman"/>
      <w:sz w:val="16"/>
      <w:szCs w:val="16"/>
    </w:rPr>
  </w:style>
  <w:style w:type="character" w:customStyle="1" w:styleId="32">
    <w:name w:val="本文 3 (文字)"/>
    <w:link w:val="31"/>
    <w:rsid w:val="00FC2637"/>
    <w:rPr>
      <w:rFonts w:ascii="Times New Roman" w:hAnsi="Times New Roman"/>
      <w:kern w:val="2"/>
      <w:sz w:val="16"/>
      <w:szCs w:val="16"/>
    </w:rPr>
  </w:style>
  <w:style w:type="paragraph" w:styleId="af6">
    <w:name w:val="Document Map"/>
    <w:basedOn w:val="a"/>
    <w:link w:val="af7"/>
    <w:rsid w:val="00FC2637"/>
    <w:pPr>
      <w:shd w:val="clear" w:color="auto" w:fill="000080"/>
    </w:pPr>
    <w:rPr>
      <w:rFonts w:ascii="Arial" w:eastAsia="ＭＳ ゴシック" w:hAnsi="Arial"/>
      <w:szCs w:val="20"/>
    </w:rPr>
  </w:style>
  <w:style w:type="character" w:customStyle="1" w:styleId="af7">
    <w:name w:val="見出しマップ (文字)"/>
    <w:link w:val="af6"/>
    <w:rsid w:val="00FC2637"/>
    <w:rPr>
      <w:rFonts w:ascii="Arial" w:eastAsia="ＭＳ ゴシック" w:hAnsi="Arial"/>
      <w:kern w:val="2"/>
      <w:sz w:val="21"/>
      <w:shd w:val="clear" w:color="auto" w:fill="000080"/>
    </w:rPr>
  </w:style>
  <w:style w:type="paragraph" w:styleId="21">
    <w:name w:val="Body Text Indent 2"/>
    <w:basedOn w:val="a"/>
    <w:link w:val="22"/>
    <w:rsid w:val="00FC2637"/>
    <w:pPr>
      <w:spacing w:line="480" w:lineRule="auto"/>
      <w:ind w:leftChars="400" w:left="851"/>
    </w:pPr>
    <w:rPr>
      <w:rFonts w:ascii="Times New Roman" w:hAnsi="Times New Roman"/>
      <w:szCs w:val="20"/>
    </w:rPr>
  </w:style>
  <w:style w:type="character" w:customStyle="1" w:styleId="22">
    <w:name w:val="本文インデント 2 (文字)"/>
    <w:link w:val="21"/>
    <w:rsid w:val="00FC2637"/>
    <w:rPr>
      <w:rFonts w:ascii="Times New Roman" w:hAnsi="Times New Roman"/>
      <w:kern w:val="2"/>
      <w:sz w:val="21"/>
    </w:rPr>
  </w:style>
  <w:style w:type="paragraph" w:styleId="af8">
    <w:name w:val="Closing"/>
    <w:basedOn w:val="a"/>
    <w:link w:val="af9"/>
    <w:rsid w:val="00FC2637"/>
    <w:pPr>
      <w:jc w:val="right"/>
    </w:pPr>
    <w:rPr>
      <w:rFonts w:ascii="Times New Roman" w:hAnsi="Times New Roman"/>
      <w:sz w:val="20"/>
      <w:szCs w:val="20"/>
    </w:rPr>
  </w:style>
  <w:style w:type="character" w:customStyle="1" w:styleId="af9">
    <w:name w:val="結語 (文字)"/>
    <w:link w:val="af8"/>
    <w:rsid w:val="00FC2637"/>
    <w:rPr>
      <w:rFonts w:ascii="Times New Roman" w:hAnsi="Times New Roman"/>
      <w:kern w:val="2"/>
    </w:rPr>
  </w:style>
  <w:style w:type="paragraph" w:customStyle="1" w:styleId="font5">
    <w:name w:val="font5"/>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6">
    <w:name w:val="font6"/>
    <w:basedOn w:val="a"/>
    <w:rsid w:val="00FC2637"/>
    <w:pPr>
      <w:widowControl/>
      <w:spacing w:before="100" w:beforeAutospacing="1" w:after="100" w:afterAutospacing="1"/>
      <w:jc w:val="left"/>
    </w:pPr>
    <w:rPr>
      <w:rFonts w:ascii="ＭＳ 明朝" w:hAnsi="ＭＳ 明朝" w:cs="ＭＳ Ｐゴシック"/>
      <w:color w:val="000000"/>
      <w:kern w:val="0"/>
      <w:sz w:val="20"/>
      <w:szCs w:val="20"/>
    </w:rPr>
  </w:style>
  <w:style w:type="paragraph" w:customStyle="1" w:styleId="font7">
    <w:name w:val="font7"/>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8">
    <w:name w:val="font8"/>
    <w:basedOn w:val="a"/>
    <w:rsid w:val="00FC263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FC2637"/>
    <w:pPr>
      <w:widowControl/>
      <w:spacing w:before="100" w:beforeAutospacing="1" w:after="100" w:afterAutospacing="1"/>
      <w:jc w:val="left"/>
    </w:pPr>
    <w:rPr>
      <w:rFonts w:ascii="ＭＳ 明朝" w:hAnsi="ＭＳ 明朝" w:cs="ＭＳ Ｐゴシック"/>
      <w:color w:val="000000"/>
      <w:kern w:val="0"/>
      <w:sz w:val="20"/>
      <w:szCs w:val="20"/>
    </w:rPr>
  </w:style>
  <w:style w:type="paragraph" w:customStyle="1" w:styleId="font10">
    <w:name w:val="font10"/>
    <w:basedOn w:val="a"/>
    <w:rsid w:val="00FC2637"/>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font11">
    <w:name w:val="font11"/>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12">
    <w:name w:val="font12"/>
    <w:basedOn w:val="a"/>
    <w:rsid w:val="00FC2637"/>
    <w:pPr>
      <w:widowControl/>
      <w:spacing w:before="100" w:beforeAutospacing="1" w:after="100" w:afterAutospacing="1"/>
      <w:jc w:val="left"/>
    </w:pPr>
    <w:rPr>
      <w:rFonts w:ascii="ＭＳ Ｐ明朝" w:eastAsia="ＭＳ Ｐ明朝" w:hAnsi="ＭＳ Ｐ明朝" w:cs="ＭＳ Ｐゴシック"/>
      <w:color w:val="FF0000"/>
      <w:kern w:val="0"/>
      <w:sz w:val="20"/>
      <w:szCs w:val="20"/>
    </w:rPr>
  </w:style>
  <w:style w:type="paragraph" w:customStyle="1" w:styleId="font13">
    <w:name w:val="font13"/>
    <w:basedOn w:val="a"/>
    <w:rsid w:val="00FC2637"/>
    <w:pPr>
      <w:widowControl/>
      <w:spacing w:before="100" w:beforeAutospacing="1" w:after="100" w:afterAutospacing="1"/>
      <w:jc w:val="left"/>
    </w:pPr>
    <w:rPr>
      <w:rFonts w:ascii="ＭＳ 明朝" w:hAnsi="ＭＳ 明朝" w:cs="ＭＳ Ｐゴシック"/>
      <w:color w:val="FF0000"/>
      <w:kern w:val="0"/>
      <w:sz w:val="20"/>
      <w:szCs w:val="20"/>
    </w:rPr>
  </w:style>
  <w:style w:type="paragraph" w:customStyle="1" w:styleId="font14">
    <w:name w:val="font14"/>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15">
    <w:name w:val="font15"/>
    <w:basedOn w:val="a"/>
    <w:rsid w:val="00FC2637"/>
    <w:pPr>
      <w:widowControl/>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font16">
    <w:name w:val="font16"/>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5">
    <w:name w:val="xl65"/>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FC2637"/>
    <w:pPr>
      <w:widowControl/>
      <w:pBdr>
        <w:top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67">
    <w:name w:val="xl67"/>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FC2637"/>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9">
    <w:name w:val="xl69"/>
    <w:basedOn w:val="a"/>
    <w:rsid w:val="00FC2637"/>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70">
    <w:name w:val="xl70"/>
    <w:basedOn w:val="a"/>
    <w:rsid w:val="00FC2637"/>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1">
    <w:name w:val="xl71"/>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2">
    <w:name w:val="xl72"/>
    <w:basedOn w:val="a"/>
    <w:rsid w:val="00FC2637"/>
    <w:pPr>
      <w:widowControl/>
      <w:pBdr>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3">
    <w:name w:val="xl73"/>
    <w:basedOn w:val="a"/>
    <w:rsid w:val="00FC2637"/>
    <w:pPr>
      <w:widowControl/>
      <w:pBdr>
        <w:left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4">
    <w:name w:val="xl74"/>
    <w:basedOn w:val="a"/>
    <w:rsid w:val="00FC2637"/>
    <w:pPr>
      <w:widowControl/>
      <w:pBdr>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75">
    <w:name w:val="xl75"/>
    <w:basedOn w:val="a"/>
    <w:rsid w:val="00FC2637"/>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76">
    <w:name w:val="xl76"/>
    <w:basedOn w:val="a"/>
    <w:rsid w:val="00FC2637"/>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FC2637"/>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FC2637"/>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FC2637"/>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FC2637"/>
    <w:pPr>
      <w:widowControl/>
      <w:pBdr>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3">
    <w:name w:val="xl83"/>
    <w:basedOn w:val="a"/>
    <w:rsid w:val="00FC2637"/>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84">
    <w:name w:val="xl84"/>
    <w:basedOn w:val="a"/>
    <w:rsid w:val="00FC2637"/>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86">
    <w:name w:val="xl86"/>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7">
    <w:name w:val="xl87"/>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8">
    <w:name w:val="xl88"/>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9">
    <w:name w:val="xl89"/>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90">
    <w:name w:val="xl90"/>
    <w:basedOn w:val="a"/>
    <w:rsid w:val="00FC2637"/>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FC2637"/>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2">
    <w:name w:val="xl92"/>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3">
    <w:name w:val="xl93"/>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4">
    <w:name w:val="xl94"/>
    <w:basedOn w:val="a"/>
    <w:rsid w:val="00FC2637"/>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5">
    <w:name w:val="xl95"/>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6">
    <w:name w:val="xl96"/>
    <w:basedOn w:val="a"/>
    <w:rsid w:val="00FC2637"/>
    <w:pPr>
      <w:widowControl/>
      <w:pBdr>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7">
    <w:name w:val="xl97"/>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98">
    <w:name w:val="xl98"/>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0">
    <w:name w:val="xl100"/>
    <w:basedOn w:val="a"/>
    <w:rsid w:val="00FC2637"/>
    <w:pPr>
      <w:widowControl/>
      <w:pBdr>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01">
    <w:name w:val="xl101"/>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2">
    <w:name w:val="xl102"/>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3">
    <w:name w:val="xl103"/>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04">
    <w:name w:val="xl104"/>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5">
    <w:name w:val="xl105"/>
    <w:basedOn w:val="a"/>
    <w:rsid w:val="00FC2637"/>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6">
    <w:name w:val="xl106"/>
    <w:basedOn w:val="a"/>
    <w:rsid w:val="00FC2637"/>
    <w:pPr>
      <w:widowControl/>
      <w:pBdr>
        <w:top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7">
    <w:name w:val="xl107"/>
    <w:basedOn w:val="a"/>
    <w:rsid w:val="00FC2637"/>
    <w:pPr>
      <w:widowControl/>
      <w:pBdr>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8">
    <w:name w:val="xl108"/>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9">
    <w:name w:val="xl109"/>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0">
    <w:name w:val="xl110"/>
    <w:basedOn w:val="a"/>
    <w:rsid w:val="00FC2637"/>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FC2637"/>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2">
    <w:name w:val="xl112"/>
    <w:basedOn w:val="a"/>
    <w:rsid w:val="00FC2637"/>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3">
    <w:name w:val="xl113"/>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4">
    <w:name w:val="xl114"/>
    <w:basedOn w:val="a"/>
    <w:rsid w:val="00FC2637"/>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5">
    <w:name w:val="xl115"/>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6">
    <w:name w:val="xl116"/>
    <w:basedOn w:val="a"/>
    <w:rsid w:val="00FC2637"/>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7">
    <w:name w:val="xl117"/>
    <w:basedOn w:val="a"/>
    <w:rsid w:val="00FC2637"/>
    <w:pPr>
      <w:widowControl/>
      <w:pBdr>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8">
    <w:name w:val="xl118"/>
    <w:basedOn w:val="a"/>
    <w:rsid w:val="00FC2637"/>
    <w:pPr>
      <w:widowControl/>
      <w:pBdr>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9">
    <w:name w:val="xl119"/>
    <w:basedOn w:val="a"/>
    <w:rsid w:val="00FC2637"/>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20">
    <w:name w:val="xl120"/>
    <w:basedOn w:val="a"/>
    <w:rsid w:val="00FC2637"/>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21">
    <w:name w:val="xl121"/>
    <w:basedOn w:val="a"/>
    <w:rsid w:val="00FC2637"/>
    <w:pPr>
      <w:widowControl/>
      <w:pBdr>
        <w:top w:val="dashed" w:sz="4"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xl122">
    <w:name w:val="xl122"/>
    <w:basedOn w:val="a"/>
    <w:rsid w:val="00FC2637"/>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23">
    <w:name w:val="xl123"/>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24">
    <w:name w:val="xl124"/>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5">
    <w:name w:val="xl125"/>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6">
    <w:name w:val="xl126"/>
    <w:basedOn w:val="a"/>
    <w:rsid w:val="00FC2637"/>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7">
    <w:name w:val="xl127"/>
    <w:basedOn w:val="a"/>
    <w:rsid w:val="00FC2637"/>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FC2637"/>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9">
    <w:name w:val="xl129"/>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0">
    <w:name w:val="xl130"/>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1">
    <w:name w:val="xl131"/>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2">
    <w:name w:val="xl132"/>
    <w:basedOn w:val="a"/>
    <w:rsid w:val="00FC2637"/>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3">
    <w:name w:val="xl133"/>
    <w:basedOn w:val="a"/>
    <w:rsid w:val="00FC2637"/>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4">
    <w:name w:val="xl134"/>
    <w:basedOn w:val="a"/>
    <w:rsid w:val="00FC2637"/>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5">
    <w:name w:val="xl135"/>
    <w:basedOn w:val="a"/>
    <w:rsid w:val="00FC2637"/>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6">
    <w:name w:val="xl136"/>
    <w:basedOn w:val="a"/>
    <w:rsid w:val="00FC2637"/>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7">
    <w:name w:val="xl137"/>
    <w:basedOn w:val="a"/>
    <w:rsid w:val="00FC2637"/>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8">
    <w:name w:val="xl138"/>
    <w:basedOn w:val="a"/>
    <w:rsid w:val="00FC2637"/>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9">
    <w:name w:val="xl139"/>
    <w:basedOn w:val="a"/>
    <w:rsid w:val="00FC2637"/>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0">
    <w:name w:val="xl140"/>
    <w:basedOn w:val="a"/>
    <w:rsid w:val="00FC2637"/>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1">
    <w:name w:val="xl141"/>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2">
    <w:name w:val="xl142"/>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43">
    <w:name w:val="xl143"/>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44">
    <w:name w:val="xl144"/>
    <w:basedOn w:val="a"/>
    <w:rsid w:val="00FC263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5">
    <w:name w:val="xl145"/>
    <w:basedOn w:val="a"/>
    <w:rsid w:val="00FC2637"/>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6">
    <w:name w:val="xl146"/>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7">
    <w:name w:val="xl147"/>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8">
    <w:name w:val="xl148"/>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9">
    <w:name w:val="xl149"/>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0">
    <w:name w:val="xl150"/>
    <w:basedOn w:val="a"/>
    <w:rsid w:val="00FC2637"/>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51">
    <w:name w:val="xl151"/>
    <w:basedOn w:val="a"/>
    <w:rsid w:val="00FC2637"/>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52">
    <w:name w:val="xl152"/>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53">
    <w:name w:val="xl153"/>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54">
    <w:name w:val="xl154"/>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55">
    <w:name w:val="xl155"/>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56">
    <w:name w:val="xl156"/>
    <w:basedOn w:val="a"/>
    <w:rsid w:val="00FC2637"/>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7">
    <w:name w:val="xl157"/>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8">
    <w:name w:val="xl158"/>
    <w:basedOn w:val="a"/>
    <w:rsid w:val="00FC2637"/>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9">
    <w:name w:val="xl159"/>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60">
    <w:name w:val="xl160"/>
    <w:basedOn w:val="a"/>
    <w:rsid w:val="00FC2637"/>
    <w:pPr>
      <w:widowControl/>
      <w:pBdr>
        <w:top w:val="single" w:sz="8" w:space="0" w:color="auto"/>
        <w:left w:val="single" w:sz="8" w:space="0" w:color="auto"/>
        <w:bottom w:val="dash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1">
    <w:name w:val="xl161"/>
    <w:basedOn w:val="a"/>
    <w:rsid w:val="00FC2637"/>
    <w:pPr>
      <w:widowControl/>
      <w:pBdr>
        <w:top w:val="dash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font17">
    <w:name w:val="font17"/>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FF0000"/>
      <w:kern w:val="0"/>
      <w:sz w:val="20"/>
      <w:szCs w:val="20"/>
    </w:rPr>
  </w:style>
  <w:style w:type="paragraph" w:customStyle="1" w:styleId="xl63">
    <w:name w:val="xl63"/>
    <w:basedOn w:val="a"/>
    <w:rsid w:val="00FC2637"/>
    <w:pPr>
      <w:widowControl/>
      <w:spacing w:before="100" w:beforeAutospacing="1" w:after="100" w:afterAutospacing="1"/>
      <w:jc w:val="left"/>
    </w:pPr>
    <w:rPr>
      <w:rFonts w:ascii="Times New Roman" w:eastAsia="ＭＳ Ｐゴシック" w:hAnsi="Times New Roman"/>
      <w:kern w:val="0"/>
      <w:sz w:val="20"/>
      <w:szCs w:val="20"/>
    </w:rPr>
  </w:style>
  <w:style w:type="paragraph" w:customStyle="1" w:styleId="xl64">
    <w:name w:val="xl64"/>
    <w:basedOn w:val="a"/>
    <w:rsid w:val="00FC2637"/>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62">
    <w:name w:val="xl162"/>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63">
    <w:name w:val="xl163"/>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64">
    <w:name w:val="xl164"/>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5">
    <w:name w:val="xl165"/>
    <w:basedOn w:val="a"/>
    <w:rsid w:val="00FC2637"/>
    <w:pPr>
      <w:widowControl/>
      <w:pBdr>
        <w:top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6">
    <w:name w:val="xl166"/>
    <w:basedOn w:val="a"/>
    <w:rsid w:val="00FC2637"/>
    <w:pPr>
      <w:widowControl/>
      <w:spacing w:before="100" w:beforeAutospacing="1" w:after="100" w:afterAutospacing="1"/>
      <w:jc w:val="center"/>
    </w:pPr>
    <w:rPr>
      <w:rFonts w:ascii="Times New Roman" w:eastAsia="ＭＳ Ｐゴシック" w:hAnsi="Times New Roman"/>
      <w:kern w:val="0"/>
      <w:sz w:val="20"/>
      <w:szCs w:val="20"/>
    </w:rPr>
  </w:style>
  <w:style w:type="paragraph" w:customStyle="1" w:styleId="xl167">
    <w:name w:val="xl167"/>
    <w:basedOn w:val="a"/>
    <w:rsid w:val="00FC2637"/>
    <w:pPr>
      <w:widowControl/>
      <w:pBdr>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68">
    <w:name w:val="xl168"/>
    <w:basedOn w:val="a"/>
    <w:rsid w:val="00FC2637"/>
    <w:pPr>
      <w:widowControl/>
      <w:pBdr>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9">
    <w:name w:val="xl169"/>
    <w:basedOn w:val="a"/>
    <w:rsid w:val="00FC2637"/>
    <w:pPr>
      <w:widowControl/>
      <w:pBdr>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0">
    <w:name w:val="xl170"/>
    <w:basedOn w:val="a"/>
    <w:rsid w:val="00FC2637"/>
    <w:pPr>
      <w:widowControl/>
      <w:pBdr>
        <w:top w:val="dott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71">
    <w:name w:val="xl171"/>
    <w:basedOn w:val="a"/>
    <w:rsid w:val="00FC2637"/>
    <w:pPr>
      <w:widowControl/>
      <w:pBdr>
        <w:top w:val="dash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72">
    <w:name w:val="xl172"/>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3">
    <w:name w:val="xl173"/>
    <w:basedOn w:val="a"/>
    <w:rsid w:val="00FC2637"/>
    <w:pPr>
      <w:widowControl/>
      <w:pBdr>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4">
    <w:name w:val="xl174"/>
    <w:basedOn w:val="a"/>
    <w:rsid w:val="00FC2637"/>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75">
    <w:name w:val="xl175"/>
    <w:basedOn w:val="a"/>
    <w:rsid w:val="00FC2637"/>
    <w:pPr>
      <w:widowControl/>
      <w:pBdr>
        <w:left w:val="single" w:sz="8" w:space="0" w:color="auto"/>
        <w:bottom w:val="dotted" w:sz="4"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76">
    <w:name w:val="xl176"/>
    <w:basedOn w:val="a"/>
    <w:rsid w:val="00FC2637"/>
    <w:pPr>
      <w:widowControl/>
      <w:pBdr>
        <w:top w:val="double" w:sz="6" w:space="0" w:color="auto"/>
        <w:bottom w:val="double" w:sz="6" w:space="0" w:color="auto"/>
      </w:pBdr>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xl177">
    <w:name w:val="xl177"/>
    <w:basedOn w:val="a"/>
    <w:rsid w:val="00FC2637"/>
    <w:pPr>
      <w:widowControl/>
      <w:pBdr>
        <w:top w:val="single" w:sz="8"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8">
    <w:name w:val="xl178"/>
    <w:basedOn w:val="a"/>
    <w:rsid w:val="00FC2637"/>
    <w:pPr>
      <w:widowControl/>
      <w:pBdr>
        <w:top w:val="dotted" w:sz="4"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9">
    <w:name w:val="xl179"/>
    <w:basedOn w:val="a"/>
    <w:rsid w:val="00FC2637"/>
    <w:pPr>
      <w:widowControl/>
      <w:pBdr>
        <w:top w:val="dott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80">
    <w:name w:val="xl180"/>
    <w:basedOn w:val="a"/>
    <w:rsid w:val="00FC2637"/>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81">
    <w:name w:val="xl181"/>
    <w:basedOn w:val="a"/>
    <w:rsid w:val="00FC2637"/>
    <w:pPr>
      <w:widowControl/>
      <w:pBdr>
        <w:left w:val="single" w:sz="8" w:space="0" w:color="auto"/>
        <w:bottom w:val="dashed" w:sz="4"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82">
    <w:name w:val="xl182"/>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szCs w:val="20"/>
    </w:rPr>
  </w:style>
  <w:style w:type="character" w:styleId="afa">
    <w:name w:val="Strong"/>
    <w:qFormat/>
    <w:rsid w:val="00FC2637"/>
    <w:rPr>
      <w:b/>
      <w:bCs/>
    </w:rPr>
  </w:style>
  <w:style w:type="paragraph" w:styleId="afb">
    <w:name w:val="Revision"/>
    <w:hidden/>
    <w:uiPriority w:val="99"/>
    <w:semiHidden/>
    <w:rsid w:val="0083214A"/>
    <w:rPr>
      <w:kern w:val="2"/>
      <w:sz w:val="21"/>
      <w:szCs w:val="24"/>
    </w:rPr>
  </w:style>
  <w:style w:type="paragraph" w:styleId="afc">
    <w:name w:val="TOC Heading"/>
    <w:basedOn w:val="1"/>
    <w:next w:val="a"/>
    <w:uiPriority w:val="39"/>
    <w:unhideWhenUsed/>
    <w:qFormat/>
    <w:rsid w:val="0053118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rsid w:val="0053118B"/>
  </w:style>
  <w:style w:type="paragraph" w:styleId="23">
    <w:name w:val="toc 2"/>
    <w:basedOn w:val="a"/>
    <w:next w:val="a"/>
    <w:autoRedefine/>
    <w:uiPriority w:val="39"/>
    <w:rsid w:val="00907FF0"/>
    <w:pPr>
      <w:ind w:leftChars="100" w:left="210"/>
    </w:pPr>
  </w:style>
  <w:style w:type="paragraph" w:styleId="33">
    <w:name w:val="toc 3"/>
    <w:basedOn w:val="a"/>
    <w:next w:val="a"/>
    <w:autoRedefine/>
    <w:uiPriority w:val="39"/>
    <w:rsid w:val="00907FF0"/>
    <w:pPr>
      <w:ind w:leftChars="200" w:left="420"/>
    </w:pPr>
  </w:style>
  <w:style w:type="character" w:customStyle="1" w:styleId="12">
    <w:name w:val="未解決のメンション1"/>
    <w:basedOn w:val="a0"/>
    <w:uiPriority w:val="99"/>
    <w:semiHidden/>
    <w:unhideWhenUsed/>
    <w:rsid w:val="00B00206"/>
    <w:rPr>
      <w:color w:val="605E5C"/>
      <w:shd w:val="clear" w:color="auto" w:fill="E1DFDD"/>
    </w:rPr>
  </w:style>
  <w:style w:type="character" w:customStyle="1" w:styleId="24">
    <w:name w:val="未解決のメンション2"/>
    <w:basedOn w:val="a0"/>
    <w:uiPriority w:val="99"/>
    <w:semiHidden/>
    <w:unhideWhenUsed/>
    <w:rsid w:val="00011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8530">
      <w:bodyDiv w:val="1"/>
      <w:marLeft w:val="0"/>
      <w:marRight w:val="0"/>
      <w:marTop w:val="0"/>
      <w:marBottom w:val="0"/>
      <w:divBdr>
        <w:top w:val="none" w:sz="0" w:space="0" w:color="auto"/>
        <w:left w:val="none" w:sz="0" w:space="0" w:color="auto"/>
        <w:bottom w:val="none" w:sz="0" w:space="0" w:color="auto"/>
        <w:right w:val="none" w:sz="0" w:space="0" w:color="auto"/>
      </w:divBdr>
    </w:div>
    <w:div w:id="638457918">
      <w:bodyDiv w:val="1"/>
      <w:marLeft w:val="0"/>
      <w:marRight w:val="0"/>
      <w:marTop w:val="0"/>
      <w:marBottom w:val="0"/>
      <w:divBdr>
        <w:top w:val="none" w:sz="0" w:space="0" w:color="auto"/>
        <w:left w:val="none" w:sz="0" w:space="0" w:color="auto"/>
        <w:bottom w:val="none" w:sz="0" w:space="0" w:color="auto"/>
        <w:right w:val="none" w:sz="0" w:space="0" w:color="auto"/>
      </w:divBdr>
    </w:div>
    <w:div w:id="661011894">
      <w:bodyDiv w:val="1"/>
      <w:marLeft w:val="0"/>
      <w:marRight w:val="0"/>
      <w:marTop w:val="0"/>
      <w:marBottom w:val="0"/>
      <w:divBdr>
        <w:top w:val="none" w:sz="0" w:space="0" w:color="auto"/>
        <w:left w:val="none" w:sz="0" w:space="0" w:color="auto"/>
        <w:bottom w:val="none" w:sz="0" w:space="0" w:color="auto"/>
        <w:right w:val="none" w:sz="0" w:space="0" w:color="auto"/>
      </w:divBdr>
    </w:div>
    <w:div w:id="813568312">
      <w:bodyDiv w:val="1"/>
      <w:marLeft w:val="0"/>
      <w:marRight w:val="0"/>
      <w:marTop w:val="0"/>
      <w:marBottom w:val="0"/>
      <w:divBdr>
        <w:top w:val="none" w:sz="0" w:space="0" w:color="auto"/>
        <w:left w:val="none" w:sz="0" w:space="0" w:color="auto"/>
        <w:bottom w:val="none" w:sz="0" w:space="0" w:color="auto"/>
        <w:right w:val="none" w:sz="0" w:space="0" w:color="auto"/>
      </w:divBdr>
    </w:div>
    <w:div w:id="1703479022">
      <w:bodyDiv w:val="1"/>
      <w:marLeft w:val="0"/>
      <w:marRight w:val="0"/>
      <w:marTop w:val="0"/>
      <w:marBottom w:val="0"/>
      <w:divBdr>
        <w:top w:val="none" w:sz="0" w:space="0" w:color="auto"/>
        <w:left w:val="none" w:sz="0" w:space="0" w:color="auto"/>
        <w:bottom w:val="none" w:sz="0" w:space="0" w:color="auto"/>
        <w:right w:val="none" w:sz="0" w:space="0" w:color="auto"/>
      </w:divBdr>
    </w:div>
    <w:div w:id="1721905706">
      <w:bodyDiv w:val="1"/>
      <w:marLeft w:val="0"/>
      <w:marRight w:val="0"/>
      <w:marTop w:val="0"/>
      <w:marBottom w:val="0"/>
      <w:divBdr>
        <w:top w:val="none" w:sz="0" w:space="0" w:color="auto"/>
        <w:left w:val="none" w:sz="0" w:space="0" w:color="auto"/>
        <w:bottom w:val="none" w:sz="0" w:space="0" w:color="auto"/>
        <w:right w:val="none" w:sz="0" w:space="0" w:color="auto"/>
      </w:divBdr>
    </w:div>
    <w:div w:id="1926524836">
      <w:bodyDiv w:val="1"/>
      <w:marLeft w:val="0"/>
      <w:marRight w:val="0"/>
      <w:marTop w:val="0"/>
      <w:marBottom w:val="0"/>
      <w:divBdr>
        <w:top w:val="none" w:sz="0" w:space="0" w:color="auto"/>
        <w:left w:val="none" w:sz="0" w:space="0" w:color="auto"/>
        <w:bottom w:val="none" w:sz="0" w:space="0" w:color="auto"/>
        <w:right w:val="none" w:sz="0" w:space="0" w:color="auto"/>
      </w:divBdr>
    </w:div>
    <w:div w:id="1984197119">
      <w:bodyDiv w:val="1"/>
      <w:marLeft w:val="0"/>
      <w:marRight w:val="0"/>
      <w:marTop w:val="0"/>
      <w:marBottom w:val="0"/>
      <w:divBdr>
        <w:top w:val="none" w:sz="0" w:space="0" w:color="auto"/>
        <w:left w:val="none" w:sz="0" w:space="0" w:color="auto"/>
        <w:bottom w:val="none" w:sz="0" w:space="0" w:color="auto"/>
        <w:right w:val="none" w:sz="0" w:space="0" w:color="auto"/>
      </w:divBdr>
    </w:div>
    <w:div w:id="20559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7782-F75F-4E0B-BDCE-99D72CAC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2927</Words>
  <Characters>1140</Characters>
  <Application>Microsoft Office Word</Application>
  <DocSecurity>0</DocSecurity>
  <Lines>9</Lines>
  <Paragraphs>8</Paragraphs>
  <ScaleCrop>false</ScaleCrop>
  <Company/>
  <LinksUpToDate>false</LinksUpToDate>
  <CharactersWithSpaces>4059</CharactersWithSpaces>
  <SharedDoc>false</SharedDoc>
  <HLinks>
    <vt:vector size="18" baseType="variant">
      <vt:variant>
        <vt:i4>5636200</vt:i4>
      </vt:variant>
      <vt:variant>
        <vt:i4>28</vt:i4>
      </vt:variant>
      <vt:variant>
        <vt:i4>0</vt:i4>
      </vt:variant>
      <vt:variant>
        <vt:i4>5</vt:i4>
      </vt:variant>
      <vt:variant>
        <vt:lpwstr>http://www.soumu.go.jp/toukei_toukatsu/index/seido/sangyo/H25index.htm</vt:lpwstr>
      </vt:variant>
      <vt:variant>
        <vt:lpwstr/>
      </vt:variant>
      <vt:variant>
        <vt:i4>3342434</vt:i4>
      </vt:variant>
      <vt:variant>
        <vt:i4>25</vt:i4>
      </vt:variant>
      <vt:variant>
        <vt:i4>0</vt:i4>
      </vt:variant>
      <vt:variant>
        <vt:i4>5</vt:i4>
      </vt:variant>
      <vt:variant>
        <vt:lpwstr>http://www.pref.osaka.lg.jp/jigyoshoshido/taiki/index.html</vt:lpwstr>
      </vt:variant>
      <vt:variant>
        <vt:lpwstr/>
      </vt:variant>
      <vt:variant>
        <vt:i4>7340117</vt:i4>
      </vt:variant>
      <vt:variant>
        <vt:i4>0</vt:i4>
      </vt:variant>
      <vt:variant>
        <vt:i4>0</vt:i4>
      </vt:variant>
      <vt:variant>
        <vt:i4>5</vt:i4>
      </vt:variant>
      <vt:variant>
        <vt:lpwstr>https://www.env.go.jp/air/suigin/post_11.html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2024-02-27T02:53:00Z</dcterms:created>
  <dcterms:modified xsi:type="dcterms:W3CDTF">2024-02-27T02:57:00Z</dcterms:modified>
</cp:coreProperties>
</file>