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C31D6C">
        <w:rPr>
          <w:rFonts w:ascii="ＭＳ 明朝" w:eastAsia="ＭＳ 明朝" w:hAnsi="ＭＳ 明朝" w:hint="eastAsia"/>
          <w:sz w:val="21"/>
          <w:szCs w:val="21"/>
          <w:u w:val="single"/>
        </w:rPr>
        <w:t>吹田市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C31D6C" w:rsidP="003204C0">
            <w:pPr>
              <w:rPr>
                <w:rFonts w:ascii="ＭＳ 明朝" w:eastAsia="ＭＳ 明朝" w:hAnsi="ＭＳ 明朝"/>
                <w:sz w:val="21"/>
                <w:szCs w:val="21"/>
              </w:rPr>
            </w:pPr>
            <w:r>
              <w:rPr>
                <w:rFonts w:ascii="ＭＳ 明朝" w:eastAsia="ＭＳ 明朝" w:hAnsi="ＭＳ 明朝"/>
                <w:noProof/>
                <w:sz w:val="21"/>
                <w:szCs w:val="21"/>
              </w:rPr>
              <w:drawing>
                <wp:anchor distT="0" distB="0" distL="114300" distR="114300" simplePos="0" relativeHeight="251659776" behindDoc="0" locked="0" layoutInCell="1" allowOverlap="1" wp14:anchorId="4E30EB7E" wp14:editId="45C7301E">
                  <wp:simplePos x="0" y="0"/>
                  <wp:positionH relativeFrom="column">
                    <wp:posOffset>-57150</wp:posOffset>
                  </wp:positionH>
                  <wp:positionV relativeFrom="paragraph">
                    <wp:posOffset>200025</wp:posOffset>
                  </wp:positionV>
                  <wp:extent cx="262255" cy="262255"/>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6D0600">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C31D6C" w:rsidP="00D01F8B">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2848" behindDoc="0" locked="0" layoutInCell="1" allowOverlap="1" wp14:anchorId="7AF9DC5C" wp14:editId="5E87B001">
                      <wp:simplePos x="0" y="0"/>
                      <wp:positionH relativeFrom="column">
                        <wp:posOffset>92075</wp:posOffset>
                      </wp:positionH>
                      <wp:positionV relativeFrom="paragraph">
                        <wp:posOffset>238760</wp:posOffset>
                      </wp:positionV>
                      <wp:extent cx="257175" cy="257175"/>
                      <wp:effectExtent l="0" t="0" r="28575" b="28575"/>
                      <wp:wrapNone/>
                      <wp:docPr id="3" name="楕円 3"/>
                      <wp:cNvGraphicFramePr/>
                      <a:graphic xmlns:a="http://schemas.openxmlformats.org/drawingml/2006/main">
                        <a:graphicData uri="http://schemas.microsoft.com/office/word/2010/wordprocessingShape">
                          <wps:wsp>
                            <wps:cNvSpPr/>
                            <wps:spPr>
                              <a:xfrm>
                                <a:off x="0" y="0"/>
                                <a:ext cx="257175" cy="2571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C668C" id="楕円 3" o:spid="_x0000_s1026" style="position:absolute;left:0;text-align:left;margin-left:7.25pt;margin-top:18.8pt;width:20.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" filled="f" strokecolor="black [3213]" strokeweight=".5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FF6A2D">
              <w:rPr>
                <w:rFonts w:ascii="ＭＳ 明朝" w:eastAsia="ＭＳ 明朝" w:hAnsi="ＭＳ 明朝" w:hint="eastAsia"/>
                <w:sz w:val="21"/>
                <w:szCs w:val="21"/>
              </w:rPr>
              <w:t>平成２６年度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C31D6C" w:rsidRDefault="00C31D6C" w:rsidP="00C31D6C">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本市では、平成２０年７月に若年者就労支援機関「ＪＯＢカフェすいた」を設置し、若者の自</w:t>
            </w:r>
            <w:r w:rsidRPr="00087213">
              <w:rPr>
                <w:rFonts w:ascii="ＭＳ 明朝" w:eastAsia="ＭＳ 明朝" w:hAnsi="ＭＳ 明朝" w:hint="eastAsia"/>
                <w:color w:val="000000" w:themeColor="text1"/>
                <w:sz w:val="21"/>
                <w:szCs w:val="21"/>
              </w:rPr>
              <w:t>立</w:t>
            </w:r>
            <w:r>
              <w:rPr>
                <w:rFonts w:ascii="ＭＳ 明朝" w:eastAsia="ＭＳ 明朝" w:hAnsi="ＭＳ 明朝" w:hint="eastAsia"/>
                <w:sz w:val="21"/>
                <w:szCs w:val="21"/>
              </w:rPr>
              <w:t>と就職促進を図ってきました。また、同年１０月には「ＪＯＢナビすいた」を設置し、就労相談事業や職業紹介事業を実施してきました。平成２３年８月からは、両施設を「ＪＯＢナビすいた（ＪＯＢカフェすいた）」として統合運営し、サービスの平準化・効率化を図るとともに、吹田市在住・在学・在勤の全年齢の求職者を対象に支援を行っています。</w:t>
            </w:r>
          </w:p>
          <w:p w:rsidR="005F307D" w:rsidRPr="00C31D6C"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C31D6C" w:rsidRDefault="00997C22" w:rsidP="00C31D6C">
            <w:pPr>
              <w:ind w:firstLineChars="100" w:firstLine="208"/>
              <w:rPr>
                <w:rFonts w:ascii="ＭＳ 明朝" w:eastAsia="ＭＳ 明朝" w:hAnsi="ＭＳ 明朝"/>
                <w:sz w:val="21"/>
                <w:szCs w:val="21"/>
              </w:rPr>
            </w:pPr>
            <w:r>
              <w:rPr>
                <w:rFonts w:ascii="ＭＳ 明朝" w:eastAsia="ＭＳ 明朝" w:hAnsi="ＭＳ 明朝" w:hint="eastAsia"/>
                <w:sz w:val="21"/>
                <w:szCs w:val="21"/>
              </w:rPr>
              <w:t>昨今、新型コロナウイルス感染症の感染拡大による、雇用情勢の悪化が懸念されており、就労・雇用が課題となっております。</w:t>
            </w:r>
            <w:r w:rsidR="00C31D6C">
              <w:rPr>
                <w:rFonts w:ascii="ＭＳ 明朝" w:eastAsia="ＭＳ 明朝" w:hAnsi="ＭＳ 明朝" w:hint="eastAsia"/>
                <w:sz w:val="21"/>
                <w:szCs w:val="21"/>
              </w:rPr>
              <w:t>就職の阻害要因を抱える就職困難者も一定数存在しており、それぞれ抱える阻害要因は多様で、一人ひとりの実情にあわせたサービスの提供が重要です。また子育て女性やシニア層への就労支援など、幅広い世代に向けての支援が課題となっています。企業における人材不足が課題といわれる中、就労支援を通じて、広い世代に就職に結びつく個々の支援が重要となっております。</w:t>
            </w: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Default="00C31D6C" w:rsidP="00C31D6C">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３年８月から、「ＪＯＢナビすいた（ＪＯＢカフェすいた）」においてマザーズコーナーとして、小さい子ども連れの母親・父親が子供を見守りながら相談できるスペースを配置し、子育て世代の方でも気軽に就職相談が出来る環境を整えました。</w:t>
            </w:r>
          </w:p>
          <w:p w:rsidR="00997C22" w:rsidRPr="000273AB" w:rsidRDefault="00997C22" w:rsidP="00C31D6C">
            <w:pPr>
              <w:ind w:firstLineChars="100" w:firstLine="208"/>
              <w:rPr>
                <w:rFonts w:ascii="ＭＳ 明朝" w:eastAsia="ＭＳ 明朝" w:hAnsi="ＭＳ 明朝"/>
                <w:sz w:val="21"/>
                <w:szCs w:val="21"/>
              </w:rPr>
            </w:pPr>
          </w:p>
        </w:tc>
      </w:tr>
    </w:tbl>
    <w:p w:rsidR="00C31D6C" w:rsidRPr="000273AB" w:rsidRDefault="00C31D6C" w:rsidP="00C31D6C">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号）</w:t>
      </w:r>
    </w:p>
    <w:p w:rsidR="00C31D6C" w:rsidRPr="000273AB" w:rsidRDefault="00C31D6C" w:rsidP="00C31D6C">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吹田市</w:t>
      </w:r>
      <w:r w:rsidRPr="000273AB">
        <w:rPr>
          <w:rFonts w:ascii="ＭＳ 明朝" w:eastAsia="ＭＳ 明朝" w:hAnsi="ＭＳ 明朝" w:hint="eastAsia"/>
          <w:sz w:val="21"/>
          <w:szCs w:val="21"/>
          <w:u w:val="single"/>
        </w:rPr>
        <w:t xml:space="preserve">　　　　</w:t>
      </w:r>
    </w:p>
    <w:p w:rsidR="00C31D6C" w:rsidRPr="000273AB" w:rsidRDefault="00C31D6C" w:rsidP="00C31D6C">
      <w:pPr>
        <w:rPr>
          <w:rFonts w:ascii="ＭＳ 明朝" w:eastAsia="ＭＳ 明朝" w:hAnsi="ＭＳ 明朝"/>
        </w:rPr>
      </w:pPr>
    </w:p>
    <w:p w:rsidR="00C31D6C" w:rsidRPr="000273AB" w:rsidRDefault="00C31D6C" w:rsidP="00C31D6C">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C31D6C" w:rsidRPr="000273AB" w:rsidTr="006F4AE3">
        <w:trPr>
          <w:trHeight w:val="525"/>
        </w:trPr>
        <w:tc>
          <w:tcPr>
            <w:tcW w:w="3261" w:type="dxa"/>
          </w:tcPr>
          <w:p w:rsidR="00C31D6C" w:rsidRPr="000273AB" w:rsidRDefault="00C31D6C" w:rsidP="002F0DA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C31D6C" w:rsidRPr="000273AB" w:rsidRDefault="00C31D6C" w:rsidP="002F0DA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C31D6C" w:rsidRPr="000273AB" w:rsidRDefault="00C31D6C" w:rsidP="002F0DA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C31D6C" w:rsidRPr="000273AB" w:rsidRDefault="00C31D6C" w:rsidP="002F0DAF">
            <w:pPr>
              <w:rPr>
                <w:rFonts w:ascii="ＭＳ 明朝" w:eastAsia="ＭＳ 明朝" w:hAnsi="ＭＳ 明朝"/>
                <w:sz w:val="21"/>
                <w:szCs w:val="21"/>
              </w:rPr>
            </w:pPr>
            <w:r>
              <w:rPr>
                <w:rFonts w:ascii="ＭＳ 明朝" w:eastAsia="ＭＳ 明朝" w:hAnsi="ＭＳ 明朝"/>
                <w:noProof/>
                <w:sz w:val="21"/>
                <w:szCs w:val="21"/>
              </w:rPr>
              <w:drawing>
                <wp:anchor distT="0" distB="0" distL="114300" distR="114300" simplePos="0" relativeHeight="251659264" behindDoc="0" locked="0" layoutInCell="1" allowOverlap="1" wp14:anchorId="6D93F1EA" wp14:editId="5FB490DF">
                  <wp:simplePos x="0" y="0"/>
                  <wp:positionH relativeFrom="column">
                    <wp:posOffset>-77470</wp:posOffset>
                  </wp:positionH>
                  <wp:positionV relativeFrom="paragraph">
                    <wp:posOffset>234950</wp:posOffset>
                  </wp:positionV>
                  <wp:extent cx="262255" cy="262255"/>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C31D6C" w:rsidRPr="000273AB" w:rsidRDefault="00C31D6C" w:rsidP="002F0DA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rsidR="00C31D6C" w:rsidRPr="000273AB" w:rsidRDefault="00C31D6C" w:rsidP="002F0DA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C31D6C" w:rsidRDefault="00C31D6C" w:rsidP="002F0DA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C31D6C" w:rsidRPr="000273AB" w:rsidRDefault="00C31D6C" w:rsidP="002F0DA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C31D6C" w:rsidRPr="000273AB" w:rsidTr="006F4AE3">
        <w:trPr>
          <w:trHeight w:val="9000"/>
        </w:trPr>
        <w:tc>
          <w:tcPr>
            <w:tcW w:w="9214" w:type="dxa"/>
            <w:gridSpan w:val="2"/>
          </w:tcPr>
          <w:p w:rsidR="00C31D6C" w:rsidRPr="000273AB" w:rsidRDefault="00C31D6C" w:rsidP="002F0DA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C31D6C" w:rsidRDefault="00C31D6C" w:rsidP="002F0DA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C31D6C" w:rsidRPr="000273AB" w:rsidRDefault="00C31D6C" w:rsidP="002F0DA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C31D6C" w:rsidRDefault="00C31D6C" w:rsidP="002F0DAF">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2D26A663" wp14:editId="3EC9E29B">
                      <wp:simplePos x="0" y="0"/>
                      <wp:positionH relativeFrom="column">
                        <wp:posOffset>90805</wp:posOffset>
                      </wp:positionH>
                      <wp:positionV relativeFrom="paragraph">
                        <wp:posOffset>226695</wp:posOffset>
                      </wp:positionV>
                      <wp:extent cx="257175" cy="257175"/>
                      <wp:effectExtent l="0" t="0" r="28575" b="28575"/>
                      <wp:wrapNone/>
                      <wp:docPr id="6" name="楕円 6"/>
                      <wp:cNvGraphicFramePr/>
                      <a:graphic xmlns:a="http://schemas.openxmlformats.org/drawingml/2006/main">
                        <a:graphicData uri="http://schemas.microsoft.com/office/word/2010/wordprocessingShape">
                          <wps:wsp>
                            <wps:cNvSpPr/>
                            <wps:spPr>
                              <a:xfrm>
                                <a:off x="0" y="0"/>
                                <a:ext cx="257175" cy="2571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66190" id="楕円 6" o:spid="_x0000_s1026" style="position:absolute;left:0;text-align:left;margin-left:7.15pt;margin-top:17.85pt;width:20.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" filled="f" strokecolor="black [3213]" strokeweight=".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C31D6C" w:rsidRPr="00D67F39" w:rsidRDefault="00C31D6C" w:rsidP="002F0DA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【交付対象となった年度：平成２６年度】</w:t>
            </w:r>
          </w:p>
          <w:p w:rsidR="00C31D6C" w:rsidRPr="000273AB" w:rsidRDefault="00C31D6C" w:rsidP="002F0DAF">
            <w:pPr>
              <w:rPr>
                <w:rFonts w:ascii="ＭＳ 明朝" w:eastAsia="ＭＳ 明朝" w:hAnsi="ＭＳ 明朝"/>
                <w:sz w:val="16"/>
                <w:szCs w:val="16"/>
              </w:rPr>
            </w:pPr>
          </w:p>
          <w:p w:rsidR="00C31D6C" w:rsidRPr="000273AB" w:rsidRDefault="00C31D6C" w:rsidP="002F0DA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C31D6C" w:rsidRDefault="00C31D6C" w:rsidP="00997C22">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本市では、平成２０年７月に若年者就労支援機関「ＪＯＢカフェすいた」を設置し、若者の自</w:t>
            </w:r>
            <w:r w:rsidRPr="00087213">
              <w:rPr>
                <w:rFonts w:ascii="ＭＳ 明朝" w:eastAsia="ＭＳ 明朝" w:hAnsi="ＭＳ 明朝" w:hint="eastAsia"/>
                <w:color w:val="000000" w:themeColor="text1"/>
                <w:sz w:val="21"/>
                <w:szCs w:val="21"/>
              </w:rPr>
              <w:t>立</w:t>
            </w:r>
            <w:r>
              <w:rPr>
                <w:rFonts w:ascii="ＭＳ 明朝" w:eastAsia="ＭＳ 明朝" w:hAnsi="ＭＳ 明朝" w:hint="eastAsia"/>
                <w:sz w:val="21"/>
                <w:szCs w:val="21"/>
              </w:rPr>
              <w:t>と就職促進を図ってきました。また、同年１０月には「ＪＯＢナビすいた」を設置し、就労相談事業や職業紹介事業を実施してきました。平成２３年８月からは、両施設を「ＪＯＢナビすいた（ＪＯＢカフェすいた）」として統合運営し、サービスの平準化・効率化を図るとともに、吹田市在住・在学・在勤の全年齢の求職者を対象に支援を行っています。</w:t>
            </w:r>
          </w:p>
          <w:p w:rsidR="00C31D6C" w:rsidRDefault="00C31D6C" w:rsidP="002F0DAF">
            <w:pPr>
              <w:rPr>
                <w:rFonts w:ascii="ＭＳ 明朝" w:eastAsia="ＭＳ 明朝" w:hAnsi="ＭＳ 明朝"/>
                <w:sz w:val="21"/>
                <w:szCs w:val="21"/>
              </w:rPr>
            </w:pPr>
          </w:p>
          <w:p w:rsidR="00C31D6C" w:rsidRPr="000273AB" w:rsidRDefault="00C31D6C" w:rsidP="002F0DA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C31D6C" w:rsidRDefault="00C31D6C" w:rsidP="0046562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昨今、新型コロナウイルス感染症の感染拡大による、雇用情勢の悪化が懸念されており、就労・雇用が課題となっております。就職の阻害要因を抱える就職困難者も一定数存在しており、それぞれ抱える阻害要因は多様で、一人ひとりの実情にあわせたサービスの提供が重要です。また子育て女性やシニア層への就労支援など、幅広い世代に向けての支援が課題となっています。企業における人材不足が課題といわれる中、就労支援を通じて、広い世代に就職に結びつく個々の支援が重要となっております。</w:t>
            </w:r>
          </w:p>
          <w:p w:rsidR="00C31D6C" w:rsidRPr="005519B1" w:rsidRDefault="00C31D6C" w:rsidP="002F0DA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C31D6C" w:rsidRPr="00096BA2" w:rsidRDefault="00C31D6C" w:rsidP="00997C22">
            <w:pPr>
              <w:ind w:firstLineChars="100" w:firstLine="218"/>
              <w:rPr>
                <w:rFonts w:ascii="ＭＳ 明朝" w:eastAsia="ＭＳ 明朝" w:hAnsi="ＭＳ 明朝"/>
                <w:sz w:val="21"/>
                <w:szCs w:val="21"/>
              </w:rPr>
            </w:pPr>
            <w:r>
              <w:rPr>
                <w:rFonts w:asciiTheme="minorEastAsia" w:eastAsiaTheme="minorEastAsia" w:hAnsiTheme="minorEastAsia" w:hint="eastAsia"/>
                <w:szCs w:val="21"/>
              </w:rPr>
              <w:t>平成26年8月から、就職後3か月及び6か月を経過する就職者への電話問い合わせや事業所への訪問による定着確認を実施してきました。これにより、就職者及び事業所の施設利用満足度を高めるとともに、双方への聴取から得られる支援のニーズ等の蓄積を以後の就職相談や職業紹介にフィードバックすることで、相談支援の充実や職業紹介の精度を高められるよう、改善に努めました。また、この取り組みの中で離職されていることが分かった方に対しては、再就職に向けた支援を速やかに行いました。</w:t>
            </w:r>
          </w:p>
        </w:tc>
      </w:tr>
    </w:tbl>
    <w:p w:rsidR="00D37CC4" w:rsidRPr="00B70C57" w:rsidRDefault="00D37CC4" w:rsidP="006F4AE3">
      <w:pPr>
        <w:widowControl/>
        <w:jc w:val="left"/>
        <w:rPr>
          <w:rFonts w:ascii="ＭＳ 明朝" w:eastAsia="ＭＳ 明朝" w:hAnsi="ＭＳ 明朝" w:hint="eastAsia"/>
          <w:sz w:val="21"/>
          <w:szCs w:val="21"/>
        </w:rPr>
      </w:pPr>
      <w:bookmarkStart w:id="0" w:name="_GoBack"/>
      <w:bookmarkEnd w:id="0"/>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AB" w:rsidRDefault="00F07BAB" w:rsidP="004D24BB">
      <w:r>
        <w:separator/>
      </w:r>
    </w:p>
  </w:endnote>
  <w:endnote w:type="continuationSeparator" w:id="0">
    <w:p w:rsidR="00F07BAB" w:rsidRDefault="00F07BAB"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AB" w:rsidRDefault="00F07BAB" w:rsidP="004D24BB">
      <w:r>
        <w:separator/>
      </w:r>
    </w:p>
  </w:footnote>
  <w:footnote w:type="continuationSeparator" w:id="0">
    <w:p w:rsidR="00F07BAB" w:rsidRDefault="00F07BAB"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04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1070E"/>
    <w:rsid w:val="00020FFA"/>
    <w:rsid w:val="00022ED3"/>
    <w:rsid w:val="000273AB"/>
    <w:rsid w:val="00035F2D"/>
    <w:rsid w:val="000369CD"/>
    <w:rsid w:val="0004338F"/>
    <w:rsid w:val="0004508D"/>
    <w:rsid w:val="000472AD"/>
    <w:rsid w:val="000517BC"/>
    <w:rsid w:val="000520AC"/>
    <w:rsid w:val="0007311C"/>
    <w:rsid w:val="000736C6"/>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26B14"/>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E36F0"/>
    <w:rsid w:val="002F6607"/>
    <w:rsid w:val="00301D83"/>
    <w:rsid w:val="00311574"/>
    <w:rsid w:val="00312589"/>
    <w:rsid w:val="00313B0E"/>
    <w:rsid w:val="003204C0"/>
    <w:rsid w:val="00321475"/>
    <w:rsid w:val="00332E54"/>
    <w:rsid w:val="00353E8E"/>
    <w:rsid w:val="003577BD"/>
    <w:rsid w:val="00363E85"/>
    <w:rsid w:val="00374DB4"/>
    <w:rsid w:val="0039262C"/>
    <w:rsid w:val="003B3CAA"/>
    <w:rsid w:val="003B6176"/>
    <w:rsid w:val="003F06BC"/>
    <w:rsid w:val="004156FD"/>
    <w:rsid w:val="0042019F"/>
    <w:rsid w:val="00427827"/>
    <w:rsid w:val="004510F1"/>
    <w:rsid w:val="004566B6"/>
    <w:rsid w:val="00462F0A"/>
    <w:rsid w:val="00465629"/>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062B"/>
    <w:rsid w:val="005E3376"/>
    <w:rsid w:val="005F307D"/>
    <w:rsid w:val="005F32C5"/>
    <w:rsid w:val="0060441B"/>
    <w:rsid w:val="00614213"/>
    <w:rsid w:val="006307EB"/>
    <w:rsid w:val="006314B2"/>
    <w:rsid w:val="0063216C"/>
    <w:rsid w:val="00636D58"/>
    <w:rsid w:val="00643ACF"/>
    <w:rsid w:val="00644C52"/>
    <w:rsid w:val="0065289A"/>
    <w:rsid w:val="00654D0D"/>
    <w:rsid w:val="00667723"/>
    <w:rsid w:val="00675DAB"/>
    <w:rsid w:val="00682E31"/>
    <w:rsid w:val="00682E3B"/>
    <w:rsid w:val="006847BD"/>
    <w:rsid w:val="00684D85"/>
    <w:rsid w:val="006A1196"/>
    <w:rsid w:val="006A225A"/>
    <w:rsid w:val="006A6052"/>
    <w:rsid w:val="006B0C00"/>
    <w:rsid w:val="006B5A73"/>
    <w:rsid w:val="006C0EBF"/>
    <w:rsid w:val="006C5E39"/>
    <w:rsid w:val="006D0600"/>
    <w:rsid w:val="006D637D"/>
    <w:rsid w:val="006D7015"/>
    <w:rsid w:val="006F4AE3"/>
    <w:rsid w:val="006F59C6"/>
    <w:rsid w:val="00712163"/>
    <w:rsid w:val="0073389E"/>
    <w:rsid w:val="00746685"/>
    <w:rsid w:val="00766C1F"/>
    <w:rsid w:val="00783227"/>
    <w:rsid w:val="00790DE2"/>
    <w:rsid w:val="007948E3"/>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97C22"/>
    <w:rsid w:val="009C3ADD"/>
    <w:rsid w:val="009E2771"/>
    <w:rsid w:val="009E5C1C"/>
    <w:rsid w:val="009F2A33"/>
    <w:rsid w:val="00A02B36"/>
    <w:rsid w:val="00A104D8"/>
    <w:rsid w:val="00A2439F"/>
    <w:rsid w:val="00A33D74"/>
    <w:rsid w:val="00A51892"/>
    <w:rsid w:val="00A60461"/>
    <w:rsid w:val="00A70858"/>
    <w:rsid w:val="00A74F3B"/>
    <w:rsid w:val="00A75B1C"/>
    <w:rsid w:val="00AA2F8D"/>
    <w:rsid w:val="00AA6497"/>
    <w:rsid w:val="00AB2214"/>
    <w:rsid w:val="00AB54A2"/>
    <w:rsid w:val="00AD271D"/>
    <w:rsid w:val="00AD46FE"/>
    <w:rsid w:val="00B03A9D"/>
    <w:rsid w:val="00B04678"/>
    <w:rsid w:val="00B12A66"/>
    <w:rsid w:val="00B4055C"/>
    <w:rsid w:val="00B515EE"/>
    <w:rsid w:val="00B70C57"/>
    <w:rsid w:val="00B71090"/>
    <w:rsid w:val="00B72106"/>
    <w:rsid w:val="00B87C3F"/>
    <w:rsid w:val="00BA795C"/>
    <w:rsid w:val="00BB282D"/>
    <w:rsid w:val="00BD0E2C"/>
    <w:rsid w:val="00BD3BEA"/>
    <w:rsid w:val="00BE5B04"/>
    <w:rsid w:val="00C0786E"/>
    <w:rsid w:val="00C106D4"/>
    <w:rsid w:val="00C13462"/>
    <w:rsid w:val="00C211AD"/>
    <w:rsid w:val="00C237C6"/>
    <w:rsid w:val="00C31D6C"/>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0329"/>
    <w:rsid w:val="00D849C1"/>
    <w:rsid w:val="00DA1EFB"/>
    <w:rsid w:val="00DB3F2E"/>
    <w:rsid w:val="00DD3F49"/>
    <w:rsid w:val="00DE7315"/>
    <w:rsid w:val="00DE7E2E"/>
    <w:rsid w:val="00DF5055"/>
    <w:rsid w:val="00E06491"/>
    <w:rsid w:val="00E137D9"/>
    <w:rsid w:val="00E17DEC"/>
    <w:rsid w:val="00E217A7"/>
    <w:rsid w:val="00E24D48"/>
    <w:rsid w:val="00E50D20"/>
    <w:rsid w:val="00E52E25"/>
    <w:rsid w:val="00E55140"/>
    <w:rsid w:val="00E57948"/>
    <w:rsid w:val="00E85CF5"/>
    <w:rsid w:val="00EA0863"/>
    <w:rsid w:val="00EA4132"/>
    <w:rsid w:val="00ED38C7"/>
    <w:rsid w:val="00ED3944"/>
    <w:rsid w:val="00EF16A5"/>
    <w:rsid w:val="00F07BAB"/>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white">
      <v:fill color="white"/>
      <v:stroke color="white"/>
      <v:textbox inset="5.85pt,.7pt,5.85pt,.7pt"/>
      <o:colormru v:ext="edit" colors="#f93"/>
    </o:shapedefaults>
    <o:shapelayout v:ext="edit">
      <o:idmap v:ext="edit" data="1"/>
    </o:shapelayout>
  </w:shapeDefaults>
  <w:decimalSymbol w:val="."/>
  <w:listSeparator w:val=","/>
  <w14:docId w14:val="23FF51C7"/>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AEEB5-498D-49BB-8FF2-B53C9EEB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3</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邦裕</cp:lastModifiedBy>
  <cp:revision>13</cp:revision>
  <dcterms:created xsi:type="dcterms:W3CDTF">2021-03-26T08:58:00Z</dcterms:created>
  <dcterms:modified xsi:type="dcterms:W3CDTF">2021-04-16T09:23:00Z</dcterms:modified>
</cp:coreProperties>
</file>