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DAA9" w14:textId="77777777" w:rsidR="00DF0A82" w:rsidRPr="000B1686" w:rsidRDefault="00DF0A82" w:rsidP="00DF0A82">
      <w:pPr>
        <w:jc w:val="center"/>
        <w:rPr>
          <w:rFonts w:ascii="ＭＳ ゴシック" w:hAnsi="ＭＳ ゴシック"/>
          <w:color w:val="000000" w:themeColor="text1"/>
          <w:sz w:val="22"/>
        </w:rPr>
      </w:pPr>
      <w:r w:rsidRPr="000B1686">
        <w:rPr>
          <w:rFonts w:ascii="ＭＳ ゴシック" w:hAnsi="ＭＳ ゴシック" w:hint="eastAsia"/>
          <w:color w:val="000000" w:themeColor="text1"/>
          <w:sz w:val="22"/>
        </w:rPr>
        <w:t>大阪府障がい者自立相談支援センター受託実習生受入要綱</w:t>
      </w:r>
    </w:p>
    <w:p w14:paraId="70D36F1E" w14:textId="77777777" w:rsidR="00DF0A82" w:rsidRPr="0045083B" w:rsidRDefault="00DF0A82" w:rsidP="00DF0A82">
      <w:pPr>
        <w:rPr>
          <w:rFonts w:ascii="ＭＳ ゴシック" w:hAnsi="ＭＳ ゴシック"/>
          <w:color w:val="000000" w:themeColor="text1"/>
        </w:rPr>
      </w:pPr>
    </w:p>
    <w:p w14:paraId="7A5AB720" w14:textId="77777777" w:rsidR="00DF0A82" w:rsidRPr="0045083B" w:rsidRDefault="00DF0A82" w:rsidP="00DF0A82">
      <w:pPr>
        <w:rPr>
          <w:rFonts w:ascii="ＭＳ ゴシック" w:hAnsi="ＭＳ ゴシック"/>
          <w:color w:val="000000" w:themeColor="text1"/>
        </w:rPr>
      </w:pPr>
      <w:r w:rsidRPr="0045083B">
        <w:rPr>
          <w:rFonts w:ascii="ＭＳ ゴシック" w:hAnsi="ＭＳ ゴシック" w:hint="eastAsia"/>
          <w:color w:val="000000" w:themeColor="text1"/>
        </w:rPr>
        <w:t>（目的）</w:t>
      </w:r>
    </w:p>
    <w:p w14:paraId="05302FC1" w14:textId="77777777" w:rsidR="00DF0A82" w:rsidRPr="0045083B" w:rsidRDefault="00DF0A82" w:rsidP="00DF0A82">
      <w:pPr>
        <w:ind w:left="210" w:hangingChars="100" w:hanging="210"/>
        <w:rPr>
          <w:rFonts w:ascii="ＭＳ ゴシック" w:hAnsi="ＭＳ ゴシック"/>
          <w:color w:val="000000" w:themeColor="text1"/>
          <w:sz w:val="22"/>
        </w:rPr>
      </w:pPr>
      <w:r w:rsidRPr="0045083B">
        <w:rPr>
          <w:rFonts w:ascii="ＭＳ ゴシック" w:hAnsi="ＭＳ ゴシック" w:hint="eastAsia"/>
          <w:color w:val="000000" w:themeColor="text1"/>
        </w:rPr>
        <w:t>第１条　この要綱は、大阪府障がい者自立相談支援センター</w:t>
      </w:r>
      <w:r w:rsidRPr="0045083B">
        <w:rPr>
          <w:rFonts w:ascii="ＭＳ ゴシック" w:hAnsi="ＭＳ ゴシック" w:hint="eastAsia"/>
          <w:color w:val="000000" w:themeColor="text1"/>
          <w:sz w:val="22"/>
        </w:rPr>
        <w:t>（以下「センター」という。）が、福祉に関する人材の養成及び障がい者支援に関する理解を深めることを目的として国公立若しくは私立の学校又は養成所（以下「養成機関」という。）の学生を受託実習生（以下「実習生」という。）として受け入れる場合の取扱いについて定めるものとする。</w:t>
      </w:r>
    </w:p>
    <w:p w14:paraId="24A4AC99" w14:textId="77777777" w:rsidR="00DF0A82" w:rsidRPr="0045083B" w:rsidRDefault="00DF0A82" w:rsidP="00DF0A82">
      <w:pPr>
        <w:rPr>
          <w:rFonts w:ascii="ＭＳ ゴシック" w:hAnsi="ＭＳ ゴシック"/>
          <w:strike/>
          <w:color w:val="000000" w:themeColor="text1"/>
        </w:rPr>
      </w:pPr>
    </w:p>
    <w:p w14:paraId="5C7E26DF" w14:textId="77777777" w:rsidR="00DF0A82" w:rsidRPr="0045083B" w:rsidRDefault="00DF0A82" w:rsidP="00DF0A82">
      <w:pPr>
        <w:rPr>
          <w:rFonts w:ascii="ＭＳ ゴシック" w:hAnsi="ＭＳ ゴシック"/>
          <w:color w:val="000000" w:themeColor="text1"/>
          <w:sz w:val="22"/>
        </w:rPr>
      </w:pPr>
      <w:r w:rsidRPr="0045083B">
        <w:rPr>
          <w:rFonts w:ascii="ＭＳ ゴシック" w:hAnsi="ＭＳ ゴシック" w:hint="eastAsia"/>
          <w:color w:val="000000" w:themeColor="text1"/>
          <w:sz w:val="22"/>
        </w:rPr>
        <w:t>（受託実習の承認）</w:t>
      </w:r>
    </w:p>
    <w:p w14:paraId="6EA6292D" w14:textId="77777777" w:rsidR="00DF0A82" w:rsidRPr="0045083B" w:rsidRDefault="00DF0A82" w:rsidP="00DF0A82">
      <w:pPr>
        <w:ind w:left="220" w:hangingChars="100" w:hanging="220"/>
        <w:rPr>
          <w:rFonts w:ascii="ＭＳ ゴシック" w:hAnsi="ＭＳ ゴシック"/>
          <w:color w:val="000000" w:themeColor="text1"/>
          <w:sz w:val="22"/>
        </w:rPr>
      </w:pPr>
      <w:r w:rsidRPr="0045083B">
        <w:rPr>
          <w:rFonts w:ascii="ＭＳ ゴシック" w:hAnsi="ＭＳ ゴシック" w:hint="eastAsia"/>
          <w:color w:val="000000" w:themeColor="text1"/>
          <w:sz w:val="22"/>
        </w:rPr>
        <w:t>第２条　養成機関の長は、学生の実習をセンターに委託しようとするときは、文書によりセンター所長（以下「所長」という。）に申請するものとする。</w:t>
      </w:r>
    </w:p>
    <w:p w14:paraId="7786A053" w14:textId="77777777" w:rsidR="00DF0A82" w:rsidRPr="0045083B" w:rsidRDefault="00DF0A82" w:rsidP="00DF0A82">
      <w:pPr>
        <w:ind w:left="220" w:hangingChars="100" w:hanging="220"/>
        <w:rPr>
          <w:rFonts w:ascii="ＭＳ ゴシック" w:hAnsi="ＭＳ ゴシック"/>
          <w:color w:val="000000" w:themeColor="text1"/>
          <w:sz w:val="22"/>
        </w:rPr>
      </w:pPr>
      <w:r w:rsidRPr="0045083B">
        <w:rPr>
          <w:rFonts w:ascii="ＭＳ ゴシック" w:hAnsi="ＭＳ ゴシック" w:hint="eastAsia"/>
          <w:color w:val="000000" w:themeColor="text1"/>
          <w:sz w:val="22"/>
        </w:rPr>
        <w:t>２　所長は、前項の規定による申請があったときは、センターの業務に支障のない限り、当該養成機関の学生を実習生として受け入れることを承認するものとする。</w:t>
      </w:r>
    </w:p>
    <w:p w14:paraId="02C18F76" w14:textId="77777777" w:rsidR="00DF0A82" w:rsidRPr="0045083B" w:rsidRDefault="00DF0A82" w:rsidP="00DF0A82">
      <w:pPr>
        <w:rPr>
          <w:rFonts w:ascii="ＭＳ ゴシック" w:hAnsi="ＭＳ ゴシック"/>
          <w:color w:val="000000" w:themeColor="text1"/>
        </w:rPr>
      </w:pPr>
    </w:p>
    <w:p w14:paraId="56A9465B" w14:textId="77777777" w:rsidR="00DF0A82" w:rsidRPr="0045083B" w:rsidRDefault="00DF0A82" w:rsidP="00DF0A82">
      <w:pPr>
        <w:rPr>
          <w:rFonts w:ascii="ＭＳ ゴシック" w:hAnsi="ＭＳ ゴシック"/>
          <w:color w:val="000000" w:themeColor="text1"/>
        </w:rPr>
      </w:pPr>
      <w:r w:rsidRPr="0045083B">
        <w:rPr>
          <w:rFonts w:ascii="ＭＳ ゴシック" w:hAnsi="ＭＳ ゴシック" w:hint="eastAsia"/>
          <w:color w:val="000000" w:themeColor="text1"/>
        </w:rPr>
        <w:t>（実習期間）</w:t>
      </w:r>
    </w:p>
    <w:p w14:paraId="36FCFC82" w14:textId="77777777" w:rsidR="00DF0A82" w:rsidRPr="0045083B" w:rsidRDefault="00DF0A82" w:rsidP="00DF0A82">
      <w:pPr>
        <w:ind w:left="220" w:hangingChars="100" w:hanging="220"/>
        <w:rPr>
          <w:rFonts w:ascii="ＭＳ ゴシック" w:hAnsi="ＭＳ ゴシック"/>
          <w:color w:val="000000" w:themeColor="text1"/>
          <w:sz w:val="22"/>
        </w:rPr>
      </w:pPr>
      <w:r w:rsidRPr="0045083B">
        <w:rPr>
          <w:rFonts w:ascii="ＭＳ ゴシック" w:hAnsi="ＭＳ ゴシック" w:hint="eastAsia"/>
          <w:color w:val="000000" w:themeColor="text1"/>
          <w:sz w:val="22"/>
        </w:rPr>
        <w:t>第３条　実習期間は、受入れを開始する日の属する年度を越えないものとする。</w:t>
      </w:r>
    </w:p>
    <w:p w14:paraId="226FE3D7" w14:textId="77777777" w:rsidR="00DF0A82" w:rsidRDefault="00DF0A82" w:rsidP="00DF0A82">
      <w:pPr>
        <w:rPr>
          <w:rFonts w:ascii="ＭＳ ゴシック" w:hAnsi="ＭＳ ゴシック"/>
          <w:color w:val="000000" w:themeColor="text1"/>
        </w:rPr>
      </w:pPr>
    </w:p>
    <w:p w14:paraId="39847610" w14:textId="77777777" w:rsidR="00DF0A82" w:rsidRPr="00DF0A82" w:rsidRDefault="00DF0A82" w:rsidP="00DF0A82">
      <w:pPr>
        <w:rPr>
          <w:rFonts w:ascii="ＭＳ ゴシック" w:hAnsi="ＭＳ ゴシック"/>
          <w:color w:val="000000" w:themeColor="text1"/>
        </w:rPr>
      </w:pPr>
      <w:r w:rsidRPr="00DF0A82">
        <w:rPr>
          <w:rFonts w:ascii="ＭＳ ゴシック" w:hAnsi="ＭＳ ゴシック" w:hint="eastAsia"/>
          <w:color w:val="000000" w:themeColor="text1"/>
        </w:rPr>
        <w:t>（実習費の納入）</w:t>
      </w:r>
    </w:p>
    <w:p w14:paraId="29B21E2D" w14:textId="77777777" w:rsidR="00DF0A82" w:rsidRPr="00DF0A82" w:rsidRDefault="00DF0A82" w:rsidP="00DF0A82">
      <w:pPr>
        <w:ind w:left="210" w:hangingChars="100" w:hanging="210"/>
        <w:rPr>
          <w:rFonts w:ascii="ＭＳ ゴシック" w:hAnsi="ＭＳ ゴシック"/>
          <w:color w:val="000000" w:themeColor="text1"/>
        </w:rPr>
      </w:pPr>
      <w:r w:rsidRPr="00DF0A82">
        <w:rPr>
          <w:rFonts w:ascii="ＭＳ ゴシック" w:hAnsi="ＭＳ ゴシック" w:hint="eastAsia"/>
          <w:color w:val="000000" w:themeColor="text1"/>
        </w:rPr>
        <w:t>第４条　養成機関の長は、実習に要する経費（以下「実習費」という。）として、実習生1人1日につき別表に定める額を、実習期間に応じて納入しなければならない。</w:t>
      </w:r>
    </w:p>
    <w:p w14:paraId="313C8070" w14:textId="77777777" w:rsidR="00DF0A82" w:rsidRPr="00DF0A82" w:rsidRDefault="00DF0A82" w:rsidP="00DF0A82">
      <w:pPr>
        <w:rPr>
          <w:rFonts w:ascii="ＭＳ ゴシック" w:hAnsi="ＭＳ ゴシック"/>
          <w:color w:val="000000" w:themeColor="text1"/>
        </w:rPr>
      </w:pPr>
      <w:r w:rsidRPr="00DF0A82">
        <w:rPr>
          <w:rFonts w:ascii="ＭＳ ゴシック" w:hAnsi="ＭＳ ゴシック" w:hint="eastAsia"/>
          <w:color w:val="000000" w:themeColor="text1"/>
        </w:rPr>
        <w:t>２　実習費は、別に発行する納入通知書により納入しなければならない。</w:t>
      </w:r>
    </w:p>
    <w:p w14:paraId="7918053A" w14:textId="77777777" w:rsidR="00DF0A82" w:rsidRPr="00DF0A82" w:rsidRDefault="00DF0A82" w:rsidP="00DF0A82">
      <w:pPr>
        <w:rPr>
          <w:rFonts w:ascii="ＭＳ ゴシック" w:hAnsi="ＭＳ ゴシック"/>
          <w:color w:val="000000" w:themeColor="text1"/>
        </w:rPr>
      </w:pPr>
      <w:r w:rsidRPr="00DF0A82">
        <w:rPr>
          <w:rFonts w:ascii="ＭＳ ゴシック" w:hAnsi="ＭＳ ゴシック" w:hint="eastAsia"/>
          <w:color w:val="000000" w:themeColor="text1"/>
        </w:rPr>
        <w:t>３　既納の実習費は還付しない。</w:t>
      </w:r>
    </w:p>
    <w:p w14:paraId="298D7948" w14:textId="77777777" w:rsidR="00DF0A82" w:rsidRPr="00DF0A82" w:rsidRDefault="00DF0A82" w:rsidP="00DF0A82">
      <w:pPr>
        <w:ind w:left="210" w:hangingChars="100" w:hanging="210"/>
        <w:rPr>
          <w:rFonts w:ascii="ＭＳ ゴシック" w:hAnsi="ＭＳ ゴシック"/>
          <w:color w:val="000000" w:themeColor="text1"/>
        </w:rPr>
      </w:pPr>
      <w:r w:rsidRPr="00DF0A82">
        <w:rPr>
          <w:rFonts w:ascii="ＭＳ ゴシック" w:hAnsi="ＭＳ ゴシック" w:hint="eastAsia"/>
          <w:color w:val="000000" w:themeColor="text1"/>
        </w:rPr>
        <w:t>４　養成機関において実習費を納入することができない特別な理由があると認められるときは、所長は、これを調整するものとする。</w:t>
      </w:r>
    </w:p>
    <w:p w14:paraId="337298B2" w14:textId="77777777" w:rsidR="00DF0A82" w:rsidRDefault="00DF0A82" w:rsidP="00DF0A82">
      <w:pPr>
        <w:rPr>
          <w:rFonts w:ascii="ＭＳ ゴシック" w:hAnsi="ＭＳ ゴシック"/>
          <w:color w:val="000000" w:themeColor="text1"/>
        </w:rPr>
      </w:pPr>
    </w:p>
    <w:p w14:paraId="4E58C0D3" w14:textId="77777777" w:rsidR="00DF0A82" w:rsidRPr="0045083B" w:rsidRDefault="00DF0A82" w:rsidP="00DF0A82">
      <w:pPr>
        <w:rPr>
          <w:rFonts w:ascii="ＭＳ ゴシック" w:hAnsi="ＭＳ ゴシック"/>
          <w:color w:val="000000" w:themeColor="text1"/>
        </w:rPr>
      </w:pPr>
      <w:r w:rsidRPr="0045083B">
        <w:rPr>
          <w:rFonts w:ascii="ＭＳ ゴシック" w:hAnsi="ＭＳ ゴシック" w:hint="eastAsia"/>
          <w:color w:val="000000" w:themeColor="text1"/>
        </w:rPr>
        <w:t>（指示）</w:t>
      </w:r>
    </w:p>
    <w:p w14:paraId="3DEA4887" w14:textId="77777777" w:rsidR="00DF0A82" w:rsidRPr="0045083B" w:rsidRDefault="00DF0A82" w:rsidP="00DF0A82">
      <w:pPr>
        <w:rPr>
          <w:rFonts w:ascii="ＭＳ ゴシック" w:hAnsi="ＭＳ ゴシック"/>
          <w:color w:val="000000" w:themeColor="text1"/>
          <w:sz w:val="22"/>
        </w:rPr>
      </w:pPr>
      <w:r w:rsidRPr="0045083B">
        <w:rPr>
          <w:rFonts w:ascii="ＭＳ ゴシック" w:hAnsi="ＭＳ ゴシック" w:hint="eastAsia"/>
          <w:color w:val="000000" w:themeColor="text1"/>
          <w:sz w:val="22"/>
        </w:rPr>
        <w:t>第</w:t>
      </w:r>
      <w:r w:rsidRPr="00DF0A82">
        <w:rPr>
          <w:rFonts w:ascii="ＭＳ ゴシック" w:hAnsi="ＭＳ ゴシック" w:hint="eastAsia"/>
          <w:color w:val="000000" w:themeColor="text1"/>
          <w:sz w:val="22"/>
        </w:rPr>
        <w:t>５</w:t>
      </w:r>
      <w:r w:rsidRPr="0045083B">
        <w:rPr>
          <w:rFonts w:ascii="ＭＳ ゴシック" w:hAnsi="ＭＳ ゴシック" w:hint="eastAsia"/>
          <w:color w:val="000000" w:themeColor="text1"/>
          <w:sz w:val="22"/>
        </w:rPr>
        <w:t>条　実習生は、所長の指示に基づき実習を行うものとする。</w:t>
      </w:r>
    </w:p>
    <w:p w14:paraId="5FED2FC5" w14:textId="77777777" w:rsidR="00DF0A82" w:rsidRPr="0045083B" w:rsidRDefault="00DF0A82" w:rsidP="00DF0A82">
      <w:pPr>
        <w:rPr>
          <w:rFonts w:ascii="ＭＳ ゴシック" w:hAnsi="ＭＳ ゴシック"/>
          <w:color w:val="000000" w:themeColor="text1"/>
        </w:rPr>
      </w:pPr>
    </w:p>
    <w:p w14:paraId="294E7268" w14:textId="77777777" w:rsidR="00DF0A82" w:rsidRPr="0045083B" w:rsidRDefault="00DF0A82" w:rsidP="00DF0A82">
      <w:pPr>
        <w:rPr>
          <w:rFonts w:ascii="ＭＳ ゴシック" w:hAnsi="ＭＳ ゴシック"/>
          <w:color w:val="000000" w:themeColor="text1"/>
        </w:rPr>
      </w:pPr>
      <w:r w:rsidRPr="0045083B">
        <w:rPr>
          <w:rFonts w:ascii="ＭＳ ゴシック" w:hAnsi="ＭＳ ゴシック" w:hint="eastAsia"/>
          <w:color w:val="000000" w:themeColor="text1"/>
        </w:rPr>
        <w:t>（実習の停止等）</w:t>
      </w:r>
    </w:p>
    <w:p w14:paraId="4187D174" w14:textId="77777777" w:rsidR="00DF0A82" w:rsidRPr="0045083B" w:rsidRDefault="00DF0A82" w:rsidP="00DF0A82">
      <w:pPr>
        <w:ind w:left="220" w:hangingChars="100" w:hanging="220"/>
        <w:rPr>
          <w:rFonts w:ascii="ＭＳ ゴシック" w:hAnsi="ＭＳ ゴシック"/>
          <w:color w:val="000000" w:themeColor="text1"/>
          <w:sz w:val="22"/>
        </w:rPr>
      </w:pPr>
      <w:r w:rsidRPr="0045083B">
        <w:rPr>
          <w:rFonts w:ascii="ＭＳ ゴシック" w:hAnsi="ＭＳ ゴシック" w:hint="eastAsia"/>
          <w:color w:val="000000" w:themeColor="text1"/>
          <w:sz w:val="22"/>
        </w:rPr>
        <w:t>第</w:t>
      </w:r>
      <w:r w:rsidRPr="00DF0A82">
        <w:rPr>
          <w:rFonts w:ascii="ＭＳ ゴシック" w:hAnsi="ＭＳ ゴシック" w:hint="eastAsia"/>
          <w:color w:val="000000" w:themeColor="text1"/>
          <w:sz w:val="22"/>
        </w:rPr>
        <w:t>６</w:t>
      </w:r>
      <w:r w:rsidRPr="0045083B">
        <w:rPr>
          <w:rFonts w:ascii="ＭＳ ゴシック" w:hAnsi="ＭＳ ゴシック" w:hint="eastAsia"/>
          <w:color w:val="000000" w:themeColor="text1"/>
          <w:sz w:val="22"/>
        </w:rPr>
        <w:t>条　実習生が前条の規程に違反したとき、又は所長が必要と認めるときは、所長は、当該実習生の実習を停止させ、又は第２条第２項の受入れの承認を取り消すことができる。</w:t>
      </w:r>
    </w:p>
    <w:p w14:paraId="127B2888" w14:textId="77777777" w:rsidR="00DF0A82" w:rsidRPr="0045083B" w:rsidRDefault="00DF0A82" w:rsidP="00DF0A82">
      <w:pPr>
        <w:rPr>
          <w:rFonts w:ascii="ＭＳ ゴシック" w:hAnsi="ＭＳ ゴシック"/>
          <w:color w:val="000000" w:themeColor="text1"/>
        </w:rPr>
      </w:pPr>
    </w:p>
    <w:p w14:paraId="19CEB7A2" w14:textId="77777777" w:rsidR="00DF0A82" w:rsidRPr="0045083B" w:rsidRDefault="00DF0A82" w:rsidP="00DF0A82">
      <w:pPr>
        <w:rPr>
          <w:rFonts w:ascii="ＭＳ ゴシック" w:hAnsi="ＭＳ ゴシック"/>
          <w:color w:val="000000" w:themeColor="text1"/>
          <w:sz w:val="22"/>
        </w:rPr>
      </w:pPr>
      <w:r w:rsidRPr="0045083B">
        <w:rPr>
          <w:rFonts w:ascii="ＭＳ ゴシック" w:hAnsi="ＭＳ ゴシック" w:hint="eastAsia"/>
          <w:color w:val="000000" w:themeColor="text1"/>
          <w:sz w:val="22"/>
        </w:rPr>
        <w:t>（その他）</w:t>
      </w:r>
    </w:p>
    <w:p w14:paraId="2A678D9B" w14:textId="77777777" w:rsidR="00DF0A82" w:rsidRPr="00DF0A82" w:rsidRDefault="00DF0A82" w:rsidP="00DF0A82">
      <w:pPr>
        <w:ind w:left="220" w:hangingChars="100" w:hanging="220"/>
        <w:rPr>
          <w:rFonts w:ascii="ＭＳ ゴシック" w:hAnsi="ＭＳ ゴシック"/>
          <w:color w:val="000000" w:themeColor="text1"/>
          <w:sz w:val="22"/>
        </w:rPr>
      </w:pPr>
      <w:r w:rsidRPr="0045083B">
        <w:rPr>
          <w:rFonts w:ascii="ＭＳ ゴシック" w:hAnsi="ＭＳ ゴシック" w:hint="eastAsia"/>
          <w:color w:val="000000" w:themeColor="text1"/>
          <w:sz w:val="22"/>
        </w:rPr>
        <w:t>第</w:t>
      </w:r>
      <w:r w:rsidRPr="00DF0A82">
        <w:rPr>
          <w:rFonts w:ascii="ＭＳ ゴシック" w:hAnsi="ＭＳ ゴシック" w:hint="eastAsia"/>
          <w:color w:val="000000" w:themeColor="text1"/>
          <w:sz w:val="22"/>
        </w:rPr>
        <w:t>７</w:t>
      </w:r>
      <w:r w:rsidRPr="0045083B">
        <w:rPr>
          <w:rFonts w:ascii="ＭＳ ゴシック" w:hAnsi="ＭＳ ゴシック" w:hint="eastAsia"/>
          <w:color w:val="000000" w:themeColor="text1"/>
          <w:sz w:val="22"/>
        </w:rPr>
        <w:t>条　この規程に定めるもののほか、受託実習に関して必要な事項は所長が別に定める。</w:t>
      </w:r>
    </w:p>
    <w:p w14:paraId="61B03F49" w14:textId="77777777" w:rsidR="00DF0A82" w:rsidRPr="0045083B" w:rsidRDefault="00DF0A82" w:rsidP="00DF0A82">
      <w:pPr>
        <w:ind w:firstLineChars="300" w:firstLine="630"/>
        <w:rPr>
          <w:rFonts w:ascii="ＭＳ ゴシック" w:hAnsi="ＭＳ ゴシック"/>
          <w:color w:val="000000" w:themeColor="text1"/>
        </w:rPr>
      </w:pPr>
      <w:r w:rsidRPr="0045083B">
        <w:rPr>
          <w:rFonts w:ascii="ＭＳ ゴシック" w:hAnsi="ＭＳ ゴシック" w:hint="eastAsia"/>
          <w:color w:val="000000" w:themeColor="text1"/>
        </w:rPr>
        <w:lastRenderedPageBreak/>
        <w:t>附　則</w:t>
      </w:r>
    </w:p>
    <w:p w14:paraId="4178B467" w14:textId="77777777" w:rsidR="00DF0A82" w:rsidRPr="0045083B" w:rsidRDefault="00DF0A82" w:rsidP="00DF0A82">
      <w:pPr>
        <w:ind w:firstLineChars="100" w:firstLine="210"/>
        <w:rPr>
          <w:rFonts w:ascii="ＭＳ ゴシック" w:hAnsi="ＭＳ ゴシック"/>
          <w:color w:val="000000" w:themeColor="text1"/>
        </w:rPr>
      </w:pPr>
      <w:r w:rsidRPr="0045083B">
        <w:rPr>
          <w:rFonts w:ascii="ＭＳ ゴシック" w:hAnsi="ＭＳ ゴシック" w:hint="eastAsia"/>
          <w:color w:val="000000" w:themeColor="text1"/>
        </w:rPr>
        <w:t>この要綱は、平成</w:t>
      </w:r>
      <w:r w:rsidRPr="0045083B">
        <w:rPr>
          <w:rFonts w:ascii="ＭＳ ゴシック" w:hAnsi="ＭＳ ゴシック"/>
          <w:color w:val="000000" w:themeColor="text1"/>
        </w:rPr>
        <w:t>23</w:t>
      </w:r>
      <w:r w:rsidRPr="0045083B">
        <w:rPr>
          <w:rFonts w:ascii="ＭＳ ゴシック" w:hAnsi="ＭＳ ゴシック" w:hint="eastAsia"/>
          <w:color w:val="000000" w:themeColor="text1"/>
        </w:rPr>
        <w:t>年３月</w:t>
      </w:r>
      <w:r w:rsidRPr="0045083B">
        <w:rPr>
          <w:rFonts w:ascii="ＭＳ ゴシック" w:hAnsi="ＭＳ ゴシック"/>
          <w:color w:val="000000" w:themeColor="text1"/>
        </w:rPr>
        <w:t>28</w:t>
      </w:r>
      <w:r w:rsidRPr="0045083B">
        <w:rPr>
          <w:rFonts w:ascii="ＭＳ ゴシック" w:hAnsi="ＭＳ ゴシック" w:hint="eastAsia"/>
          <w:color w:val="000000" w:themeColor="text1"/>
        </w:rPr>
        <w:t>日に施行し、平成</w:t>
      </w:r>
      <w:r w:rsidRPr="0045083B">
        <w:rPr>
          <w:rFonts w:ascii="ＭＳ ゴシック" w:hAnsi="ＭＳ ゴシック"/>
          <w:color w:val="000000" w:themeColor="text1"/>
        </w:rPr>
        <w:t>23</w:t>
      </w:r>
      <w:r w:rsidRPr="0045083B">
        <w:rPr>
          <w:rFonts w:ascii="ＭＳ ゴシック" w:hAnsi="ＭＳ ゴシック" w:hint="eastAsia"/>
          <w:color w:val="000000" w:themeColor="text1"/>
        </w:rPr>
        <w:t>年度から適用する。</w:t>
      </w:r>
    </w:p>
    <w:p w14:paraId="4EADA7F0" w14:textId="77777777" w:rsidR="00DF0A82" w:rsidRPr="0045083B" w:rsidRDefault="00DF0A82" w:rsidP="00DF0A82">
      <w:pPr>
        <w:ind w:firstLineChars="100" w:firstLine="210"/>
        <w:rPr>
          <w:rFonts w:ascii="ＭＳ ゴシック" w:hAnsi="ＭＳ ゴシック"/>
          <w:color w:val="000000" w:themeColor="text1"/>
        </w:rPr>
      </w:pPr>
      <w:r w:rsidRPr="0045083B">
        <w:rPr>
          <w:rFonts w:ascii="ＭＳ ゴシック" w:hAnsi="ＭＳ ゴシック" w:hint="eastAsia"/>
          <w:color w:val="000000" w:themeColor="text1"/>
        </w:rPr>
        <w:t>この要綱は、平成24年２月24日に施行し、平成</w:t>
      </w:r>
      <w:r w:rsidRPr="0045083B">
        <w:rPr>
          <w:rFonts w:ascii="ＭＳ ゴシック" w:hAnsi="ＭＳ ゴシック"/>
          <w:color w:val="000000" w:themeColor="text1"/>
        </w:rPr>
        <w:t>24</w:t>
      </w:r>
      <w:r w:rsidRPr="0045083B">
        <w:rPr>
          <w:rFonts w:ascii="ＭＳ ゴシック" w:hAnsi="ＭＳ ゴシック" w:hint="eastAsia"/>
          <w:color w:val="000000" w:themeColor="text1"/>
        </w:rPr>
        <w:t>年度から適用する。</w:t>
      </w:r>
    </w:p>
    <w:p w14:paraId="771077D4" w14:textId="77777777" w:rsidR="00DF0A82" w:rsidRPr="0045083B" w:rsidRDefault="00DF0A82" w:rsidP="00DF0A82">
      <w:pPr>
        <w:ind w:firstLineChars="100" w:firstLine="210"/>
        <w:rPr>
          <w:rFonts w:ascii="ＭＳ ゴシック" w:hAnsi="ＭＳ ゴシック"/>
          <w:color w:val="000000" w:themeColor="text1"/>
          <w:sz w:val="20"/>
        </w:rPr>
      </w:pPr>
      <w:r w:rsidRPr="0045083B">
        <w:rPr>
          <w:rFonts w:ascii="ＭＳ ゴシック" w:hAnsi="ＭＳ ゴシック" w:hint="eastAsia"/>
          <w:color w:val="000000" w:themeColor="text1"/>
        </w:rPr>
        <w:t>この要綱は、平成27年12月15日に施行し、平成28年度から適用する。</w:t>
      </w:r>
    </w:p>
    <w:p w14:paraId="4DD1F175" w14:textId="77777777" w:rsidR="00DF0A82" w:rsidRPr="0045083B" w:rsidRDefault="00DF0A82" w:rsidP="00DF0A82">
      <w:pPr>
        <w:ind w:leftChars="100" w:left="210"/>
        <w:jc w:val="left"/>
        <w:rPr>
          <w:rFonts w:ascii="ＭＳ ゴシック" w:hAnsi="ＭＳ ゴシック"/>
          <w:color w:val="000000" w:themeColor="text1"/>
        </w:rPr>
      </w:pPr>
      <w:r w:rsidRPr="0045083B">
        <w:rPr>
          <w:rFonts w:ascii="ＭＳ ゴシック" w:hAnsi="ＭＳ ゴシック" w:hint="eastAsia"/>
          <w:color w:val="000000" w:themeColor="text1"/>
        </w:rPr>
        <w:t>この要綱は、令和３年３月23日に施行し、令和３年３月23</w:t>
      </w:r>
      <w:r>
        <w:rPr>
          <w:rFonts w:ascii="ＭＳ ゴシック" w:hAnsi="ＭＳ ゴシック" w:hint="eastAsia"/>
          <w:color w:val="000000" w:themeColor="text1"/>
        </w:rPr>
        <w:t>日から適用</w:t>
      </w:r>
      <w:r w:rsidRPr="0045083B">
        <w:rPr>
          <w:rFonts w:ascii="ＭＳ ゴシック" w:hAnsi="ＭＳ ゴシック" w:hint="eastAsia"/>
          <w:color w:val="000000" w:themeColor="text1"/>
        </w:rPr>
        <w:t>する。</w:t>
      </w:r>
    </w:p>
    <w:p w14:paraId="0A28EFA5" w14:textId="77777777" w:rsidR="00DF0A82" w:rsidRDefault="00DF0A82" w:rsidP="00DF0A82">
      <w:pPr>
        <w:ind w:left="220" w:hangingChars="100" w:hanging="220"/>
        <w:rPr>
          <w:rFonts w:ascii="ＭＳ ゴシック" w:hAnsi="ＭＳ ゴシック"/>
          <w:sz w:val="22"/>
        </w:rPr>
      </w:pPr>
      <w:r>
        <w:rPr>
          <w:rFonts w:ascii="Century" w:eastAsia="ＭＳ 明朝" w:hAnsi="Century" w:hint="eastAsia"/>
          <w:sz w:val="22"/>
        </w:rPr>
        <w:t xml:space="preserve">　</w:t>
      </w:r>
      <w:r>
        <w:rPr>
          <w:rFonts w:ascii="ＭＳ ゴシック" w:hAnsi="ＭＳ ゴシック" w:hint="eastAsia"/>
          <w:sz w:val="22"/>
        </w:rPr>
        <w:t>この要綱は、令和４年３月２８日に施行し、令和４年４月１日から適用</w:t>
      </w:r>
      <w:r w:rsidRPr="00AF7668">
        <w:rPr>
          <w:rFonts w:ascii="ＭＳ ゴシック" w:hAnsi="ＭＳ ゴシック" w:hint="eastAsia"/>
          <w:sz w:val="22"/>
        </w:rPr>
        <w:t>する。</w:t>
      </w:r>
    </w:p>
    <w:p w14:paraId="5F7E541F" w14:textId="77777777" w:rsidR="00DF0A82" w:rsidRPr="00DF0A82" w:rsidRDefault="00DF0A82" w:rsidP="00DF0A82">
      <w:pPr>
        <w:ind w:left="220" w:hangingChars="100" w:hanging="220"/>
        <w:rPr>
          <w:rFonts w:ascii="ＭＳ ゴシック" w:hAnsi="ＭＳ ゴシック"/>
          <w:sz w:val="22"/>
        </w:rPr>
      </w:pPr>
    </w:p>
    <w:p w14:paraId="0C6E1889" w14:textId="77777777" w:rsidR="00DF0A82" w:rsidRPr="00B12DAD" w:rsidRDefault="00DF0A82" w:rsidP="00DF0A82">
      <w:pPr>
        <w:rPr>
          <w:rFonts w:ascii="ＭＳ ゴシック" w:hAnsi="ＭＳ ゴシック"/>
          <w:sz w:val="22"/>
        </w:rPr>
      </w:pPr>
      <w:r w:rsidRPr="00B12DAD">
        <w:rPr>
          <w:rFonts w:ascii="ＭＳ ゴシック" w:hAnsi="ＭＳ ゴシック" w:hint="eastAsia"/>
          <w:sz w:val="22"/>
        </w:rPr>
        <w:t>別表（第４条関係）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3"/>
        <w:gridCol w:w="3302"/>
      </w:tblGrid>
      <w:tr w:rsidR="00DF0A82" w:rsidRPr="00F41645" w14:paraId="7C6F352C" w14:textId="77777777" w:rsidTr="00B12DAD">
        <w:trPr>
          <w:trHeight w:val="517"/>
        </w:trPr>
        <w:tc>
          <w:tcPr>
            <w:tcW w:w="3703" w:type="dxa"/>
            <w:shd w:val="clear" w:color="auto" w:fill="auto"/>
            <w:vAlign w:val="center"/>
          </w:tcPr>
          <w:p w14:paraId="76AFE920" w14:textId="77777777" w:rsidR="00DF0A82" w:rsidRPr="00B12DAD" w:rsidRDefault="00DF0A82" w:rsidP="00D803EA">
            <w:pPr>
              <w:spacing w:line="600" w:lineRule="auto"/>
              <w:jc w:val="center"/>
              <w:rPr>
                <w:rFonts w:ascii="ＭＳ ゴシック" w:hAnsi="ＭＳ ゴシック"/>
                <w:sz w:val="22"/>
              </w:rPr>
            </w:pPr>
            <w:r w:rsidRPr="00B12DAD">
              <w:rPr>
                <w:rFonts w:ascii="ＭＳ ゴシック" w:hAnsi="ＭＳ ゴシック" w:hint="eastAsia"/>
                <w:spacing w:val="366"/>
                <w:kern w:val="0"/>
                <w:sz w:val="22"/>
              </w:rPr>
              <w:t>実習区</w:t>
            </w:r>
            <w:r w:rsidRPr="00B12DAD">
              <w:rPr>
                <w:rFonts w:ascii="ＭＳ ゴシック" w:hAnsi="ＭＳ ゴシック" w:hint="eastAsia"/>
                <w:spacing w:val="2"/>
                <w:kern w:val="0"/>
                <w:sz w:val="22"/>
              </w:rPr>
              <w:t>分</w:t>
            </w:r>
          </w:p>
        </w:tc>
        <w:tc>
          <w:tcPr>
            <w:tcW w:w="3302" w:type="dxa"/>
            <w:shd w:val="clear" w:color="auto" w:fill="auto"/>
            <w:vAlign w:val="center"/>
          </w:tcPr>
          <w:p w14:paraId="558F7B04" w14:textId="77777777" w:rsidR="00DF0A82" w:rsidRPr="00B12DAD" w:rsidRDefault="00DF0A82" w:rsidP="00D803EA">
            <w:pPr>
              <w:spacing w:line="600" w:lineRule="auto"/>
              <w:jc w:val="distribute"/>
              <w:rPr>
                <w:rFonts w:ascii="ＭＳ ゴシック" w:hAnsi="ＭＳ ゴシック"/>
                <w:sz w:val="22"/>
              </w:rPr>
            </w:pPr>
            <w:r w:rsidRPr="00B12DAD">
              <w:rPr>
                <w:rFonts w:ascii="ＭＳ ゴシック" w:hAnsi="ＭＳ ゴシック" w:hint="eastAsia"/>
                <w:sz w:val="22"/>
              </w:rPr>
              <w:t>実習費</w:t>
            </w:r>
          </w:p>
        </w:tc>
      </w:tr>
      <w:tr w:rsidR="00DF0A82" w:rsidRPr="00F41645" w14:paraId="1E1931E8" w14:textId="77777777" w:rsidTr="00B12DAD">
        <w:trPr>
          <w:trHeight w:val="1026"/>
        </w:trPr>
        <w:tc>
          <w:tcPr>
            <w:tcW w:w="3703" w:type="dxa"/>
            <w:shd w:val="clear" w:color="auto" w:fill="auto"/>
            <w:vAlign w:val="center"/>
          </w:tcPr>
          <w:p w14:paraId="5157C854" w14:textId="77777777" w:rsidR="00DF0A82" w:rsidRPr="00B12DAD" w:rsidRDefault="00DF0A82" w:rsidP="00D803EA">
            <w:pPr>
              <w:spacing w:line="600" w:lineRule="auto"/>
              <w:jc w:val="center"/>
              <w:rPr>
                <w:rFonts w:ascii="ＭＳ ゴシック" w:hAnsi="ＭＳ ゴシック"/>
                <w:sz w:val="22"/>
              </w:rPr>
            </w:pPr>
            <w:r w:rsidRPr="00B12DAD">
              <w:rPr>
                <w:rFonts w:ascii="ＭＳ ゴシック" w:hAnsi="ＭＳ ゴシック" w:hint="eastAsia"/>
                <w:spacing w:val="27"/>
                <w:kern w:val="0"/>
                <w:sz w:val="22"/>
              </w:rPr>
              <w:t>社</w:t>
            </w:r>
            <w:r w:rsidRPr="00B12DAD">
              <w:rPr>
                <w:rFonts w:ascii="ＭＳ ゴシック" w:hAnsi="ＭＳ ゴシック" w:hint="eastAsia"/>
                <w:kern w:val="0"/>
                <w:sz w:val="22"/>
              </w:rPr>
              <w:t>会福祉士・公認心理師等の実習</w:t>
            </w:r>
          </w:p>
        </w:tc>
        <w:tc>
          <w:tcPr>
            <w:tcW w:w="3302" w:type="dxa"/>
            <w:shd w:val="clear" w:color="auto" w:fill="auto"/>
            <w:vAlign w:val="center"/>
          </w:tcPr>
          <w:p w14:paraId="2FAD155C" w14:textId="77777777" w:rsidR="00DF0A82" w:rsidRPr="00B12DAD" w:rsidRDefault="00DF0A82" w:rsidP="00D803EA">
            <w:pPr>
              <w:spacing w:line="600" w:lineRule="auto"/>
              <w:jc w:val="center"/>
              <w:rPr>
                <w:rFonts w:ascii="ＭＳ ゴシック" w:hAnsi="ＭＳ ゴシック"/>
                <w:sz w:val="22"/>
              </w:rPr>
            </w:pPr>
            <w:r w:rsidRPr="00B12DAD">
              <w:rPr>
                <w:rFonts w:ascii="ＭＳ ゴシック" w:hAnsi="ＭＳ ゴシック" w:hint="eastAsia"/>
                <w:spacing w:val="20"/>
                <w:kern w:val="0"/>
                <w:sz w:val="22"/>
              </w:rPr>
              <w:t>１人１日　　１，５００</w:t>
            </w:r>
            <w:r w:rsidRPr="00B12DAD">
              <w:rPr>
                <w:rFonts w:ascii="ＭＳ ゴシック" w:hAnsi="ＭＳ ゴシック" w:hint="eastAsia"/>
                <w:kern w:val="0"/>
                <w:sz w:val="22"/>
              </w:rPr>
              <w:t>円</w:t>
            </w:r>
          </w:p>
        </w:tc>
      </w:tr>
    </w:tbl>
    <w:p w14:paraId="479C4FB2" w14:textId="77777777" w:rsidR="003E03F5" w:rsidRDefault="003E03F5"/>
    <w:sectPr w:rsidR="003E03F5" w:rsidSect="00DF0A8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334FD" w14:textId="77777777" w:rsidR="00A86A25" w:rsidRDefault="00A86A25" w:rsidP="00A86A25">
      <w:r>
        <w:separator/>
      </w:r>
    </w:p>
  </w:endnote>
  <w:endnote w:type="continuationSeparator" w:id="0">
    <w:p w14:paraId="60D752C1" w14:textId="77777777" w:rsidR="00A86A25" w:rsidRDefault="00A86A25" w:rsidP="00A8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B7FC" w14:textId="77777777" w:rsidR="00A86A25" w:rsidRDefault="00A86A25" w:rsidP="00A86A25">
      <w:r>
        <w:separator/>
      </w:r>
    </w:p>
  </w:footnote>
  <w:footnote w:type="continuationSeparator" w:id="0">
    <w:p w14:paraId="3A34A9DE" w14:textId="77777777" w:rsidR="00A86A25" w:rsidRDefault="00A86A25" w:rsidP="00A86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82"/>
    <w:rsid w:val="000B1686"/>
    <w:rsid w:val="003E03F5"/>
    <w:rsid w:val="00A86A25"/>
    <w:rsid w:val="00B12DAD"/>
    <w:rsid w:val="00DF0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302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A82"/>
    <w:pPr>
      <w:widowControl w:val="0"/>
      <w:jc w:val="both"/>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A25"/>
    <w:pPr>
      <w:tabs>
        <w:tab w:val="center" w:pos="4252"/>
        <w:tab w:val="right" w:pos="8504"/>
      </w:tabs>
      <w:snapToGrid w:val="0"/>
    </w:pPr>
  </w:style>
  <w:style w:type="character" w:customStyle="1" w:styleId="a4">
    <w:name w:val="ヘッダー (文字)"/>
    <w:basedOn w:val="a0"/>
    <w:link w:val="a3"/>
    <w:uiPriority w:val="99"/>
    <w:rsid w:val="00A86A25"/>
    <w:rPr>
      <w:rFonts w:ascii="Arial" w:eastAsia="ＭＳ ゴシック" w:hAnsi="Arial" w:cs="Times New Roman"/>
    </w:rPr>
  </w:style>
  <w:style w:type="paragraph" w:styleId="a5">
    <w:name w:val="footer"/>
    <w:basedOn w:val="a"/>
    <w:link w:val="a6"/>
    <w:uiPriority w:val="99"/>
    <w:unhideWhenUsed/>
    <w:rsid w:val="00A86A25"/>
    <w:pPr>
      <w:tabs>
        <w:tab w:val="center" w:pos="4252"/>
        <w:tab w:val="right" w:pos="8504"/>
      </w:tabs>
      <w:snapToGrid w:val="0"/>
    </w:pPr>
  </w:style>
  <w:style w:type="character" w:customStyle="1" w:styleId="a6">
    <w:name w:val="フッター (文字)"/>
    <w:basedOn w:val="a0"/>
    <w:link w:val="a5"/>
    <w:uiPriority w:val="99"/>
    <w:rsid w:val="00A86A25"/>
    <w:rPr>
      <w:rFonts w:ascii="Arial" w:eastAsia="ＭＳ ゴシック"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2024-07-11T02:55:00Z</dcterms:created>
  <dcterms:modified xsi:type="dcterms:W3CDTF">2024-07-11T02:55:00Z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