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9B" w:rsidRPr="008B160B" w:rsidRDefault="008B160B" w:rsidP="000B69A8">
      <w:pPr>
        <w:pStyle w:val="Default"/>
        <w:jc w:val="right"/>
        <w:rPr>
          <w:sz w:val="23"/>
          <w:szCs w:val="23"/>
        </w:rPr>
      </w:pPr>
      <w:r>
        <w:rPr>
          <w:rFonts w:hint="eastAsia"/>
          <w:sz w:val="23"/>
          <w:szCs w:val="23"/>
        </w:rPr>
        <w:t>別紙</w:t>
      </w:r>
    </w:p>
    <w:p w:rsidR="000B69A8" w:rsidRPr="008B160B" w:rsidRDefault="000B69A8" w:rsidP="000B69A8">
      <w:pPr>
        <w:pStyle w:val="Default"/>
        <w:jc w:val="right"/>
        <w:rPr>
          <w:sz w:val="23"/>
          <w:szCs w:val="23"/>
        </w:rPr>
      </w:pPr>
    </w:p>
    <w:p w:rsidR="00217F9B" w:rsidRPr="008B160B" w:rsidRDefault="00217F9B" w:rsidP="000B69A8">
      <w:pPr>
        <w:autoSpaceDE w:val="0"/>
        <w:autoSpaceDN w:val="0"/>
        <w:adjustRightInd w:val="0"/>
        <w:jc w:val="center"/>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令和２年度「障害福祉分野のＩＣＴ導入モデル事業」の協議</w:t>
      </w:r>
    </w:p>
    <w:p w:rsidR="00217F9B" w:rsidRPr="008B160B" w:rsidRDefault="00217F9B" w:rsidP="000B69A8">
      <w:pPr>
        <w:autoSpaceDE w:val="0"/>
        <w:autoSpaceDN w:val="0"/>
        <w:adjustRightInd w:val="0"/>
        <w:jc w:val="center"/>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作業要領</w:t>
      </w:r>
    </w:p>
    <w:p w:rsidR="000B69A8" w:rsidRDefault="000B69A8" w:rsidP="000B69A8">
      <w:pPr>
        <w:autoSpaceDE w:val="0"/>
        <w:autoSpaceDN w:val="0"/>
        <w:adjustRightInd w:val="0"/>
        <w:jc w:val="center"/>
        <w:rPr>
          <w:rFonts w:ascii="ＭＳ ゴシック" w:eastAsia="ＭＳ ゴシック" w:cs="ＭＳ ゴシック"/>
          <w:color w:val="000000"/>
          <w:kern w:val="0"/>
          <w:sz w:val="23"/>
          <w:szCs w:val="23"/>
        </w:rPr>
      </w:pPr>
    </w:p>
    <w:p w:rsidR="008B160B" w:rsidRPr="008B160B" w:rsidRDefault="008B160B" w:rsidP="000B69A8">
      <w:pPr>
        <w:autoSpaceDE w:val="0"/>
        <w:autoSpaceDN w:val="0"/>
        <w:adjustRightInd w:val="0"/>
        <w:jc w:val="center"/>
        <w:rPr>
          <w:rFonts w:ascii="ＭＳ ゴシック" w:eastAsia="ＭＳ ゴシック" w:cs="ＭＳ ゴシック"/>
          <w:color w:val="000000"/>
          <w:kern w:val="0"/>
          <w:sz w:val="23"/>
          <w:szCs w:val="23"/>
        </w:rPr>
      </w:pPr>
    </w:p>
    <w:p w:rsidR="000B69A8" w:rsidRPr="008B160B" w:rsidRDefault="00217F9B" w:rsidP="00217F9B">
      <w:pPr>
        <w:autoSpaceDE w:val="0"/>
        <w:autoSpaceDN w:val="0"/>
        <w:adjustRightInd w:val="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１</w:t>
      </w:r>
      <w:r w:rsidR="000B69A8" w:rsidRPr="008B160B">
        <w:rPr>
          <w:rFonts w:ascii="ＭＳ ゴシック" w:eastAsia="ＭＳ ゴシック" w:cs="ＭＳ ゴシック" w:hint="eastAsia"/>
          <w:color w:val="000000"/>
          <w:kern w:val="0"/>
          <w:sz w:val="23"/>
          <w:szCs w:val="23"/>
        </w:rPr>
        <w:t xml:space="preserve">　</w:t>
      </w:r>
      <w:r w:rsidRPr="008B160B">
        <w:rPr>
          <w:rFonts w:ascii="ＭＳ ゴシック" w:eastAsia="ＭＳ ゴシック" w:cs="ＭＳ ゴシック" w:hint="eastAsia"/>
          <w:color w:val="000000"/>
          <w:kern w:val="0"/>
          <w:sz w:val="23"/>
          <w:szCs w:val="23"/>
        </w:rPr>
        <w:t>目的</w:t>
      </w:r>
    </w:p>
    <w:p w:rsidR="00217F9B" w:rsidRPr="008B160B" w:rsidRDefault="00217F9B" w:rsidP="000B69A8">
      <w:pPr>
        <w:autoSpaceDE w:val="0"/>
        <w:autoSpaceDN w:val="0"/>
        <w:adjustRightInd w:val="0"/>
        <w:ind w:leftChars="100" w:left="210" w:firstLineChars="100" w:firstLine="23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新型コロナウイルスの感染拡大の防止等に加え、障害福祉分野におけるＩＣＴの活用により障害福祉サービス事業所等における生産性向上を推進するため、障害福祉サービス事業者等がＩＣＴを導入する際の経費を支援し、ＩＣＴの活用モデルを構築することを目的とする。</w:t>
      </w: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p>
    <w:p w:rsidR="00217F9B" w:rsidRPr="008B160B" w:rsidRDefault="00217F9B" w:rsidP="00217F9B">
      <w:pPr>
        <w:autoSpaceDE w:val="0"/>
        <w:autoSpaceDN w:val="0"/>
        <w:adjustRightInd w:val="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２</w:t>
      </w:r>
      <w:r w:rsidR="000B69A8" w:rsidRPr="008B160B">
        <w:rPr>
          <w:rFonts w:ascii="ＭＳ ゴシック" w:eastAsia="ＭＳ ゴシック" w:cs="ＭＳ ゴシック" w:hint="eastAsia"/>
          <w:color w:val="000000"/>
          <w:kern w:val="0"/>
          <w:sz w:val="23"/>
          <w:szCs w:val="23"/>
        </w:rPr>
        <w:t xml:space="preserve">　</w:t>
      </w:r>
      <w:r w:rsidRPr="008B160B">
        <w:rPr>
          <w:rFonts w:ascii="ＭＳ ゴシック" w:eastAsia="ＭＳ ゴシック" w:cs="ＭＳ ゴシック" w:hint="eastAsia"/>
          <w:color w:val="000000"/>
          <w:kern w:val="0"/>
          <w:sz w:val="23"/>
          <w:szCs w:val="23"/>
        </w:rPr>
        <w:t>実施主体</w:t>
      </w:r>
    </w:p>
    <w:p w:rsidR="00902546" w:rsidRPr="008B160B" w:rsidRDefault="00217F9B" w:rsidP="000B69A8">
      <w:pPr>
        <w:pStyle w:val="Default"/>
        <w:ind w:right="920" w:firstLineChars="200" w:firstLine="460"/>
        <w:rPr>
          <w:sz w:val="23"/>
          <w:szCs w:val="23"/>
        </w:rPr>
      </w:pPr>
      <w:r w:rsidRPr="008B160B">
        <w:rPr>
          <w:rFonts w:hint="eastAsia"/>
          <w:sz w:val="23"/>
          <w:szCs w:val="23"/>
        </w:rPr>
        <w:t>都道府県、指定都市及び中核市（以下「都道府県等」という。）</w:t>
      </w:r>
    </w:p>
    <w:p w:rsidR="000B69A8" w:rsidRPr="008B160B" w:rsidRDefault="000B69A8" w:rsidP="000B69A8">
      <w:pPr>
        <w:pStyle w:val="Default"/>
        <w:ind w:right="920" w:firstLineChars="200" w:firstLine="460"/>
        <w:rPr>
          <w:sz w:val="23"/>
          <w:szCs w:val="23"/>
        </w:rPr>
      </w:pPr>
    </w:p>
    <w:p w:rsidR="00902546" w:rsidRPr="008B160B" w:rsidRDefault="00902546" w:rsidP="00902546">
      <w:pPr>
        <w:pStyle w:val="Default"/>
        <w:rPr>
          <w:sz w:val="23"/>
          <w:szCs w:val="23"/>
        </w:rPr>
      </w:pPr>
      <w:r w:rsidRPr="008B160B">
        <w:rPr>
          <w:rFonts w:hint="eastAsia"/>
          <w:sz w:val="23"/>
          <w:szCs w:val="23"/>
        </w:rPr>
        <w:t>３　対象経費、補助率（案）</w:t>
      </w:r>
    </w:p>
    <w:tbl>
      <w:tblPr>
        <w:tblStyle w:val="a3"/>
        <w:tblW w:w="8789" w:type="dxa"/>
        <w:tblLook w:val="04A0" w:firstRow="1" w:lastRow="0" w:firstColumn="1" w:lastColumn="0" w:noHBand="0" w:noVBand="1"/>
      </w:tblPr>
      <w:tblGrid>
        <w:gridCol w:w="1168"/>
        <w:gridCol w:w="1467"/>
        <w:gridCol w:w="1907"/>
        <w:gridCol w:w="2934"/>
        <w:gridCol w:w="1313"/>
      </w:tblGrid>
      <w:tr w:rsidR="00217F9B" w:rsidRPr="008B160B" w:rsidTr="008B160B">
        <w:trPr>
          <w:trHeight w:val="363"/>
        </w:trPr>
        <w:tc>
          <w:tcPr>
            <w:tcW w:w="1168" w:type="dxa"/>
          </w:tcPr>
          <w:p w:rsidR="00217F9B" w:rsidRPr="008B160B" w:rsidRDefault="00217F9B" w:rsidP="00902546">
            <w:pPr>
              <w:pStyle w:val="Default"/>
              <w:rPr>
                <w:sz w:val="23"/>
                <w:szCs w:val="23"/>
              </w:rPr>
            </w:pPr>
            <w:r w:rsidRPr="008B160B">
              <w:rPr>
                <w:rFonts w:hint="eastAsia"/>
                <w:sz w:val="23"/>
                <w:szCs w:val="23"/>
              </w:rPr>
              <w:t>１区分</w:t>
            </w:r>
          </w:p>
        </w:tc>
        <w:tc>
          <w:tcPr>
            <w:tcW w:w="1467" w:type="dxa"/>
          </w:tcPr>
          <w:p w:rsidR="00217F9B" w:rsidRPr="008B160B" w:rsidRDefault="00217F9B" w:rsidP="00902546">
            <w:pPr>
              <w:pStyle w:val="Default"/>
              <w:rPr>
                <w:sz w:val="23"/>
                <w:szCs w:val="23"/>
              </w:rPr>
            </w:pPr>
            <w:r w:rsidRPr="008B160B">
              <w:rPr>
                <w:rFonts w:hint="eastAsia"/>
                <w:sz w:val="23"/>
                <w:szCs w:val="23"/>
              </w:rPr>
              <w:t>２種目</w:t>
            </w:r>
          </w:p>
        </w:tc>
        <w:tc>
          <w:tcPr>
            <w:tcW w:w="1907" w:type="dxa"/>
          </w:tcPr>
          <w:p w:rsidR="00217F9B" w:rsidRPr="008B160B" w:rsidRDefault="00217F9B" w:rsidP="00902546">
            <w:pPr>
              <w:pStyle w:val="Default"/>
              <w:rPr>
                <w:sz w:val="23"/>
                <w:szCs w:val="23"/>
              </w:rPr>
            </w:pPr>
            <w:r w:rsidRPr="008B160B">
              <w:rPr>
                <w:rFonts w:hint="eastAsia"/>
                <w:sz w:val="23"/>
                <w:szCs w:val="23"/>
              </w:rPr>
              <w:t>３基準額</w:t>
            </w:r>
          </w:p>
        </w:tc>
        <w:tc>
          <w:tcPr>
            <w:tcW w:w="2934" w:type="dxa"/>
          </w:tcPr>
          <w:p w:rsidR="00217F9B" w:rsidRPr="008B160B" w:rsidRDefault="00217F9B" w:rsidP="00902546">
            <w:pPr>
              <w:pStyle w:val="Default"/>
              <w:rPr>
                <w:sz w:val="23"/>
                <w:szCs w:val="23"/>
              </w:rPr>
            </w:pPr>
            <w:r w:rsidRPr="008B160B">
              <w:rPr>
                <w:rFonts w:hint="eastAsia"/>
                <w:sz w:val="23"/>
                <w:szCs w:val="23"/>
              </w:rPr>
              <w:t>４対象経費</w:t>
            </w:r>
          </w:p>
        </w:tc>
        <w:tc>
          <w:tcPr>
            <w:tcW w:w="1313" w:type="dxa"/>
          </w:tcPr>
          <w:p w:rsidR="00217F9B" w:rsidRPr="008B160B" w:rsidRDefault="00217F9B" w:rsidP="00902546">
            <w:pPr>
              <w:pStyle w:val="Default"/>
              <w:rPr>
                <w:sz w:val="23"/>
                <w:szCs w:val="23"/>
              </w:rPr>
            </w:pPr>
            <w:r w:rsidRPr="008B160B">
              <w:rPr>
                <w:rFonts w:hint="eastAsia"/>
                <w:sz w:val="23"/>
                <w:szCs w:val="23"/>
              </w:rPr>
              <w:t>５補助率</w:t>
            </w:r>
          </w:p>
        </w:tc>
      </w:tr>
      <w:tr w:rsidR="008B160B" w:rsidRPr="008B160B" w:rsidTr="008B160B">
        <w:trPr>
          <w:trHeight w:val="2603"/>
        </w:trPr>
        <w:tc>
          <w:tcPr>
            <w:tcW w:w="1168" w:type="dxa"/>
          </w:tcPr>
          <w:p w:rsidR="008B160B" w:rsidRPr="008B160B" w:rsidRDefault="008B160B" w:rsidP="00902546">
            <w:pPr>
              <w:pStyle w:val="Default"/>
              <w:rPr>
                <w:sz w:val="23"/>
                <w:szCs w:val="23"/>
              </w:rPr>
            </w:pPr>
            <w:r w:rsidRPr="008B160B">
              <w:rPr>
                <w:rFonts w:hint="eastAsia"/>
                <w:sz w:val="23"/>
                <w:szCs w:val="23"/>
              </w:rPr>
              <w:t>障害者総合支援事業費補助金</w:t>
            </w:r>
          </w:p>
        </w:tc>
        <w:tc>
          <w:tcPr>
            <w:tcW w:w="1467" w:type="dxa"/>
          </w:tcPr>
          <w:p w:rsidR="008B160B" w:rsidRPr="008B160B" w:rsidRDefault="008B160B" w:rsidP="00902546">
            <w:pPr>
              <w:pStyle w:val="Default"/>
              <w:rPr>
                <w:sz w:val="23"/>
                <w:szCs w:val="23"/>
              </w:rPr>
            </w:pPr>
            <w:r w:rsidRPr="008B160B">
              <w:rPr>
                <w:rFonts w:hint="eastAsia"/>
                <w:sz w:val="23"/>
                <w:szCs w:val="23"/>
              </w:rPr>
              <w:t>令和２年度障害福祉分野のＩＣＴ導入モデル事業</w:t>
            </w:r>
          </w:p>
        </w:tc>
        <w:tc>
          <w:tcPr>
            <w:tcW w:w="1907" w:type="dxa"/>
          </w:tcPr>
          <w:p w:rsidR="008B160B" w:rsidRPr="008B160B" w:rsidRDefault="008B160B" w:rsidP="000B69A8">
            <w:pPr>
              <w:pStyle w:val="Default"/>
              <w:rPr>
                <w:sz w:val="23"/>
                <w:szCs w:val="23"/>
              </w:rPr>
            </w:pPr>
            <w:r w:rsidRPr="008B160B">
              <w:rPr>
                <w:rFonts w:hint="eastAsia"/>
                <w:sz w:val="23"/>
                <w:szCs w:val="23"/>
              </w:rPr>
              <w:t>２．障害福祉サービス事業者等に対する補助</w:t>
            </w:r>
          </w:p>
          <w:p w:rsidR="008B160B" w:rsidRPr="008B160B" w:rsidRDefault="008B160B" w:rsidP="000B69A8">
            <w:pPr>
              <w:pStyle w:val="Default"/>
              <w:rPr>
                <w:sz w:val="23"/>
                <w:szCs w:val="23"/>
              </w:rPr>
            </w:pPr>
            <w:r w:rsidRPr="008B160B">
              <w:rPr>
                <w:rFonts w:hint="eastAsia"/>
                <w:sz w:val="23"/>
                <w:szCs w:val="23"/>
              </w:rPr>
              <w:t>１事業所あたり</w:t>
            </w:r>
          </w:p>
          <w:p w:rsidR="008B160B" w:rsidRPr="008B160B" w:rsidRDefault="008B160B" w:rsidP="000B69A8">
            <w:pPr>
              <w:pStyle w:val="Default"/>
              <w:rPr>
                <w:sz w:val="23"/>
                <w:szCs w:val="23"/>
              </w:rPr>
            </w:pPr>
            <w:r w:rsidRPr="008B160B">
              <w:rPr>
                <w:sz w:val="23"/>
                <w:szCs w:val="23"/>
              </w:rPr>
              <w:t>1,000</w:t>
            </w:r>
            <w:r w:rsidRPr="008B160B">
              <w:rPr>
                <w:rFonts w:hint="eastAsia"/>
                <w:sz w:val="23"/>
                <w:szCs w:val="23"/>
              </w:rPr>
              <w:t>千円</w:t>
            </w:r>
          </w:p>
        </w:tc>
        <w:tc>
          <w:tcPr>
            <w:tcW w:w="2934" w:type="dxa"/>
          </w:tcPr>
          <w:p w:rsidR="008B160B" w:rsidRPr="008B160B" w:rsidRDefault="008B160B" w:rsidP="00902546">
            <w:pPr>
              <w:pStyle w:val="Default"/>
              <w:rPr>
                <w:sz w:val="23"/>
                <w:szCs w:val="23"/>
              </w:rPr>
            </w:pPr>
            <w:r w:rsidRPr="008B160B">
              <w:rPr>
                <w:rFonts w:hint="eastAsia"/>
                <w:sz w:val="23"/>
                <w:szCs w:val="23"/>
              </w:rPr>
              <w:t>障害福祉分野の</w:t>
            </w:r>
            <w:r w:rsidRPr="008B160B">
              <w:rPr>
                <w:sz w:val="23"/>
                <w:szCs w:val="23"/>
              </w:rPr>
              <w:t>ICT</w:t>
            </w:r>
            <w:r w:rsidRPr="008B160B">
              <w:rPr>
                <w:rFonts w:hint="eastAsia"/>
                <w:sz w:val="23"/>
                <w:szCs w:val="23"/>
              </w:rPr>
              <w:t>モデル事業の実施に必要な工事費、報償費、旅費、需用費、役務費、委託料、使用料及び賃借料、備品購入費、補助金</w:t>
            </w:r>
          </w:p>
        </w:tc>
        <w:tc>
          <w:tcPr>
            <w:tcW w:w="1313" w:type="dxa"/>
          </w:tcPr>
          <w:p w:rsidR="008B160B" w:rsidRPr="008B160B" w:rsidRDefault="008B160B" w:rsidP="000B69A8">
            <w:pPr>
              <w:pStyle w:val="Default"/>
              <w:jc w:val="center"/>
              <w:rPr>
                <w:sz w:val="23"/>
                <w:szCs w:val="23"/>
                <w:u w:val="single"/>
              </w:rPr>
            </w:pPr>
          </w:p>
          <w:p w:rsidR="008B160B" w:rsidRPr="008B160B" w:rsidRDefault="008B160B" w:rsidP="000B69A8">
            <w:pPr>
              <w:pStyle w:val="Default"/>
              <w:jc w:val="center"/>
              <w:rPr>
                <w:sz w:val="23"/>
                <w:szCs w:val="23"/>
                <w:u w:val="single"/>
              </w:rPr>
            </w:pPr>
            <w:r w:rsidRPr="008B160B">
              <w:rPr>
                <w:rFonts w:hint="eastAsia"/>
                <w:sz w:val="23"/>
                <w:szCs w:val="23"/>
                <w:u w:val="single"/>
              </w:rPr>
              <w:t>１０</w:t>
            </w:r>
          </w:p>
          <w:p w:rsidR="008B160B" w:rsidRPr="008B160B" w:rsidRDefault="008B160B" w:rsidP="000B69A8">
            <w:pPr>
              <w:pStyle w:val="Default"/>
              <w:jc w:val="center"/>
              <w:rPr>
                <w:sz w:val="23"/>
                <w:szCs w:val="23"/>
              </w:rPr>
            </w:pPr>
            <w:r w:rsidRPr="008B160B">
              <w:rPr>
                <w:rFonts w:hint="eastAsia"/>
                <w:sz w:val="23"/>
                <w:szCs w:val="23"/>
              </w:rPr>
              <w:t>１０</w:t>
            </w:r>
          </w:p>
        </w:tc>
      </w:tr>
    </w:tbl>
    <w:p w:rsidR="00217F9B" w:rsidRDefault="00217F9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Default="008B160B" w:rsidP="00902546">
      <w:pPr>
        <w:pStyle w:val="Default"/>
        <w:rPr>
          <w:sz w:val="23"/>
          <w:szCs w:val="23"/>
        </w:rPr>
      </w:pPr>
    </w:p>
    <w:p w:rsidR="008B160B" w:rsidRPr="008B160B" w:rsidRDefault="008B160B" w:rsidP="00902546">
      <w:pPr>
        <w:pStyle w:val="Default"/>
        <w:rPr>
          <w:sz w:val="23"/>
          <w:szCs w:val="23"/>
        </w:rPr>
      </w:pP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lastRenderedPageBreak/>
        <w:t>４　補助対象となるＩＣＴ</w:t>
      </w:r>
    </w:p>
    <w:p w:rsidR="000B69A8" w:rsidRPr="008B160B" w:rsidRDefault="000B69A8" w:rsidP="000B69A8">
      <w:pPr>
        <w:autoSpaceDE w:val="0"/>
        <w:autoSpaceDN w:val="0"/>
        <w:adjustRightInd w:val="0"/>
        <w:ind w:leftChars="100" w:left="210" w:firstLineChars="100" w:firstLine="23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タブレット端末・スマートフォン等ハードウェア、ソフトウェア（開発の際の開発基盤のみは対象外）、クラウドサービス、保守・サポート費、導入設定、導入研修、セキュリティ対策など。</w:t>
      </w: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p>
    <w:p w:rsidR="000B69A8" w:rsidRPr="008B160B" w:rsidRDefault="000B69A8" w:rsidP="000B69A8">
      <w:pPr>
        <w:autoSpaceDE w:val="0"/>
        <w:autoSpaceDN w:val="0"/>
        <w:adjustRightInd w:val="0"/>
        <w:ind w:leftChars="200" w:left="860" w:hangingChars="200" w:hanging="440"/>
        <w:jc w:val="left"/>
        <w:rPr>
          <w:rFonts w:ascii="ＭＳ ゴシック" w:eastAsia="ＭＳ ゴシック" w:cs="ＭＳ ゴシック"/>
          <w:color w:val="000000"/>
          <w:kern w:val="0"/>
          <w:sz w:val="22"/>
          <w:szCs w:val="23"/>
        </w:rPr>
      </w:pPr>
      <w:r w:rsidRPr="008B160B">
        <w:rPr>
          <w:rFonts w:ascii="ＭＳ ゴシック" w:eastAsia="ＭＳ ゴシック" w:cs="ＭＳ ゴシック" w:hint="eastAsia"/>
          <w:color w:val="000000"/>
          <w:kern w:val="0"/>
          <w:sz w:val="22"/>
          <w:szCs w:val="23"/>
        </w:rPr>
        <w:t>※１　上記経費は当該年度中に係る経費のみを対象とする。リース費用も対象とするが、対象となる期間は当該年度分に限る。</w:t>
      </w:r>
    </w:p>
    <w:p w:rsidR="000B69A8" w:rsidRPr="008B160B" w:rsidRDefault="000B69A8" w:rsidP="000B69A8">
      <w:pPr>
        <w:autoSpaceDE w:val="0"/>
        <w:autoSpaceDN w:val="0"/>
        <w:adjustRightInd w:val="0"/>
        <w:ind w:leftChars="200" w:left="860" w:hangingChars="200" w:hanging="440"/>
        <w:jc w:val="left"/>
        <w:rPr>
          <w:rFonts w:ascii="ＭＳ ゴシック" w:eastAsia="ＭＳ ゴシック" w:cs="ＭＳ ゴシック"/>
          <w:color w:val="000000"/>
          <w:kern w:val="0"/>
          <w:sz w:val="22"/>
          <w:szCs w:val="23"/>
        </w:rPr>
      </w:pPr>
      <w:r w:rsidRPr="008B160B">
        <w:rPr>
          <w:rFonts w:ascii="ＭＳ ゴシック" w:eastAsia="ＭＳ ゴシック" w:cs="ＭＳ ゴシック" w:hint="eastAsia"/>
          <w:color w:val="000000"/>
          <w:kern w:val="0"/>
          <w:sz w:val="22"/>
          <w:szCs w:val="23"/>
        </w:rPr>
        <w:t>※２　タブレット端末等ハードウェアは、生産性向上に効果のあるハードウェアが対象であるが、たとえば、障害福祉サービス等の提供に関する記録を現地で完結でき、その場で利用者の情報を確認できるタブレット等のほか、職員間の情報共有や職員の移動負担を軽減するなどの効果・効率的なコミュニケーションを図るためのＷＩＦＩ環境の整備費やインカムなど、ＩＣＴ技術を活用したものを対象とする。また、新型コロナウイルス感染防止のため、施設等利用者と関係者とのオンラインによる面会や、在宅介護の利用者と事業所とのアクセスのために必要な環境整備等についても対象とする。この場合、本事業の対象が障害福祉サービス事業者等であることを踏まえて、在宅介護の利用者が必要な機器等については、障害福祉サービス事業者等が取得し、事業完了後においても善良な管理者の注意をもって管理を行う。</w:t>
      </w:r>
    </w:p>
    <w:p w:rsidR="000B69A8" w:rsidRPr="008B160B" w:rsidRDefault="000B69A8" w:rsidP="000B69A8">
      <w:pPr>
        <w:autoSpaceDE w:val="0"/>
        <w:autoSpaceDN w:val="0"/>
        <w:adjustRightInd w:val="0"/>
        <w:ind w:leftChars="200" w:left="860" w:hangingChars="200" w:hanging="440"/>
        <w:jc w:val="left"/>
        <w:rPr>
          <w:rFonts w:ascii="ＭＳ ゴシック" w:eastAsia="ＭＳ ゴシック" w:cs="ＭＳ ゴシック"/>
          <w:color w:val="000000"/>
          <w:kern w:val="0"/>
          <w:sz w:val="22"/>
          <w:szCs w:val="23"/>
        </w:rPr>
      </w:pPr>
      <w:r w:rsidRPr="008B160B">
        <w:rPr>
          <w:rFonts w:ascii="ＭＳ ゴシック" w:eastAsia="ＭＳ ゴシック" w:cs="ＭＳ ゴシック" w:hint="eastAsia"/>
          <w:color w:val="000000"/>
          <w:kern w:val="0"/>
          <w:sz w:val="22"/>
          <w:szCs w:val="23"/>
        </w:rPr>
        <w:t>※３　インターネット回線使用料等の通信費、その他本事業の目的・趣旨から逸脱している経費は対象外とする。</w:t>
      </w: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５　補助基準額</w:t>
      </w:r>
    </w:p>
    <w:p w:rsidR="000B69A8" w:rsidRPr="008B160B" w:rsidRDefault="000B69A8" w:rsidP="000B69A8">
      <w:pPr>
        <w:autoSpaceDE w:val="0"/>
        <w:autoSpaceDN w:val="0"/>
        <w:adjustRightInd w:val="0"/>
        <w:ind w:firstLineChars="200" w:firstLine="46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・障害福祉サービス事業者等に対する補助経費</w:t>
      </w:r>
    </w:p>
    <w:p w:rsidR="000B69A8" w:rsidRPr="008B160B" w:rsidRDefault="000B69A8" w:rsidP="000B69A8">
      <w:pPr>
        <w:autoSpaceDE w:val="0"/>
        <w:autoSpaceDN w:val="0"/>
        <w:adjustRightInd w:val="0"/>
        <w:ind w:firstLineChars="300" w:firstLine="69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１事業所あたり上限</w:t>
      </w:r>
      <w:r w:rsidRPr="008B160B">
        <w:rPr>
          <w:rFonts w:ascii="ＭＳ ゴシック" w:eastAsia="ＭＳ ゴシック" w:cs="ＭＳ ゴシック"/>
          <w:color w:val="000000"/>
          <w:kern w:val="0"/>
          <w:sz w:val="23"/>
          <w:szCs w:val="23"/>
        </w:rPr>
        <w:t>1,000</w:t>
      </w:r>
      <w:r w:rsidRPr="008B160B">
        <w:rPr>
          <w:rFonts w:ascii="ＭＳ ゴシック" w:eastAsia="ＭＳ ゴシック" w:cs="ＭＳ ゴシック" w:hint="eastAsia"/>
          <w:color w:val="000000"/>
          <w:kern w:val="0"/>
          <w:sz w:val="23"/>
          <w:szCs w:val="23"/>
        </w:rPr>
        <w:t>千円</w:t>
      </w: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p>
    <w:p w:rsidR="000B69A8" w:rsidRPr="008B160B" w:rsidRDefault="000B69A8" w:rsidP="000B69A8">
      <w:pPr>
        <w:autoSpaceDE w:val="0"/>
        <w:autoSpaceDN w:val="0"/>
        <w:adjustRightInd w:val="0"/>
        <w:jc w:val="left"/>
        <w:rPr>
          <w:rFonts w:ascii="ＭＳ ゴシック" w:eastAsia="ＭＳ ゴシック" w:cs="ＭＳ ゴシック"/>
          <w:color w:val="000000"/>
          <w:kern w:val="0"/>
          <w:sz w:val="23"/>
          <w:szCs w:val="23"/>
        </w:rPr>
      </w:pPr>
      <w:r w:rsidRPr="008B160B">
        <w:rPr>
          <w:rFonts w:ascii="ＭＳ ゴシック" w:eastAsia="ＭＳ ゴシック" w:cs="ＭＳ ゴシック" w:hint="eastAsia"/>
          <w:color w:val="000000"/>
          <w:kern w:val="0"/>
          <w:sz w:val="23"/>
          <w:szCs w:val="23"/>
        </w:rPr>
        <w:t>６　提出書類</w:t>
      </w:r>
    </w:p>
    <w:p w:rsidR="00902546" w:rsidRPr="008B160B" w:rsidRDefault="000B69A8" w:rsidP="000B69A8">
      <w:pPr>
        <w:pStyle w:val="Default"/>
        <w:ind w:firstLineChars="200" w:firstLine="460"/>
        <w:rPr>
          <w:rFonts w:hAnsi="ＭＳ ゴシック"/>
          <w:sz w:val="23"/>
          <w:szCs w:val="23"/>
        </w:rPr>
      </w:pPr>
      <w:r w:rsidRPr="008B160B">
        <w:rPr>
          <w:rFonts w:hint="eastAsia"/>
          <w:sz w:val="23"/>
          <w:szCs w:val="23"/>
        </w:rPr>
        <w:t>・</w:t>
      </w:r>
      <w:r w:rsidR="00664942">
        <w:rPr>
          <w:rFonts w:hint="eastAsia"/>
          <w:sz w:val="23"/>
          <w:szCs w:val="23"/>
        </w:rPr>
        <w:t>様式１－１、様式</w:t>
      </w:r>
      <w:bookmarkStart w:id="0" w:name="_GoBack"/>
      <w:bookmarkEnd w:id="0"/>
      <w:r w:rsidR="00664942">
        <w:rPr>
          <w:rFonts w:hint="eastAsia"/>
          <w:sz w:val="23"/>
          <w:szCs w:val="23"/>
        </w:rPr>
        <w:t>１－２</w:t>
      </w:r>
      <w:r w:rsidRPr="008B160B">
        <w:rPr>
          <w:rFonts w:hint="eastAsia"/>
          <w:sz w:val="23"/>
          <w:szCs w:val="23"/>
        </w:rPr>
        <w:t>を提出。</w:t>
      </w:r>
    </w:p>
    <w:sectPr w:rsidR="00902546" w:rsidRPr="008B16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46"/>
    <w:rsid w:val="000B69A8"/>
    <w:rsid w:val="00217F9B"/>
    <w:rsid w:val="00664942"/>
    <w:rsid w:val="008B160B"/>
    <w:rsid w:val="00902546"/>
    <w:rsid w:val="009E005F"/>
    <w:rsid w:val="00F0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C2D6D"/>
  <w15:chartTrackingRefBased/>
  <w15:docId w15:val="{2DB70FBB-76D6-4DBE-B9D5-F3576182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2546"/>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1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晃代</dc:creator>
  <cp:keywords/>
  <dc:description/>
  <cp:lastModifiedBy>上野　洋美</cp:lastModifiedBy>
  <cp:revision>5</cp:revision>
  <dcterms:created xsi:type="dcterms:W3CDTF">2020-01-23T09:39:00Z</dcterms:created>
  <dcterms:modified xsi:type="dcterms:W3CDTF">2021-01-08T05:30:00Z</dcterms:modified>
</cp:coreProperties>
</file>