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E591" w14:textId="2800AFDD" w:rsidR="00321FD0" w:rsidRPr="00562759" w:rsidRDefault="005758EE" w:rsidP="00321FD0">
      <w:pPr>
        <w:spacing w:line="320" w:lineRule="exact"/>
        <w:jc w:val="center"/>
        <w:rPr>
          <w:rFonts w:ascii="BIZ UDPゴシック" w:eastAsia="BIZ UDPゴシック" w:hAnsi="BIZ UDPゴシック"/>
          <w:b/>
          <w:color w:val="000000" w:themeColor="text1"/>
          <w:sz w:val="24"/>
          <w:szCs w:val="24"/>
        </w:rPr>
      </w:pPr>
      <w:r>
        <w:rPr>
          <w:rFonts w:ascii="BIZ UDPゴシック" w:eastAsia="BIZ UDPゴシック" w:hAnsi="BIZ UDPゴシック" w:hint="eastAsia"/>
          <w:b/>
          <w:color w:val="000000" w:themeColor="text1"/>
          <w:sz w:val="24"/>
          <w:szCs w:val="24"/>
        </w:rPr>
        <w:t>令和</w:t>
      </w:r>
      <w:r w:rsidR="00CF1B99">
        <w:rPr>
          <w:rFonts w:ascii="BIZ UDPゴシック" w:eastAsia="BIZ UDPゴシック" w:hAnsi="BIZ UDPゴシック" w:hint="eastAsia"/>
          <w:b/>
          <w:color w:val="000000" w:themeColor="text1"/>
          <w:sz w:val="24"/>
          <w:szCs w:val="24"/>
        </w:rPr>
        <w:t>６</w:t>
      </w:r>
      <w:r w:rsidR="00321FD0" w:rsidRPr="00562759">
        <w:rPr>
          <w:rFonts w:ascii="BIZ UDPゴシック" w:eastAsia="BIZ UDPゴシック" w:hAnsi="BIZ UDPゴシック" w:hint="eastAsia"/>
          <w:b/>
          <w:color w:val="000000" w:themeColor="text1"/>
          <w:sz w:val="24"/>
          <w:szCs w:val="24"/>
        </w:rPr>
        <w:t>年度</w:t>
      </w:r>
      <w:r w:rsidR="00321FD0" w:rsidRPr="00562759">
        <w:rPr>
          <w:rFonts w:ascii="BIZ UDPゴシック" w:eastAsia="BIZ UDPゴシック" w:hAnsi="BIZ UDPゴシック"/>
          <w:b/>
          <w:color w:val="000000" w:themeColor="text1"/>
          <w:sz w:val="24"/>
          <w:szCs w:val="24"/>
        </w:rPr>
        <w:t xml:space="preserve"> 大阪府</w:t>
      </w:r>
      <w:r w:rsidR="006840E6">
        <w:rPr>
          <w:rFonts w:ascii="BIZ UDPゴシック" w:eastAsia="BIZ UDPゴシック" w:hAnsi="BIZ UDPゴシック" w:hint="eastAsia"/>
          <w:b/>
          <w:color w:val="000000" w:themeColor="text1"/>
          <w:sz w:val="24"/>
          <w:szCs w:val="24"/>
        </w:rPr>
        <w:t>子育てハートフル企業顕彰受賞企業</w:t>
      </w:r>
    </w:p>
    <w:p w14:paraId="4090AD03" w14:textId="77777777" w:rsidR="00321FD0" w:rsidRDefault="00321FD0" w:rsidP="00321FD0">
      <w:pPr>
        <w:spacing w:line="320" w:lineRule="exact"/>
        <w:rPr>
          <w:rFonts w:ascii="BIZ UDPゴシック" w:eastAsia="BIZ UDPゴシック" w:hAnsi="BIZ UDPゴシック"/>
          <w:color w:val="000000" w:themeColor="text1"/>
        </w:rPr>
      </w:pPr>
    </w:p>
    <w:p w14:paraId="7EDCD344" w14:textId="77777777" w:rsidR="00A4038A" w:rsidRPr="00562759" w:rsidRDefault="00A56A35" w:rsidP="00321FD0">
      <w:pPr>
        <w:spacing w:line="320" w:lineRule="exact"/>
        <w:rPr>
          <w:rFonts w:ascii="BIZ UDPゴシック" w:eastAsia="BIZ UDPゴシック" w:hAnsi="BIZ UDPゴシック"/>
          <w:color w:val="000000" w:themeColor="text1"/>
        </w:rPr>
      </w:pPr>
      <w:r>
        <w:rPr>
          <w:rFonts w:ascii="BIZ UDPゴシック" w:eastAsia="BIZ UDPゴシック" w:hAnsi="BIZ UDPゴシック"/>
          <w:noProof/>
          <w:color w:val="000000" w:themeColor="text1"/>
        </w:rPr>
        <mc:AlternateContent>
          <mc:Choice Requires="wps">
            <w:drawing>
              <wp:anchor distT="0" distB="0" distL="114300" distR="114300" simplePos="0" relativeHeight="251659264" behindDoc="0" locked="0" layoutInCell="1" allowOverlap="1" wp14:anchorId="32B056E0" wp14:editId="320199B4">
                <wp:simplePos x="0" y="0"/>
                <wp:positionH relativeFrom="column">
                  <wp:posOffset>-122555</wp:posOffset>
                </wp:positionH>
                <wp:positionV relativeFrom="paragraph">
                  <wp:posOffset>180231</wp:posOffset>
                </wp:positionV>
                <wp:extent cx="4752340" cy="318770"/>
                <wp:effectExtent l="57150" t="38100" r="48260" b="81280"/>
                <wp:wrapNone/>
                <wp:docPr id="1" name="角丸四角形 1"/>
                <wp:cNvGraphicFramePr/>
                <a:graphic xmlns:a="http://schemas.openxmlformats.org/drawingml/2006/main">
                  <a:graphicData uri="http://schemas.microsoft.com/office/word/2010/wordprocessingShape">
                    <wps:wsp>
                      <wps:cNvSpPr/>
                      <wps:spPr>
                        <a:xfrm>
                          <a:off x="0" y="0"/>
                          <a:ext cx="4752340" cy="318770"/>
                        </a:xfrm>
                        <a:prstGeom prst="roundRect">
                          <a:avLst/>
                        </a:prstGeom>
                        <a:gradFill>
                          <a:gsLst>
                            <a:gs pos="0">
                              <a:srgbClr val="3333CC"/>
                            </a:gs>
                            <a:gs pos="50000">
                              <a:srgbClr val="003399"/>
                            </a:gs>
                            <a:gs pos="100000">
                              <a:srgbClr val="000066"/>
                            </a:gs>
                          </a:gsLst>
                        </a:gradFill>
                      </wps:spPr>
                      <wps:style>
                        <a:lnRef idx="0">
                          <a:schemeClr val="accent6"/>
                        </a:lnRef>
                        <a:fillRef idx="3">
                          <a:schemeClr val="accent6"/>
                        </a:fillRef>
                        <a:effectRef idx="3">
                          <a:schemeClr val="accent6"/>
                        </a:effectRef>
                        <a:fontRef idx="minor">
                          <a:schemeClr val="lt1"/>
                        </a:fontRef>
                      </wps:style>
                      <wps:txbx>
                        <w:txbxContent>
                          <w:p w14:paraId="01D05445" w14:textId="77777777" w:rsidR="00A4038A" w:rsidRPr="00A4038A" w:rsidRDefault="00A4038A" w:rsidP="00A4038A">
                            <w:pPr>
                              <w:jc w:val="left"/>
                              <w:rPr>
                                <w:b/>
                                <w:color w:val="FFFFFF" w:themeColor="background1"/>
                                <w:sz w:val="22"/>
                              </w:rPr>
                            </w:pPr>
                            <w:r w:rsidRPr="00A4038A">
                              <w:rPr>
                                <w:rFonts w:ascii="BIZ UDPゴシック" w:eastAsia="BIZ UDPゴシック" w:hAnsi="BIZ UDPゴシック" w:hint="eastAsia"/>
                                <w:b/>
                                <w:color w:val="FFFFFF" w:themeColor="background1"/>
                                <w:sz w:val="22"/>
                              </w:rPr>
                              <w:t>表彰区分（１）：ひとり親の雇用促進等に貢献し、功績が顕著である企業等</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056E0" id="角丸四角形 1" o:spid="_x0000_s1026" style="position:absolute;left:0;text-align:left;margin-left:-9.65pt;margin-top:14.2pt;width:374.2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" fillcolor="#33c" stroked="f">
                <v:fill color2="#006" rotate="t" colors="0 #33c;.5 #039;1 #006" focus="100%" type="gradient">
                  <o:fill v:ext="view" type="gradientUnscaled"/>
                </v:fill>
                <v:shadow on="t" color="black" opacity="41287f" offset="0,1.5pt"/>
                <v:textbox inset="2mm,0,2mm,0">
                  <w:txbxContent>
                    <w:p w14:paraId="01D05445" w14:textId="77777777" w:rsidR="00A4038A" w:rsidRPr="00A4038A" w:rsidRDefault="00A4038A" w:rsidP="00A4038A">
                      <w:pPr>
                        <w:jc w:val="left"/>
                        <w:rPr>
                          <w:b/>
                          <w:color w:val="FFFFFF" w:themeColor="background1"/>
                          <w:sz w:val="22"/>
                        </w:rPr>
                      </w:pPr>
                      <w:r w:rsidRPr="00A4038A">
                        <w:rPr>
                          <w:rFonts w:ascii="BIZ UDPゴシック" w:eastAsia="BIZ UDPゴシック" w:hAnsi="BIZ UDPゴシック" w:hint="eastAsia"/>
                          <w:b/>
                          <w:color w:val="FFFFFF" w:themeColor="background1"/>
                          <w:sz w:val="22"/>
                        </w:rPr>
                        <w:t>表彰区分（１）：ひとり親の雇用促進等に貢献し、功績が顕著である企業等</w:t>
                      </w:r>
                    </w:p>
                  </w:txbxContent>
                </v:textbox>
              </v:roundrect>
            </w:pict>
          </mc:Fallback>
        </mc:AlternateContent>
      </w:r>
    </w:p>
    <w:p w14:paraId="78A1C4DF" w14:textId="77777777" w:rsidR="00A4038A" w:rsidRDefault="00A4038A" w:rsidP="00321FD0">
      <w:pPr>
        <w:spacing w:line="320" w:lineRule="exact"/>
        <w:rPr>
          <w:rFonts w:ascii="BIZ UDPゴシック" w:eastAsia="BIZ UDPゴシック" w:hAnsi="BIZ UDPゴシック"/>
          <w:color w:val="000000" w:themeColor="text1"/>
        </w:rPr>
      </w:pPr>
    </w:p>
    <w:p w14:paraId="710A91E0" w14:textId="77777777" w:rsidR="00321FD0" w:rsidRDefault="00321FD0" w:rsidP="00321FD0">
      <w:pPr>
        <w:spacing w:line="320" w:lineRule="exact"/>
        <w:rPr>
          <w:rFonts w:ascii="BIZ UDPゴシック" w:eastAsia="BIZ UDPゴシック" w:hAnsi="BIZ UDPゴシック"/>
          <w:color w:val="000000" w:themeColor="text1"/>
        </w:rPr>
      </w:pPr>
    </w:p>
    <w:p w14:paraId="3D8B29BF" w14:textId="77777777" w:rsidR="00AE1398" w:rsidRPr="00562759" w:rsidRDefault="00AE1398" w:rsidP="00321FD0">
      <w:pPr>
        <w:spacing w:line="320" w:lineRule="exact"/>
        <w:rPr>
          <w:rFonts w:ascii="BIZ UDPゴシック" w:eastAsia="BIZ UDPゴシック" w:hAnsi="BIZ UDPゴシック"/>
          <w:color w:val="000000" w:themeColor="text1"/>
        </w:rPr>
      </w:pPr>
    </w:p>
    <w:p w14:paraId="1ECD6978" w14:textId="54D838F7" w:rsidR="00321FD0" w:rsidRPr="00562759" w:rsidRDefault="006840E6" w:rsidP="00321FD0">
      <w:pPr>
        <w:spacing w:line="320" w:lineRule="exact"/>
        <w:rPr>
          <w:rFonts w:ascii="BIZ UDPゴシック" w:eastAsia="BIZ UDPゴシック" w:hAnsi="BIZ UDPゴシック"/>
          <w:b/>
          <w:color w:val="000000" w:themeColor="text1"/>
          <w:sz w:val="28"/>
          <w:szCs w:val="28"/>
        </w:rPr>
      </w:pPr>
      <w:r>
        <w:rPr>
          <w:rFonts w:ascii="BIZ UDPゴシック" w:eastAsia="BIZ UDPゴシック" w:hAnsi="BIZ UDPゴシック" w:hint="eastAsia"/>
          <w:b/>
          <w:color w:val="000000" w:themeColor="text1"/>
          <w:sz w:val="28"/>
          <w:szCs w:val="28"/>
        </w:rPr>
        <w:t>受賞企業</w:t>
      </w:r>
      <w:r w:rsidR="005758EE">
        <w:rPr>
          <w:rFonts w:ascii="BIZ UDPゴシック" w:eastAsia="BIZ UDPゴシック" w:hAnsi="BIZ UDPゴシック" w:hint="eastAsia"/>
          <w:b/>
          <w:color w:val="000000" w:themeColor="text1"/>
          <w:sz w:val="28"/>
          <w:szCs w:val="28"/>
        </w:rPr>
        <w:t>名：</w:t>
      </w:r>
      <w:r w:rsidR="00A05290">
        <w:rPr>
          <w:rFonts w:ascii="BIZ UDPゴシック" w:eastAsia="BIZ UDPゴシック" w:hAnsi="BIZ UDPゴシック" w:hint="eastAsia"/>
          <w:b/>
          <w:color w:val="000000" w:themeColor="text1"/>
          <w:sz w:val="28"/>
          <w:szCs w:val="28"/>
        </w:rPr>
        <w:t>社会福祉法</w:t>
      </w:r>
      <w:r w:rsidR="00CF1B99">
        <w:rPr>
          <w:rFonts w:ascii="BIZ UDPゴシック" w:eastAsia="BIZ UDPゴシック" w:hAnsi="BIZ UDPゴシック" w:hint="eastAsia"/>
          <w:b/>
          <w:color w:val="000000" w:themeColor="text1"/>
          <w:sz w:val="28"/>
          <w:szCs w:val="28"/>
        </w:rPr>
        <w:t>人秀明会</w:t>
      </w:r>
    </w:p>
    <w:p w14:paraId="4953D558" w14:textId="77777777" w:rsidR="00321FD0" w:rsidRPr="00133123" w:rsidRDefault="00321FD0" w:rsidP="00321FD0">
      <w:pPr>
        <w:spacing w:line="320" w:lineRule="exact"/>
        <w:rPr>
          <w:rFonts w:ascii="BIZ UDPゴシック" w:eastAsia="BIZ UDPゴシック" w:hAnsi="BIZ UDPゴシック"/>
          <w:color w:val="000000" w:themeColor="text1"/>
        </w:rPr>
      </w:pPr>
    </w:p>
    <w:p w14:paraId="302C6603" w14:textId="77777777" w:rsidR="00F47C30" w:rsidRDefault="00AE1398" w:rsidP="00321FD0">
      <w:pPr>
        <w:spacing w:line="320" w:lineRule="exact"/>
        <w:rPr>
          <w:rFonts w:ascii="BIZ UDPゴシック" w:eastAsia="BIZ UDPゴシック" w:hAnsi="BIZ UDPゴシック"/>
          <w:color w:val="000000" w:themeColor="text1"/>
        </w:rPr>
      </w:pPr>
      <w:r>
        <w:rPr>
          <w:rFonts w:ascii="BIZ UDPゴシック" w:eastAsia="BIZ UDPゴシック" w:hAnsi="BIZ UDPゴシック"/>
          <w:noProof/>
          <w:color w:val="000000" w:themeColor="text1"/>
        </w:rPr>
        <mc:AlternateContent>
          <mc:Choice Requires="wps">
            <w:drawing>
              <wp:anchor distT="0" distB="0" distL="114300" distR="114300" simplePos="0" relativeHeight="251661312" behindDoc="0" locked="0" layoutInCell="1" allowOverlap="1" wp14:anchorId="02726F6D" wp14:editId="7B2964B0">
                <wp:simplePos x="0" y="0"/>
                <wp:positionH relativeFrom="margin">
                  <wp:posOffset>-68580</wp:posOffset>
                </wp:positionH>
                <wp:positionV relativeFrom="paragraph">
                  <wp:posOffset>64135</wp:posOffset>
                </wp:positionV>
                <wp:extent cx="1243965" cy="318770"/>
                <wp:effectExtent l="0" t="0" r="13335" b="24130"/>
                <wp:wrapNone/>
                <wp:docPr id="5" name="額縁 5"/>
                <wp:cNvGraphicFramePr/>
                <a:graphic xmlns:a="http://schemas.openxmlformats.org/drawingml/2006/main">
                  <a:graphicData uri="http://schemas.microsoft.com/office/word/2010/wordprocessingShape">
                    <wps:wsp>
                      <wps:cNvSpPr/>
                      <wps:spPr>
                        <a:xfrm>
                          <a:off x="0" y="0"/>
                          <a:ext cx="1243965" cy="318770"/>
                        </a:xfrm>
                        <a:prstGeom prst="bevel">
                          <a:avLst/>
                        </a:prstGeom>
                        <a:solidFill>
                          <a:schemeClr val="accent5">
                            <a:lumMod val="40000"/>
                            <a:lumOff val="60000"/>
                          </a:schemeClr>
                        </a:solidFill>
                        <a:ln>
                          <a:solidFill>
                            <a:schemeClr val="accent5">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46EB0124" w14:textId="77777777" w:rsidR="00A4038A" w:rsidRPr="00D90B5E" w:rsidRDefault="00A4038A" w:rsidP="00A4038A">
                            <w:pPr>
                              <w:jc w:val="left"/>
                              <w:rPr>
                                <w:b/>
                                <w:color w:val="000000" w:themeColor="text1"/>
                              </w:rPr>
                            </w:pPr>
                            <w:r w:rsidRPr="00D90B5E">
                              <w:rPr>
                                <w:rFonts w:ascii="BIZ UDPゴシック" w:eastAsia="BIZ UDPゴシック" w:hAnsi="BIZ UDPゴシック" w:hint="eastAsia"/>
                                <w:b/>
                                <w:color w:val="000000" w:themeColor="text1"/>
                              </w:rPr>
                              <w:t>◆受賞のポイント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26F6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 o:spid="_x0000_s1027" type="#_x0000_t84" style="position:absolute;left:0;text-align:left;margin-left:-5.4pt;margin-top:5.05pt;width:97.95pt;height:2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" fillcolor="#b4c6e7 [1304]" strokecolor="#2f5496 [2408]" strokeweight=".5pt">
                <v:textbox inset="1mm,0,1mm,0">
                  <w:txbxContent>
                    <w:p w14:paraId="46EB0124" w14:textId="77777777" w:rsidR="00A4038A" w:rsidRPr="00D90B5E" w:rsidRDefault="00A4038A" w:rsidP="00A4038A">
                      <w:pPr>
                        <w:jc w:val="left"/>
                        <w:rPr>
                          <w:b/>
                          <w:color w:val="000000" w:themeColor="text1"/>
                        </w:rPr>
                      </w:pPr>
                      <w:r w:rsidRPr="00D90B5E">
                        <w:rPr>
                          <w:rFonts w:ascii="BIZ UDPゴシック" w:eastAsia="BIZ UDPゴシック" w:hAnsi="BIZ UDPゴシック" w:hint="eastAsia"/>
                          <w:b/>
                          <w:color w:val="000000" w:themeColor="text1"/>
                        </w:rPr>
                        <w:t>◆受賞のポイント</w:t>
                      </w:r>
                    </w:p>
                  </w:txbxContent>
                </v:textbox>
                <w10:wrap anchorx="margin"/>
              </v:shape>
            </w:pict>
          </mc:Fallback>
        </mc:AlternateContent>
      </w:r>
    </w:p>
    <w:p w14:paraId="32526126" w14:textId="0F3AC7D3" w:rsidR="00EE5831" w:rsidRDefault="007374CA" w:rsidP="00321FD0">
      <w:pPr>
        <w:spacing w:line="320" w:lineRule="exact"/>
        <w:rPr>
          <w:rFonts w:ascii="BIZ UDPゴシック" w:eastAsia="BIZ UDPゴシック" w:hAnsi="BIZ UDPゴシック"/>
          <w:color w:val="000000" w:themeColor="text1"/>
        </w:rPr>
      </w:pPr>
      <w:r>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62336" behindDoc="0" locked="0" layoutInCell="1" allowOverlap="1" wp14:anchorId="5F81556D" wp14:editId="41A65CBC">
                <wp:simplePos x="0" y="0"/>
                <wp:positionH relativeFrom="margin">
                  <wp:posOffset>-66675</wp:posOffset>
                </wp:positionH>
                <wp:positionV relativeFrom="paragraph">
                  <wp:posOffset>230505</wp:posOffset>
                </wp:positionV>
                <wp:extent cx="5593080" cy="1653540"/>
                <wp:effectExtent l="0" t="0" r="26670" b="22860"/>
                <wp:wrapNone/>
                <wp:docPr id="2" name="正方形/長方形 2"/>
                <wp:cNvGraphicFramePr/>
                <a:graphic xmlns:a="http://schemas.openxmlformats.org/drawingml/2006/main">
                  <a:graphicData uri="http://schemas.microsoft.com/office/word/2010/wordprocessingShape">
                    <wps:wsp>
                      <wps:cNvSpPr/>
                      <wps:spPr>
                        <a:xfrm>
                          <a:off x="0" y="0"/>
                          <a:ext cx="5593080" cy="1653540"/>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9147B" id="正方形/長方形 2" o:spid="_x0000_s1026" style="position:absolute;left:0;text-align:left;margin-left:-5.25pt;margin-top:18.15pt;width:440.4pt;height:13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" filled="f" strokecolor="black [3213]" strokeweight="1pt">
                <v:stroke dashstyle="dashDot"/>
                <w10:wrap anchorx="margin"/>
              </v:rect>
            </w:pict>
          </mc:Fallback>
        </mc:AlternateContent>
      </w:r>
    </w:p>
    <w:p w14:paraId="684D0E6B" w14:textId="394676A4" w:rsidR="003C34DA" w:rsidRDefault="009D6A6B" w:rsidP="00F84E72">
      <w:pPr>
        <w:spacing w:line="320" w:lineRule="exact"/>
        <w:ind w:firstLineChars="100" w:firstLine="210"/>
        <w:rPr>
          <w:rFonts w:ascii="BIZ UDPゴシック" w:eastAsia="BIZ UDPゴシック" w:hAnsi="BIZ UDPゴシック"/>
          <w:color w:val="000000" w:themeColor="text1"/>
        </w:rPr>
      </w:pPr>
      <w:r w:rsidRPr="009D6A6B">
        <w:rPr>
          <w:rFonts w:ascii="BIZ UDPゴシック" w:eastAsia="BIZ UDPゴシック" w:hAnsi="BIZ UDPゴシック"/>
          <w:color w:val="000000" w:themeColor="text1"/>
        </w:rPr>
        <w:t>正規社員の就業環境</w:t>
      </w:r>
      <w:r w:rsidR="0040546C">
        <w:rPr>
          <w:rFonts w:ascii="BIZ UDPゴシック" w:eastAsia="BIZ UDPゴシック" w:hAnsi="BIZ UDPゴシック" w:hint="eastAsia"/>
          <w:color w:val="000000" w:themeColor="text1"/>
        </w:rPr>
        <w:t>をフルタイムのみとせず</w:t>
      </w:r>
      <w:r w:rsidRPr="009D6A6B">
        <w:rPr>
          <w:rFonts w:ascii="BIZ UDPゴシック" w:eastAsia="BIZ UDPゴシック" w:hAnsi="BIZ UDPゴシック"/>
          <w:color w:val="000000" w:themeColor="text1"/>
        </w:rPr>
        <w:t>、法人が認めた場合に、常勤社員</w:t>
      </w:r>
      <w:r w:rsidR="002224CF">
        <w:rPr>
          <w:rFonts w:ascii="BIZ UDPゴシック" w:eastAsia="BIZ UDPゴシック" w:hAnsi="BIZ UDPゴシック" w:hint="eastAsia"/>
          <w:color w:val="000000" w:themeColor="text1"/>
        </w:rPr>
        <w:t>と</w:t>
      </w:r>
      <w:r w:rsidRPr="009D6A6B">
        <w:rPr>
          <w:rFonts w:ascii="BIZ UDPゴシック" w:eastAsia="BIZ UDPゴシック" w:hAnsi="BIZ UDPゴシック"/>
          <w:color w:val="000000" w:themeColor="text1"/>
        </w:rPr>
        <w:t>同等の処遇を保ちつつ、週32時間以上40時間以内で労働できる「短時間正規職員制度」について制度化し、</w:t>
      </w:r>
      <w:r w:rsidR="0000098E">
        <w:rPr>
          <w:rFonts w:ascii="BIZ UDPゴシック" w:eastAsia="BIZ UDPゴシック" w:hAnsi="BIZ UDPゴシック" w:hint="eastAsia"/>
          <w:color w:val="000000" w:themeColor="text1"/>
        </w:rPr>
        <w:t>さら</w:t>
      </w:r>
      <w:r w:rsidRPr="009D6A6B">
        <w:rPr>
          <w:rFonts w:ascii="BIZ UDPゴシック" w:eastAsia="BIZ UDPゴシック" w:hAnsi="BIZ UDPゴシック"/>
          <w:color w:val="000000" w:themeColor="text1"/>
        </w:rPr>
        <w:t>にきめ細やかで配慮ある相談体制をとっていることは、他事業所のモデルとなるもの</w:t>
      </w:r>
      <w:r>
        <w:rPr>
          <w:rFonts w:ascii="BIZ UDPゴシック" w:eastAsia="BIZ UDPゴシック" w:hAnsi="BIZ UDPゴシック" w:hint="eastAsia"/>
          <w:color w:val="000000" w:themeColor="text1"/>
        </w:rPr>
        <w:t>である</w:t>
      </w:r>
      <w:r w:rsidRPr="009D6A6B">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また</w:t>
      </w:r>
      <w:r w:rsidRPr="009D6A6B">
        <w:rPr>
          <w:rFonts w:ascii="BIZ UDPゴシック" w:eastAsia="BIZ UDPゴシック" w:hAnsi="BIZ UDPゴシック"/>
          <w:color w:val="000000" w:themeColor="text1"/>
        </w:rPr>
        <w:t>一般ユーザーも馴染みがある</w:t>
      </w:r>
      <w:r w:rsidR="002224CF">
        <w:rPr>
          <w:rFonts w:ascii="BIZ UDPゴシック" w:eastAsia="BIZ UDPゴシック" w:hAnsi="BIZ UDPゴシック" w:hint="eastAsia"/>
          <w:color w:val="000000" w:themeColor="text1"/>
        </w:rPr>
        <w:t>チャット機能を備えたグループウェア</w:t>
      </w:r>
      <w:r w:rsidRPr="009D6A6B">
        <w:rPr>
          <w:rFonts w:ascii="BIZ UDPゴシック" w:eastAsia="BIZ UDPゴシック" w:hAnsi="BIZ UDPゴシック"/>
          <w:color w:val="000000" w:themeColor="text1"/>
        </w:rPr>
        <w:t>を用いて相談環境の整備を実現している点について、デジタ</w:t>
      </w:r>
      <w:r w:rsidR="00056087">
        <w:rPr>
          <w:rFonts w:ascii="BIZ UDPゴシック" w:eastAsia="BIZ UDPゴシック" w:hAnsi="BIZ UDPゴシック" w:hint="eastAsia"/>
          <w:color w:val="000000" w:themeColor="text1"/>
        </w:rPr>
        <w:t>ル化</w:t>
      </w:r>
      <w:r w:rsidRPr="009D6A6B">
        <w:rPr>
          <w:rFonts w:ascii="BIZ UDPゴシック" w:eastAsia="BIZ UDPゴシック" w:hAnsi="BIZ UDPゴシック"/>
          <w:color w:val="000000" w:themeColor="text1"/>
        </w:rPr>
        <w:t>の観点からも高く評価できる。</w:t>
      </w:r>
      <w:r>
        <w:rPr>
          <w:rFonts w:ascii="BIZ UDPゴシック" w:eastAsia="BIZ UDPゴシック" w:hAnsi="BIZ UDPゴシック" w:hint="eastAsia"/>
          <w:color w:val="000000" w:themeColor="text1"/>
        </w:rPr>
        <w:t>さらに</w:t>
      </w:r>
      <w:r w:rsidRPr="009D6A6B">
        <w:rPr>
          <w:rFonts w:ascii="BIZ UDPゴシック" w:eastAsia="BIZ UDPゴシック" w:hAnsi="BIZ UDPゴシック"/>
          <w:color w:val="000000" w:themeColor="text1"/>
        </w:rPr>
        <w:t>大阪市母子家庭等就業自立支援センターへの求人</w:t>
      </w:r>
      <w:r w:rsidR="00B657EB">
        <w:rPr>
          <w:rFonts w:ascii="BIZ UDPゴシック" w:eastAsia="BIZ UDPゴシック" w:hAnsi="BIZ UDPゴシック" w:hint="eastAsia"/>
          <w:color w:val="000000" w:themeColor="text1"/>
        </w:rPr>
        <w:t>情報の</w:t>
      </w:r>
      <w:r w:rsidRPr="009D6A6B">
        <w:rPr>
          <w:rFonts w:ascii="BIZ UDPゴシック" w:eastAsia="BIZ UDPゴシック" w:hAnsi="BIZ UDPゴシック"/>
          <w:color w:val="000000" w:themeColor="text1"/>
        </w:rPr>
        <w:t>提供といったひとり親世帯にピンポイントで求人情報が届くように取り組まれている点はひとり親の就労機会の確保という点で高く評価できる。</w:t>
      </w:r>
    </w:p>
    <w:p w14:paraId="28668E08" w14:textId="305EF0B8" w:rsidR="009D6A6B" w:rsidRPr="003C34DA" w:rsidRDefault="009D6A6B" w:rsidP="00EE3D8B">
      <w:pPr>
        <w:spacing w:line="320" w:lineRule="exact"/>
        <w:rPr>
          <w:rFonts w:ascii="BIZ UDPゴシック" w:eastAsia="BIZ UDPゴシック" w:hAnsi="BIZ UDPゴシック" w:hint="eastAsia"/>
          <w:color w:val="000000" w:themeColor="text1"/>
        </w:rPr>
      </w:pPr>
    </w:p>
    <w:p w14:paraId="54BAF314" w14:textId="77777777" w:rsidR="00321FD0" w:rsidRPr="00D90B5E" w:rsidRDefault="006840E6" w:rsidP="00321FD0">
      <w:pPr>
        <w:spacing w:line="320" w:lineRule="exac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◆企業</w:t>
      </w:r>
      <w:r w:rsidR="00321FD0" w:rsidRPr="00D90B5E">
        <w:rPr>
          <w:rFonts w:ascii="BIZ UDPゴシック" w:eastAsia="BIZ UDPゴシック" w:hAnsi="BIZ UDPゴシック" w:hint="eastAsia"/>
          <w:b/>
          <w:color w:val="000000" w:themeColor="text1"/>
        </w:rPr>
        <w:t>のプロフィール</w:t>
      </w:r>
    </w:p>
    <w:p w14:paraId="37EA7638" w14:textId="45218AAE" w:rsidR="00A05290" w:rsidRPr="00562759" w:rsidRDefault="005758EE" w:rsidP="00A05290">
      <w:pPr>
        <w:spacing w:line="320" w:lineRule="exact"/>
        <w:ind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所在地　　</w:t>
      </w:r>
      <w:r w:rsidR="00CF1B99" w:rsidRPr="00CF1B99">
        <w:rPr>
          <w:rFonts w:ascii="BIZ UDPゴシック" w:eastAsia="BIZ UDPゴシック" w:hAnsi="BIZ UDPゴシック" w:hint="eastAsia"/>
          <w:color w:val="000000" w:themeColor="text1"/>
        </w:rPr>
        <w:t>吹田市岸部中二丁目</w:t>
      </w:r>
      <w:r w:rsidR="00CF1B99" w:rsidRPr="00CF1B99">
        <w:rPr>
          <w:rFonts w:ascii="BIZ UDPゴシック" w:eastAsia="BIZ UDPゴシック" w:hAnsi="BIZ UDPゴシック"/>
          <w:color w:val="000000" w:themeColor="text1"/>
        </w:rPr>
        <w:t>7番12号</w:t>
      </w:r>
    </w:p>
    <w:p w14:paraId="234C9C94" w14:textId="0403F336" w:rsidR="00321FD0" w:rsidRPr="00562759" w:rsidRDefault="00321FD0" w:rsidP="005758EE">
      <w:pPr>
        <w:spacing w:line="320" w:lineRule="exact"/>
        <w:ind w:leftChars="100" w:left="210"/>
        <w:rPr>
          <w:rFonts w:ascii="BIZ UDPゴシック" w:eastAsia="BIZ UDPゴシック" w:hAnsi="BIZ UDPゴシック"/>
          <w:color w:val="000000" w:themeColor="text1"/>
        </w:rPr>
      </w:pPr>
      <w:r w:rsidRPr="00562759">
        <w:rPr>
          <w:rFonts w:ascii="BIZ UDPゴシック" w:eastAsia="BIZ UDPゴシック" w:hAnsi="BIZ UDPゴシック"/>
          <w:color w:val="000000" w:themeColor="text1"/>
        </w:rPr>
        <w:t>代表者</w:t>
      </w:r>
      <w:r w:rsidR="005758EE">
        <w:rPr>
          <w:rFonts w:ascii="BIZ UDPゴシック" w:eastAsia="BIZ UDPゴシック" w:hAnsi="BIZ UDPゴシック" w:hint="eastAsia"/>
          <w:color w:val="000000" w:themeColor="text1"/>
        </w:rPr>
        <w:t xml:space="preserve">　　理事長　</w:t>
      </w:r>
      <w:r w:rsidR="00CF1B99" w:rsidRPr="00CF1B99">
        <w:rPr>
          <w:rFonts w:ascii="BIZ UDPゴシック" w:eastAsia="BIZ UDPゴシック" w:hAnsi="BIZ UDPゴシック" w:hint="eastAsia"/>
          <w:color w:val="000000" w:themeColor="text1"/>
        </w:rPr>
        <w:t>井上　嘉明</w:t>
      </w:r>
      <w:r w:rsidRPr="00562759">
        <w:rPr>
          <w:rFonts w:ascii="BIZ UDPゴシック" w:eastAsia="BIZ UDPゴシック" w:hAnsi="BIZ UDPゴシック"/>
          <w:color w:val="000000" w:themeColor="text1"/>
        </w:rPr>
        <w:br/>
      </w:r>
      <w:r w:rsidRPr="00321FD0">
        <w:rPr>
          <w:rFonts w:ascii="BIZ UDPゴシック" w:eastAsia="BIZ UDPゴシック" w:hAnsi="BIZ UDPゴシック" w:hint="eastAsia"/>
          <w:color w:val="000000" w:themeColor="text1"/>
          <w:spacing w:val="105"/>
          <w:kern w:val="0"/>
          <w:fitText w:val="630" w:id="-1577395200"/>
        </w:rPr>
        <w:t>業</w:t>
      </w:r>
      <w:r w:rsidRPr="00321FD0">
        <w:rPr>
          <w:rFonts w:ascii="BIZ UDPゴシック" w:eastAsia="BIZ UDPゴシック" w:hAnsi="BIZ UDPゴシック" w:hint="eastAsia"/>
          <w:color w:val="000000" w:themeColor="text1"/>
          <w:kern w:val="0"/>
          <w:fitText w:val="630" w:id="-1577395200"/>
        </w:rPr>
        <w:t>種</w:t>
      </w:r>
      <w:r w:rsidR="005758EE">
        <w:rPr>
          <w:rFonts w:ascii="BIZ UDPゴシック" w:eastAsia="BIZ UDPゴシック" w:hAnsi="BIZ UDPゴシック" w:hint="eastAsia"/>
          <w:color w:val="000000" w:themeColor="text1"/>
        </w:rPr>
        <w:t xml:space="preserve">　　</w:t>
      </w:r>
      <w:r w:rsidR="00CF1B99" w:rsidRPr="00CF1B99">
        <w:rPr>
          <w:rFonts w:ascii="BIZ UDPゴシック" w:eastAsia="BIZ UDPゴシック" w:hAnsi="BIZ UDPゴシック" w:hint="eastAsia"/>
          <w:color w:val="000000" w:themeColor="text1"/>
        </w:rPr>
        <w:t>福祉・介護事業</w:t>
      </w:r>
      <w:r w:rsidRPr="00562759">
        <w:rPr>
          <w:rFonts w:ascii="BIZ UDPゴシック" w:eastAsia="BIZ UDPゴシック" w:hAnsi="BIZ UDPゴシック"/>
          <w:color w:val="000000" w:themeColor="text1"/>
        </w:rPr>
        <w:br/>
      </w:r>
      <w:r w:rsidRPr="00321FD0">
        <w:rPr>
          <w:rFonts w:ascii="BIZ UDPゴシック" w:eastAsia="BIZ UDPゴシック" w:hAnsi="BIZ UDPゴシック"/>
          <w:color w:val="000000" w:themeColor="text1"/>
          <w:spacing w:val="105"/>
          <w:kern w:val="0"/>
          <w:fitText w:val="630" w:id="-1577395199"/>
        </w:rPr>
        <w:t>設</w:t>
      </w:r>
      <w:r w:rsidRPr="00321FD0">
        <w:rPr>
          <w:rFonts w:ascii="BIZ UDPゴシック" w:eastAsia="BIZ UDPゴシック" w:hAnsi="BIZ UDPゴシック"/>
          <w:color w:val="000000" w:themeColor="text1"/>
          <w:kern w:val="0"/>
          <w:fitText w:val="630" w:id="-1577395199"/>
        </w:rPr>
        <w:t>立</w:t>
      </w:r>
      <w:r w:rsidR="005758EE">
        <w:rPr>
          <w:rFonts w:ascii="BIZ UDPゴシック" w:eastAsia="BIZ UDPゴシック" w:hAnsi="BIZ UDPゴシック" w:hint="eastAsia"/>
          <w:color w:val="000000" w:themeColor="text1"/>
        </w:rPr>
        <w:t xml:space="preserve">　　</w:t>
      </w:r>
      <w:r w:rsidR="00CF1B99">
        <w:rPr>
          <w:rFonts w:ascii="BIZ UDPゴシック" w:eastAsia="BIZ UDPゴシック" w:hAnsi="BIZ UDPゴシック" w:hint="eastAsia"/>
          <w:color w:val="000000" w:themeColor="text1"/>
        </w:rPr>
        <w:t>平成17</w:t>
      </w:r>
      <w:r w:rsidRPr="00562759">
        <w:rPr>
          <w:rFonts w:ascii="BIZ UDPゴシック" w:eastAsia="BIZ UDPゴシック" w:hAnsi="BIZ UDPゴシック" w:hint="eastAsia"/>
          <w:color w:val="000000" w:themeColor="text1"/>
        </w:rPr>
        <w:t>年</w:t>
      </w:r>
      <w:r w:rsidR="00A05290">
        <w:rPr>
          <w:rFonts w:ascii="BIZ UDPゴシック" w:eastAsia="BIZ UDPゴシック" w:hAnsi="BIZ UDPゴシック" w:hint="eastAsia"/>
          <w:color w:val="000000" w:themeColor="text1"/>
        </w:rPr>
        <w:t>1</w:t>
      </w:r>
      <w:r w:rsidR="00CF1B99">
        <w:rPr>
          <w:rFonts w:ascii="BIZ UDPゴシック" w:eastAsia="BIZ UDPゴシック" w:hAnsi="BIZ UDPゴシック" w:hint="eastAsia"/>
          <w:color w:val="000000" w:themeColor="text1"/>
        </w:rPr>
        <w:t>2</w:t>
      </w:r>
      <w:r w:rsidRPr="00562759">
        <w:rPr>
          <w:rFonts w:ascii="BIZ UDPゴシック" w:eastAsia="BIZ UDPゴシック" w:hAnsi="BIZ UDPゴシック" w:hint="eastAsia"/>
          <w:color w:val="000000" w:themeColor="text1"/>
        </w:rPr>
        <w:t>月</w:t>
      </w:r>
    </w:p>
    <w:p w14:paraId="4D1F964F" w14:textId="6509963A" w:rsidR="00321FD0" w:rsidRPr="00562759" w:rsidRDefault="00321FD0" w:rsidP="00321FD0">
      <w:pPr>
        <w:spacing w:line="320" w:lineRule="exact"/>
        <w:ind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職員</w:t>
      </w:r>
      <w:r w:rsidRPr="00562759">
        <w:rPr>
          <w:rFonts w:ascii="BIZ UDPゴシック" w:eastAsia="BIZ UDPゴシック" w:hAnsi="BIZ UDPゴシック"/>
          <w:color w:val="000000" w:themeColor="text1"/>
        </w:rPr>
        <w:t>数</w:t>
      </w:r>
      <w:r w:rsidR="005758EE">
        <w:rPr>
          <w:rFonts w:ascii="BIZ UDPゴシック" w:eastAsia="BIZ UDPゴシック" w:hAnsi="BIZ UDPゴシック" w:hint="eastAsia"/>
          <w:color w:val="000000" w:themeColor="text1"/>
          <w:sz w:val="16"/>
          <w:szCs w:val="16"/>
        </w:rPr>
        <w:t>（令和</w:t>
      </w:r>
      <w:r w:rsidR="00CF1B99">
        <w:rPr>
          <w:rFonts w:ascii="BIZ UDPゴシック" w:eastAsia="BIZ UDPゴシック" w:hAnsi="BIZ UDPゴシック" w:hint="eastAsia"/>
          <w:color w:val="000000" w:themeColor="text1"/>
          <w:sz w:val="16"/>
          <w:szCs w:val="16"/>
        </w:rPr>
        <w:t>6</w:t>
      </w:r>
      <w:r w:rsidRPr="00562759">
        <w:rPr>
          <w:rFonts w:ascii="BIZ UDPゴシック" w:eastAsia="BIZ UDPゴシック" w:hAnsi="BIZ UDPゴシック" w:hint="eastAsia"/>
          <w:color w:val="000000" w:themeColor="text1"/>
          <w:sz w:val="16"/>
          <w:szCs w:val="16"/>
        </w:rPr>
        <w:t>年</w:t>
      </w:r>
      <w:r w:rsidRPr="00562759">
        <w:rPr>
          <w:rFonts w:ascii="BIZ UDPゴシック" w:eastAsia="BIZ UDPゴシック" w:hAnsi="BIZ UDPゴシック"/>
          <w:color w:val="000000" w:themeColor="text1"/>
          <w:sz w:val="16"/>
          <w:szCs w:val="16"/>
        </w:rPr>
        <w:t>6月1日現在）</w:t>
      </w:r>
      <w:r w:rsidRPr="00562759">
        <w:rPr>
          <w:rFonts w:ascii="BIZ UDPゴシック" w:eastAsia="BIZ UDPゴシック" w:hAnsi="BIZ UDPゴシック" w:hint="eastAsia"/>
          <w:color w:val="000000" w:themeColor="text1"/>
        </w:rPr>
        <w:t xml:space="preserve">　　</w:t>
      </w:r>
      <w:r w:rsidR="00CF1B99">
        <w:rPr>
          <w:rFonts w:ascii="BIZ UDPゴシック" w:eastAsia="BIZ UDPゴシック" w:hAnsi="BIZ UDPゴシック" w:hint="eastAsia"/>
          <w:color w:val="000000" w:themeColor="text1"/>
        </w:rPr>
        <w:t>214</w:t>
      </w:r>
      <w:r w:rsidRPr="00562759">
        <w:rPr>
          <w:rFonts w:ascii="BIZ UDPゴシック" w:eastAsia="BIZ UDPゴシック" w:hAnsi="BIZ UDPゴシック"/>
          <w:color w:val="000000" w:themeColor="text1"/>
        </w:rPr>
        <w:t>人</w:t>
      </w:r>
    </w:p>
    <w:p w14:paraId="4FD6258C" w14:textId="77777777" w:rsidR="00321FD0" w:rsidRPr="005758EE" w:rsidRDefault="00321FD0" w:rsidP="00321FD0">
      <w:pPr>
        <w:spacing w:line="320" w:lineRule="exact"/>
        <w:ind w:firstLineChars="100" w:firstLine="210"/>
        <w:rPr>
          <w:rFonts w:ascii="BIZ UDPゴシック" w:eastAsia="BIZ UDPゴシック" w:hAnsi="BIZ UDPゴシック"/>
          <w:color w:val="000000" w:themeColor="text1"/>
        </w:rPr>
      </w:pPr>
    </w:p>
    <w:p w14:paraId="656B4552" w14:textId="77777777" w:rsidR="00321FD0" w:rsidRPr="00D90B5E" w:rsidRDefault="00321FD0" w:rsidP="00321FD0">
      <w:pPr>
        <w:spacing w:line="320" w:lineRule="exact"/>
        <w:rPr>
          <w:rFonts w:ascii="BIZ UDPゴシック" w:eastAsia="BIZ UDPゴシック" w:hAnsi="BIZ UDPゴシック"/>
          <w:b/>
          <w:color w:val="000000" w:themeColor="text1"/>
        </w:rPr>
      </w:pPr>
      <w:r w:rsidRPr="00D90B5E">
        <w:rPr>
          <w:rFonts w:ascii="BIZ UDPゴシック" w:eastAsia="BIZ UDPゴシック" w:hAnsi="BIZ UDPゴシック" w:hint="eastAsia"/>
          <w:b/>
          <w:color w:val="000000" w:themeColor="text1"/>
        </w:rPr>
        <w:t>◆ひとり親の雇用状況</w:t>
      </w:r>
    </w:p>
    <w:p w14:paraId="5F4F5658" w14:textId="7D6E5CB4" w:rsidR="00321FD0" w:rsidRPr="00562759" w:rsidRDefault="00321FD0" w:rsidP="00321FD0">
      <w:pPr>
        <w:spacing w:line="320" w:lineRule="exact"/>
        <w:ind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 xml:space="preserve">正職員に占めるひとり親の割合　</w:t>
      </w:r>
      <w:r w:rsidR="00CF1B99">
        <w:rPr>
          <w:rFonts w:ascii="BIZ UDPゴシック" w:eastAsia="BIZ UDPゴシック" w:hAnsi="BIZ UDPゴシック" w:hint="eastAsia"/>
          <w:color w:val="000000" w:themeColor="text1"/>
        </w:rPr>
        <w:t>5</w:t>
      </w:r>
      <w:r w:rsidR="00A05290">
        <w:rPr>
          <w:rFonts w:ascii="BIZ UDPゴシック" w:eastAsia="BIZ UDPゴシック" w:hAnsi="BIZ UDPゴシック" w:hint="eastAsia"/>
          <w:color w:val="000000" w:themeColor="text1"/>
        </w:rPr>
        <w:t>.</w:t>
      </w:r>
      <w:r w:rsidR="00CF1B99">
        <w:rPr>
          <w:rFonts w:ascii="BIZ UDPゴシック" w:eastAsia="BIZ UDPゴシック" w:hAnsi="BIZ UDPゴシック" w:hint="eastAsia"/>
          <w:color w:val="000000" w:themeColor="text1"/>
        </w:rPr>
        <w:t>61</w:t>
      </w:r>
      <w:r w:rsidRPr="00562759">
        <w:rPr>
          <w:rFonts w:ascii="BIZ UDPゴシック" w:eastAsia="BIZ UDPゴシック" w:hAnsi="BIZ UDPゴシック"/>
          <w:color w:val="000000" w:themeColor="text1"/>
        </w:rPr>
        <w:t>%</w:t>
      </w:r>
    </w:p>
    <w:p w14:paraId="01B05BF8" w14:textId="77777777" w:rsidR="00321FD0" w:rsidRPr="00562759" w:rsidRDefault="00321FD0" w:rsidP="00321FD0">
      <w:pPr>
        <w:spacing w:line="320" w:lineRule="exact"/>
        <w:rPr>
          <w:rFonts w:ascii="BIZ UDPゴシック" w:eastAsia="BIZ UDPゴシック" w:hAnsi="BIZ UDPゴシック"/>
          <w:color w:val="000000" w:themeColor="text1"/>
        </w:rPr>
      </w:pPr>
    </w:p>
    <w:p w14:paraId="65C4DF15" w14:textId="77777777" w:rsidR="00321FD0" w:rsidRPr="00D90B5E" w:rsidRDefault="00321FD0" w:rsidP="00321FD0">
      <w:pPr>
        <w:spacing w:line="320" w:lineRule="exact"/>
        <w:rPr>
          <w:rFonts w:ascii="BIZ UDPゴシック" w:eastAsia="BIZ UDPゴシック" w:hAnsi="BIZ UDPゴシック"/>
          <w:b/>
          <w:color w:val="000000" w:themeColor="text1"/>
        </w:rPr>
      </w:pPr>
      <w:r w:rsidRPr="00D90B5E">
        <w:rPr>
          <w:rFonts w:ascii="BIZ UDPゴシック" w:eastAsia="BIZ UDPゴシック" w:hAnsi="BIZ UDPゴシック" w:hint="eastAsia"/>
          <w:b/>
          <w:color w:val="000000" w:themeColor="text1"/>
        </w:rPr>
        <w:t>◆主な取組内容</w:t>
      </w:r>
    </w:p>
    <w:p w14:paraId="1C423322" w14:textId="5E75C359" w:rsidR="00712080" w:rsidRDefault="00321FD0" w:rsidP="00A66151">
      <w:pPr>
        <w:spacing w:line="320" w:lineRule="exact"/>
        <w:ind w:left="252" w:hangingChars="120" w:hanging="252"/>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 xml:space="preserve">　</w:t>
      </w:r>
      <w:r w:rsidR="008F1E57">
        <w:rPr>
          <w:rFonts w:ascii="BIZ UDPゴシック" w:eastAsia="BIZ UDPゴシック" w:hAnsi="BIZ UDPゴシック" w:hint="eastAsia"/>
          <w:color w:val="000000" w:themeColor="text1"/>
        </w:rPr>
        <w:t>・</w:t>
      </w:r>
      <w:r w:rsidR="0094685B">
        <w:rPr>
          <w:rFonts w:ascii="BIZ UDPゴシック" w:eastAsia="BIZ UDPゴシック" w:hAnsi="BIZ UDPゴシック" w:hint="eastAsia"/>
          <w:color w:val="000000" w:themeColor="text1"/>
        </w:rPr>
        <w:t>週40時間のフルタイム勤務のみの就業環境だけではなく、介護・子育て等の生活環境に合わせた働き方を支援するため、</w:t>
      </w:r>
      <w:r w:rsidR="007374CA" w:rsidRPr="007374CA">
        <w:rPr>
          <w:rFonts w:ascii="BIZ UDPゴシック" w:eastAsia="BIZ UDPゴシック" w:hAnsi="BIZ UDPゴシック" w:hint="eastAsia"/>
          <w:color w:val="000000" w:themeColor="text1"/>
        </w:rPr>
        <w:t>法人が認めた場合に、常勤社員同等の処遇を保ちつつ、週</w:t>
      </w:r>
      <w:r w:rsidR="007374CA" w:rsidRPr="007374CA">
        <w:rPr>
          <w:rFonts w:ascii="BIZ UDPゴシック" w:eastAsia="BIZ UDPゴシック" w:hAnsi="BIZ UDPゴシック"/>
          <w:color w:val="000000" w:themeColor="text1"/>
        </w:rPr>
        <w:t>32時間以上40時間以内で労働できる「短時間正規職員制度」</w:t>
      </w:r>
      <w:r w:rsidR="007374CA">
        <w:rPr>
          <w:rFonts w:ascii="BIZ UDPゴシック" w:eastAsia="BIZ UDPゴシック" w:hAnsi="BIZ UDPゴシック" w:hint="eastAsia"/>
          <w:color w:val="000000" w:themeColor="text1"/>
        </w:rPr>
        <w:t>を設けている。</w:t>
      </w:r>
    </w:p>
    <w:p w14:paraId="2B59D9E9" w14:textId="762BE200" w:rsidR="003A584E" w:rsidRDefault="003A584E" w:rsidP="00A4038A">
      <w:pPr>
        <w:spacing w:line="32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7374CA" w:rsidRPr="007374CA">
        <w:rPr>
          <w:rFonts w:ascii="BIZ UDPゴシック" w:eastAsia="BIZ UDPゴシック" w:hAnsi="BIZ UDPゴシック" w:hint="eastAsia"/>
          <w:color w:val="000000" w:themeColor="text1"/>
        </w:rPr>
        <w:t>産休・育休や休業</w:t>
      </w:r>
      <w:r w:rsidR="003F14D8">
        <w:rPr>
          <w:rFonts w:ascii="BIZ UDPゴシック" w:eastAsia="BIZ UDPゴシック" w:hAnsi="BIZ UDPゴシック" w:hint="eastAsia"/>
          <w:color w:val="000000" w:themeColor="text1"/>
        </w:rPr>
        <w:t>中の社員に対し、グループウェアを用いて法人内の情報を発信する</w:t>
      </w:r>
      <w:r w:rsidR="00D772F2">
        <w:rPr>
          <w:rFonts w:ascii="BIZ UDPゴシック" w:eastAsia="BIZ UDPゴシック" w:hAnsi="BIZ UDPゴシック" w:hint="eastAsia"/>
          <w:color w:val="000000" w:themeColor="text1"/>
        </w:rPr>
        <w:t>等、</w:t>
      </w:r>
      <w:r w:rsidR="003F14D8">
        <w:rPr>
          <w:rFonts w:ascii="BIZ UDPゴシック" w:eastAsia="BIZ UDPゴシック" w:hAnsi="BIZ UDPゴシック" w:hint="eastAsia"/>
          <w:color w:val="000000" w:themeColor="text1"/>
        </w:rPr>
        <w:t>休業中の</w:t>
      </w:r>
      <w:r w:rsidR="007374CA">
        <w:rPr>
          <w:rFonts w:ascii="BIZ UDPゴシック" w:eastAsia="BIZ UDPゴシック" w:hAnsi="BIZ UDPゴシック" w:hint="eastAsia"/>
          <w:color w:val="000000" w:themeColor="text1"/>
        </w:rPr>
        <w:t>相談環境の整備を行っている</w:t>
      </w:r>
      <w:r w:rsidR="007B2D72">
        <w:rPr>
          <w:rFonts w:ascii="BIZ UDPゴシック" w:eastAsia="BIZ UDPゴシック" w:hAnsi="BIZ UDPゴシック" w:hint="eastAsia"/>
          <w:color w:val="000000" w:themeColor="text1"/>
        </w:rPr>
        <w:t>。</w:t>
      </w:r>
    </w:p>
    <w:p w14:paraId="657BF544" w14:textId="102ACCE4" w:rsidR="000123CC" w:rsidRDefault="00D354AE" w:rsidP="000123CC">
      <w:pPr>
        <w:spacing w:line="32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784E12">
        <w:rPr>
          <w:rFonts w:ascii="BIZ UDPゴシック" w:eastAsia="BIZ UDPゴシック" w:hAnsi="BIZ UDPゴシック" w:hint="eastAsia"/>
          <w:color w:val="000000" w:themeColor="text1"/>
        </w:rPr>
        <w:t>職員の家族も参加できる</w:t>
      </w:r>
      <w:r w:rsidR="008D3359">
        <w:rPr>
          <w:rFonts w:ascii="BIZ UDPゴシック" w:eastAsia="BIZ UDPゴシック" w:hAnsi="BIZ UDPゴシック" w:hint="eastAsia"/>
          <w:color w:val="000000" w:themeColor="text1"/>
        </w:rPr>
        <w:t>親睦交流会</w:t>
      </w:r>
      <w:r w:rsidR="00784E12">
        <w:rPr>
          <w:rFonts w:ascii="BIZ UDPゴシック" w:eastAsia="BIZ UDPゴシック" w:hAnsi="BIZ UDPゴシック" w:hint="eastAsia"/>
          <w:color w:val="000000" w:themeColor="text1"/>
        </w:rPr>
        <w:t>を年に複数回実施している。</w:t>
      </w:r>
    </w:p>
    <w:p w14:paraId="627044FE" w14:textId="137AC5C7" w:rsidR="00784E12" w:rsidRDefault="00784E12" w:rsidP="00F540E1">
      <w:pPr>
        <w:spacing w:line="32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0F4757">
        <w:rPr>
          <w:rFonts w:ascii="BIZ UDPゴシック" w:eastAsia="BIZ UDPゴシック" w:hAnsi="BIZ UDPゴシック" w:hint="eastAsia"/>
          <w:color w:val="000000" w:themeColor="text1"/>
        </w:rPr>
        <w:t>吹田市</w:t>
      </w:r>
      <w:r w:rsidR="00215877" w:rsidRPr="00215877">
        <w:rPr>
          <w:rFonts w:ascii="BIZ UDPゴシック" w:eastAsia="BIZ UDPゴシック" w:hAnsi="BIZ UDPゴシック" w:hint="eastAsia"/>
          <w:color w:val="000000" w:themeColor="text1"/>
        </w:rPr>
        <w:t>社会福祉協議会</w:t>
      </w:r>
      <w:r w:rsidR="00215877">
        <w:rPr>
          <w:rFonts w:ascii="BIZ UDPゴシック" w:eastAsia="BIZ UDPゴシック" w:hAnsi="BIZ UDPゴシック" w:hint="eastAsia"/>
          <w:color w:val="000000" w:themeColor="text1"/>
        </w:rPr>
        <w:t>と連携し、</w:t>
      </w:r>
      <w:r w:rsidR="004F5F97">
        <w:rPr>
          <w:rFonts w:ascii="BIZ UDPゴシック" w:eastAsia="BIZ UDPゴシック" w:hAnsi="BIZ UDPゴシック" w:hint="eastAsia"/>
          <w:color w:val="000000" w:themeColor="text1"/>
        </w:rPr>
        <w:t>法人</w:t>
      </w:r>
      <w:r w:rsidR="00215877">
        <w:rPr>
          <w:rFonts w:ascii="BIZ UDPゴシック" w:eastAsia="BIZ UDPゴシック" w:hAnsi="BIZ UDPゴシック" w:hint="eastAsia"/>
          <w:color w:val="000000" w:themeColor="text1"/>
        </w:rPr>
        <w:t>職員の相談環境整備や法人内で</w:t>
      </w:r>
      <w:r w:rsidR="004F5F97">
        <w:rPr>
          <w:rFonts w:ascii="BIZ UDPゴシック" w:eastAsia="BIZ UDPゴシック" w:hAnsi="BIZ UDPゴシック" w:hint="eastAsia"/>
          <w:color w:val="000000" w:themeColor="text1"/>
        </w:rPr>
        <w:t>フードドライブを実施し、吹田市内の学生への援助を行った</w:t>
      </w:r>
      <w:r w:rsidR="00215877">
        <w:rPr>
          <w:rFonts w:ascii="BIZ UDPゴシック" w:eastAsia="BIZ UDPゴシック" w:hAnsi="BIZ UDPゴシック" w:hint="eastAsia"/>
          <w:color w:val="000000" w:themeColor="text1"/>
        </w:rPr>
        <w:t>。</w:t>
      </w:r>
    </w:p>
    <w:p w14:paraId="7E43DD88" w14:textId="6CDC9F8B" w:rsidR="00D27BD0" w:rsidRPr="00621118" w:rsidRDefault="00215877" w:rsidP="00D56B9B">
      <w:pPr>
        <w:spacing w:line="32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Pr="00215877">
        <w:rPr>
          <w:rFonts w:ascii="BIZ UDPゴシック" w:eastAsia="BIZ UDPゴシック" w:hAnsi="BIZ UDPゴシック" w:hint="eastAsia"/>
          <w:color w:val="000000" w:themeColor="text1"/>
        </w:rPr>
        <w:t>大阪市母子家庭等就業・自立支援センターへの求人情報提供</w:t>
      </w:r>
      <w:r>
        <w:rPr>
          <w:rFonts w:ascii="BIZ UDPゴシック" w:eastAsia="BIZ UDPゴシック" w:hAnsi="BIZ UDPゴシック" w:hint="eastAsia"/>
          <w:color w:val="000000" w:themeColor="text1"/>
        </w:rPr>
        <w:t>を行い、</w:t>
      </w:r>
      <w:r w:rsidRPr="00215877">
        <w:rPr>
          <w:rFonts w:ascii="BIZ UDPゴシック" w:eastAsia="BIZ UDPゴシック" w:hAnsi="BIZ UDPゴシック" w:hint="eastAsia"/>
          <w:color w:val="000000" w:themeColor="text1"/>
        </w:rPr>
        <w:t>ひとり親の就労機会の確保</w:t>
      </w:r>
      <w:r>
        <w:rPr>
          <w:rFonts w:ascii="BIZ UDPゴシック" w:eastAsia="BIZ UDPゴシック" w:hAnsi="BIZ UDPゴシック" w:hint="eastAsia"/>
          <w:color w:val="000000" w:themeColor="text1"/>
        </w:rPr>
        <w:t>に</w:t>
      </w:r>
      <w:r w:rsidR="001840A3">
        <w:rPr>
          <w:rFonts w:ascii="BIZ UDPゴシック" w:eastAsia="BIZ UDPゴシック" w:hAnsi="BIZ UDPゴシック" w:hint="eastAsia"/>
          <w:color w:val="000000" w:themeColor="text1"/>
        </w:rPr>
        <w:t>貢献してい</w:t>
      </w:r>
      <w:r>
        <w:rPr>
          <w:rFonts w:ascii="BIZ UDPゴシック" w:eastAsia="BIZ UDPゴシック" w:hAnsi="BIZ UDPゴシック" w:hint="eastAsia"/>
          <w:color w:val="000000" w:themeColor="text1"/>
        </w:rPr>
        <w:t>る。</w:t>
      </w:r>
    </w:p>
    <w:sectPr w:rsidR="00D27BD0" w:rsidRPr="00621118" w:rsidSect="00F47C30">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CCFA" w14:textId="77777777" w:rsidR="00321FD0" w:rsidRDefault="00321FD0" w:rsidP="00321FD0">
      <w:r>
        <w:separator/>
      </w:r>
    </w:p>
  </w:endnote>
  <w:endnote w:type="continuationSeparator" w:id="0">
    <w:p w14:paraId="5D8C59C4" w14:textId="77777777" w:rsidR="00321FD0" w:rsidRDefault="00321FD0" w:rsidP="0032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A7B3" w14:textId="77777777" w:rsidR="00321FD0" w:rsidRDefault="00321FD0" w:rsidP="00321FD0">
      <w:r>
        <w:separator/>
      </w:r>
    </w:p>
  </w:footnote>
  <w:footnote w:type="continuationSeparator" w:id="0">
    <w:p w14:paraId="544E5FA9" w14:textId="77777777" w:rsidR="00321FD0" w:rsidRDefault="00321FD0" w:rsidP="00321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D0"/>
    <w:rsid w:val="0000098E"/>
    <w:rsid w:val="000123CC"/>
    <w:rsid w:val="00037426"/>
    <w:rsid w:val="00056087"/>
    <w:rsid w:val="000D23FC"/>
    <w:rsid w:val="000F221D"/>
    <w:rsid w:val="000F4757"/>
    <w:rsid w:val="00133123"/>
    <w:rsid w:val="001840A3"/>
    <w:rsid w:val="0019003B"/>
    <w:rsid w:val="00206F98"/>
    <w:rsid w:val="00215877"/>
    <w:rsid w:val="002224CF"/>
    <w:rsid w:val="002B4D03"/>
    <w:rsid w:val="002C7D5E"/>
    <w:rsid w:val="002F61FD"/>
    <w:rsid w:val="00321FD0"/>
    <w:rsid w:val="003A584E"/>
    <w:rsid w:val="003C34DA"/>
    <w:rsid w:val="003E7D53"/>
    <w:rsid w:val="003F14D8"/>
    <w:rsid w:val="0040546C"/>
    <w:rsid w:val="00407BB0"/>
    <w:rsid w:val="004932C8"/>
    <w:rsid w:val="004C73D2"/>
    <w:rsid w:val="004F5F97"/>
    <w:rsid w:val="00535F8C"/>
    <w:rsid w:val="005508A6"/>
    <w:rsid w:val="00571AE7"/>
    <w:rsid w:val="005758EE"/>
    <w:rsid w:val="005B4F48"/>
    <w:rsid w:val="00621118"/>
    <w:rsid w:val="00621CF2"/>
    <w:rsid w:val="0066209D"/>
    <w:rsid w:val="006674BF"/>
    <w:rsid w:val="006840E6"/>
    <w:rsid w:val="006E325E"/>
    <w:rsid w:val="00712080"/>
    <w:rsid w:val="007374CA"/>
    <w:rsid w:val="00757E30"/>
    <w:rsid w:val="007650BB"/>
    <w:rsid w:val="00782E02"/>
    <w:rsid w:val="00784E12"/>
    <w:rsid w:val="007B2D72"/>
    <w:rsid w:val="007D6301"/>
    <w:rsid w:val="008A2ECB"/>
    <w:rsid w:val="008D3359"/>
    <w:rsid w:val="008F1E57"/>
    <w:rsid w:val="0094685B"/>
    <w:rsid w:val="00980124"/>
    <w:rsid w:val="009B5917"/>
    <w:rsid w:val="009D6A6B"/>
    <w:rsid w:val="00A05290"/>
    <w:rsid w:val="00A4038A"/>
    <w:rsid w:val="00A56A35"/>
    <w:rsid w:val="00A66151"/>
    <w:rsid w:val="00A87B33"/>
    <w:rsid w:val="00A96BB5"/>
    <w:rsid w:val="00AB20B9"/>
    <w:rsid w:val="00AD05F1"/>
    <w:rsid w:val="00AE1398"/>
    <w:rsid w:val="00AF2FDC"/>
    <w:rsid w:val="00B22B0D"/>
    <w:rsid w:val="00B657EB"/>
    <w:rsid w:val="00BA00E8"/>
    <w:rsid w:val="00BA3B6B"/>
    <w:rsid w:val="00BB1926"/>
    <w:rsid w:val="00C26D27"/>
    <w:rsid w:val="00C611A7"/>
    <w:rsid w:val="00C923F4"/>
    <w:rsid w:val="00CA4126"/>
    <w:rsid w:val="00CB39EC"/>
    <w:rsid w:val="00CB45BF"/>
    <w:rsid w:val="00CC0020"/>
    <w:rsid w:val="00CD7181"/>
    <w:rsid w:val="00CF1B99"/>
    <w:rsid w:val="00D07FD6"/>
    <w:rsid w:val="00D27BD0"/>
    <w:rsid w:val="00D354AE"/>
    <w:rsid w:val="00D56B9B"/>
    <w:rsid w:val="00D772F2"/>
    <w:rsid w:val="00D90B5E"/>
    <w:rsid w:val="00E265E1"/>
    <w:rsid w:val="00E6608C"/>
    <w:rsid w:val="00EB77F6"/>
    <w:rsid w:val="00EE3D8B"/>
    <w:rsid w:val="00EE5831"/>
    <w:rsid w:val="00F1568D"/>
    <w:rsid w:val="00F47C30"/>
    <w:rsid w:val="00F540E1"/>
    <w:rsid w:val="00F77DB8"/>
    <w:rsid w:val="00F84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881CD61"/>
  <w15:chartTrackingRefBased/>
  <w15:docId w15:val="{60C47E31-D075-4203-AF77-B1BC5263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F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FD0"/>
    <w:pPr>
      <w:tabs>
        <w:tab w:val="center" w:pos="4252"/>
        <w:tab w:val="right" w:pos="8504"/>
      </w:tabs>
      <w:snapToGrid w:val="0"/>
    </w:pPr>
  </w:style>
  <w:style w:type="character" w:customStyle="1" w:styleId="a4">
    <w:name w:val="ヘッダー (文字)"/>
    <w:basedOn w:val="a0"/>
    <w:link w:val="a3"/>
    <w:uiPriority w:val="99"/>
    <w:rsid w:val="00321FD0"/>
  </w:style>
  <w:style w:type="paragraph" w:styleId="a5">
    <w:name w:val="footer"/>
    <w:basedOn w:val="a"/>
    <w:link w:val="a6"/>
    <w:uiPriority w:val="99"/>
    <w:unhideWhenUsed/>
    <w:rsid w:val="00321FD0"/>
    <w:pPr>
      <w:tabs>
        <w:tab w:val="center" w:pos="4252"/>
        <w:tab w:val="right" w:pos="8504"/>
      </w:tabs>
      <w:snapToGrid w:val="0"/>
    </w:pPr>
  </w:style>
  <w:style w:type="character" w:customStyle="1" w:styleId="a6">
    <w:name w:val="フッター (文字)"/>
    <w:basedOn w:val="a0"/>
    <w:link w:val="a5"/>
    <w:uiPriority w:val="99"/>
    <w:rsid w:val="00321FD0"/>
  </w:style>
  <w:style w:type="paragraph" w:styleId="a7">
    <w:name w:val="Balloon Text"/>
    <w:basedOn w:val="a"/>
    <w:link w:val="a8"/>
    <w:uiPriority w:val="99"/>
    <w:semiHidden/>
    <w:unhideWhenUsed/>
    <w:rsid w:val="00C26D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D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美恵</dc:creator>
  <cp:keywords/>
  <dc:description/>
  <cp:lastModifiedBy>ユーザー</cp:lastModifiedBy>
  <cp:revision>17</cp:revision>
  <cp:lastPrinted>2022-01-31T02:52:00Z</cp:lastPrinted>
  <dcterms:created xsi:type="dcterms:W3CDTF">2025-01-17T02:59:00Z</dcterms:created>
  <dcterms:modified xsi:type="dcterms:W3CDTF">2025-02-06T00:33:00Z</dcterms:modified>
</cp:coreProperties>
</file>