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1E591" w14:textId="21ADC14F" w:rsidR="00321FD0" w:rsidRPr="00562759" w:rsidRDefault="005758EE" w:rsidP="00321FD0">
      <w:pPr>
        <w:spacing w:line="320" w:lineRule="exact"/>
        <w:jc w:val="center"/>
        <w:rPr>
          <w:rFonts w:ascii="BIZ UDPゴシック" w:eastAsia="BIZ UDPゴシック" w:hAnsi="BIZ UDPゴシック"/>
          <w:b/>
          <w:color w:val="000000" w:themeColor="text1"/>
          <w:sz w:val="24"/>
          <w:szCs w:val="24"/>
        </w:rPr>
      </w:pPr>
      <w:r>
        <w:rPr>
          <w:rFonts w:ascii="BIZ UDPゴシック" w:eastAsia="BIZ UDPゴシック" w:hAnsi="BIZ UDPゴシック" w:hint="eastAsia"/>
          <w:b/>
          <w:color w:val="000000" w:themeColor="text1"/>
          <w:sz w:val="24"/>
          <w:szCs w:val="24"/>
        </w:rPr>
        <w:t>令和</w:t>
      </w:r>
      <w:r w:rsidR="003B0678">
        <w:rPr>
          <w:rFonts w:ascii="BIZ UDPゴシック" w:eastAsia="BIZ UDPゴシック" w:hAnsi="BIZ UDPゴシック" w:hint="eastAsia"/>
          <w:b/>
          <w:color w:val="000000" w:themeColor="text1"/>
          <w:sz w:val="24"/>
          <w:szCs w:val="24"/>
        </w:rPr>
        <w:t>７</w:t>
      </w:r>
      <w:r w:rsidR="00321FD0" w:rsidRPr="00562759">
        <w:rPr>
          <w:rFonts w:ascii="BIZ UDPゴシック" w:eastAsia="BIZ UDPゴシック" w:hAnsi="BIZ UDPゴシック" w:hint="eastAsia"/>
          <w:b/>
          <w:color w:val="000000" w:themeColor="text1"/>
          <w:sz w:val="24"/>
          <w:szCs w:val="24"/>
        </w:rPr>
        <w:t>年度</w:t>
      </w:r>
      <w:r w:rsidR="00321FD0" w:rsidRPr="00562759">
        <w:rPr>
          <w:rFonts w:ascii="BIZ UDPゴシック" w:eastAsia="BIZ UDPゴシック" w:hAnsi="BIZ UDPゴシック"/>
          <w:b/>
          <w:color w:val="000000" w:themeColor="text1"/>
          <w:sz w:val="24"/>
          <w:szCs w:val="24"/>
        </w:rPr>
        <w:t xml:space="preserve"> 大阪府</w:t>
      </w:r>
      <w:r w:rsidR="006840E6">
        <w:rPr>
          <w:rFonts w:ascii="BIZ UDPゴシック" w:eastAsia="BIZ UDPゴシック" w:hAnsi="BIZ UDPゴシック" w:hint="eastAsia"/>
          <w:b/>
          <w:color w:val="000000" w:themeColor="text1"/>
          <w:sz w:val="24"/>
          <w:szCs w:val="24"/>
        </w:rPr>
        <w:t>子育てハートフル企業顕彰受賞企業</w:t>
      </w:r>
    </w:p>
    <w:p w14:paraId="7EDCD344" w14:textId="77777777" w:rsidR="00A4038A" w:rsidRPr="00562759" w:rsidRDefault="00A56A35" w:rsidP="00321FD0">
      <w:pPr>
        <w:spacing w:line="320" w:lineRule="exact"/>
        <w:rPr>
          <w:rFonts w:ascii="BIZ UDPゴシック" w:eastAsia="BIZ UDPゴシック" w:hAnsi="BIZ UDPゴシック"/>
          <w:color w:val="000000" w:themeColor="text1"/>
        </w:rPr>
      </w:pPr>
      <w:r>
        <w:rPr>
          <w:rFonts w:ascii="BIZ UDPゴシック" w:eastAsia="BIZ UDPゴシック" w:hAnsi="BIZ UDPゴシック"/>
          <w:noProof/>
          <w:color w:val="000000" w:themeColor="text1"/>
        </w:rPr>
        <mc:AlternateContent>
          <mc:Choice Requires="wps">
            <w:drawing>
              <wp:anchor distT="0" distB="0" distL="114300" distR="114300" simplePos="0" relativeHeight="251659264" behindDoc="0" locked="0" layoutInCell="1" allowOverlap="1" wp14:anchorId="32B056E0" wp14:editId="320199B4">
                <wp:simplePos x="0" y="0"/>
                <wp:positionH relativeFrom="column">
                  <wp:posOffset>-122555</wp:posOffset>
                </wp:positionH>
                <wp:positionV relativeFrom="paragraph">
                  <wp:posOffset>180231</wp:posOffset>
                </wp:positionV>
                <wp:extent cx="4752340" cy="318770"/>
                <wp:effectExtent l="57150" t="38100" r="48260" b="81280"/>
                <wp:wrapNone/>
                <wp:docPr id="1" name="角丸四角形 1"/>
                <wp:cNvGraphicFramePr/>
                <a:graphic xmlns:a="http://schemas.openxmlformats.org/drawingml/2006/main">
                  <a:graphicData uri="http://schemas.microsoft.com/office/word/2010/wordprocessingShape">
                    <wps:wsp>
                      <wps:cNvSpPr/>
                      <wps:spPr>
                        <a:xfrm>
                          <a:off x="0" y="0"/>
                          <a:ext cx="4752340" cy="318770"/>
                        </a:xfrm>
                        <a:prstGeom prst="roundRect">
                          <a:avLst/>
                        </a:prstGeom>
                        <a:gradFill>
                          <a:gsLst>
                            <a:gs pos="0">
                              <a:srgbClr val="3333CC"/>
                            </a:gs>
                            <a:gs pos="50000">
                              <a:srgbClr val="003399"/>
                            </a:gs>
                            <a:gs pos="100000">
                              <a:srgbClr val="000066"/>
                            </a:gs>
                          </a:gsLst>
                        </a:gradFill>
                      </wps:spPr>
                      <wps:style>
                        <a:lnRef idx="0">
                          <a:schemeClr val="accent6"/>
                        </a:lnRef>
                        <a:fillRef idx="3">
                          <a:schemeClr val="accent6"/>
                        </a:fillRef>
                        <a:effectRef idx="3">
                          <a:schemeClr val="accent6"/>
                        </a:effectRef>
                        <a:fontRef idx="minor">
                          <a:schemeClr val="lt1"/>
                        </a:fontRef>
                      </wps:style>
                      <wps:txbx>
                        <w:txbxContent>
                          <w:p w14:paraId="01D05445" w14:textId="77777777" w:rsidR="00A4038A" w:rsidRPr="00A4038A" w:rsidRDefault="00A4038A" w:rsidP="00A4038A">
                            <w:pPr>
                              <w:jc w:val="left"/>
                              <w:rPr>
                                <w:b/>
                                <w:color w:val="FFFFFF" w:themeColor="background1"/>
                                <w:sz w:val="22"/>
                              </w:rPr>
                            </w:pPr>
                            <w:r w:rsidRPr="00A4038A">
                              <w:rPr>
                                <w:rFonts w:ascii="BIZ UDPゴシック" w:eastAsia="BIZ UDPゴシック" w:hAnsi="BIZ UDPゴシック" w:hint="eastAsia"/>
                                <w:b/>
                                <w:color w:val="FFFFFF" w:themeColor="background1"/>
                                <w:sz w:val="22"/>
                              </w:rPr>
                              <w:t>表彰区分（１）：ひとり親の雇用促進等に貢献し、功績が顕著である企業等</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B056E0" id="角丸四角形 1" o:spid="_x0000_s1026" style="position:absolute;left:0;text-align:left;margin-left:-9.65pt;margin-top:14.2pt;width:374.2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" fillcolor="#33c" stroked="f">
                <v:fill color2="#006" rotate="t" colors="0 #33c;.5 #039;1 #006" focus="100%" type="gradient">
                  <o:fill v:ext="view" type="gradientUnscaled"/>
                </v:fill>
                <v:shadow on="t" color="black" opacity="41287f" offset="0,1.5pt"/>
                <v:textbox inset="2mm,0,2mm,0">
                  <w:txbxContent>
                    <w:p w14:paraId="01D05445" w14:textId="77777777" w:rsidR="00A4038A" w:rsidRPr="00A4038A" w:rsidRDefault="00A4038A" w:rsidP="00A4038A">
                      <w:pPr>
                        <w:jc w:val="left"/>
                        <w:rPr>
                          <w:b/>
                          <w:color w:val="FFFFFF" w:themeColor="background1"/>
                          <w:sz w:val="22"/>
                        </w:rPr>
                      </w:pPr>
                      <w:r w:rsidRPr="00A4038A">
                        <w:rPr>
                          <w:rFonts w:ascii="BIZ UDPゴシック" w:eastAsia="BIZ UDPゴシック" w:hAnsi="BIZ UDPゴシック" w:hint="eastAsia"/>
                          <w:b/>
                          <w:color w:val="FFFFFF" w:themeColor="background1"/>
                          <w:sz w:val="22"/>
                        </w:rPr>
                        <w:t>表彰区分（１）：ひとり親の雇用促進等に貢献し、功績が顕著である企業等</w:t>
                      </w:r>
                    </w:p>
                  </w:txbxContent>
                </v:textbox>
              </v:roundrect>
            </w:pict>
          </mc:Fallback>
        </mc:AlternateContent>
      </w:r>
    </w:p>
    <w:p w14:paraId="78A1C4DF" w14:textId="77777777" w:rsidR="00A4038A" w:rsidRDefault="00A4038A" w:rsidP="00321FD0">
      <w:pPr>
        <w:spacing w:line="320" w:lineRule="exact"/>
        <w:rPr>
          <w:rFonts w:ascii="BIZ UDPゴシック" w:eastAsia="BIZ UDPゴシック" w:hAnsi="BIZ UDPゴシック"/>
          <w:color w:val="000000" w:themeColor="text1"/>
        </w:rPr>
      </w:pPr>
    </w:p>
    <w:p w14:paraId="3D8B29BF" w14:textId="77777777" w:rsidR="00AE1398" w:rsidRPr="00562759" w:rsidRDefault="00AE1398" w:rsidP="00321FD0">
      <w:pPr>
        <w:spacing w:line="320" w:lineRule="exact"/>
        <w:rPr>
          <w:rFonts w:ascii="BIZ UDPゴシック" w:eastAsia="BIZ UDPゴシック" w:hAnsi="BIZ UDPゴシック"/>
          <w:color w:val="000000" w:themeColor="text1"/>
        </w:rPr>
      </w:pPr>
    </w:p>
    <w:p w14:paraId="4953D558" w14:textId="14E7E8E3" w:rsidR="00321FD0" w:rsidRPr="00702F4B" w:rsidRDefault="006840E6" w:rsidP="00321FD0">
      <w:pPr>
        <w:spacing w:line="320" w:lineRule="exact"/>
        <w:rPr>
          <w:rFonts w:ascii="BIZ UDPゴシック" w:eastAsia="BIZ UDPゴシック" w:hAnsi="BIZ UDPゴシック"/>
          <w:b/>
          <w:color w:val="000000" w:themeColor="text1"/>
          <w:sz w:val="28"/>
          <w:szCs w:val="28"/>
        </w:rPr>
      </w:pPr>
      <w:r>
        <w:rPr>
          <w:rFonts w:ascii="BIZ UDPゴシック" w:eastAsia="BIZ UDPゴシック" w:hAnsi="BIZ UDPゴシック" w:hint="eastAsia"/>
          <w:b/>
          <w:color w:val="000000" w:themeColor="text1"/>
          <w:sz w:val="28"/>
          <w:szCs w:val="28"/>
        </w:rPr>
        <w:t>受賞企業</w:t>
      </w:r>
      <w:r w:rsidR="005758EE">
        <w:rPr>
          <w:rFonts w:ascii="BIZ UDPゴシック" w:eastAsia="BIZ UDPゴシック" w:hAnsi="BIZ UDPゴシック" w:hint="eastAsia"/>
          <w:b/>
          <w:color w:val="000000" w:themeColor="text1"/>
          <w:sz w:val="28"/>
          <w:szCs w:val="28"/>
        </w:rPr>
        <w:t>名：</w:t>
      </w:r>
      <w:r w:rsidR="00A05290">
        <w:rPr>
          <w:rFonts w:ascii="BIZ UDPゴシック" w:eastAsia="BIZ UDPゴシック" w:hAnsi="BIZ UDPゴシック" w:hint="eastAsia"/>
          <w:b/>
          <w:color w:val="000000" w:themeColor="text1"/>
          <w:sz w:val="28"/>
          <w:szCs w:val="28"/>
        </w:rPr>
        <w:t>社会福祉法</w:t>
      </w:r>
      <w:r w:rsidR="00CF1B99">
        <w:rPr>
          <w:rFonts w:ascii="BIZ UDPゴシック" w:eastAsia="BIZ UDPゴシック" w:hAnsi="BIZ UDPゴシック" w:hint="eastAsia"/>
          <w:b/>
          <w:color w:val="000000" w:themeColor="text1"/>
          <w:sz w:val="28"/>
          <w:szCs w:val="28"/>
        </w:rPr>
        <w:t>人</w:t>
      </w:r>
      <w:r w:rsidR="003B0678">
        <w:rPr>
          <w:rFonts w:ascii="BIZ UDPゴシック" w:eastAsia="BIZ UDPゴシック" w:hAnsi="BIZ UDPゴシック" w:hint="eastAsia"/>
          <w:b/>
          <w:color w:val="000000" w:themeColor="text1"/>
          <w:sz w:val="28"/>
          <w:szCs w:val="28"/>
        </w:rPr>
        <w:t>白寿会</w:t>
      </w:r>
    </w:p>
    <w:p w14:paraId="302C6603" w14:textId="77777777" w:rsidR="00F47C30" w:rsidRDefault="00AE1398" w:rsidP="00321FD0">
      <w:pPr>
        <w:spacing w:line="320" w:lineRule="exact"/>
        <w:rPr>
          <w:rFonts w:ascii="BIZ UDPゴシック" w:eastAsia="BIZ UDPゴシック" w:hAnsi="BIZ UDPゴシック"/>
          <w:color w:val="000000" w:themeColor="text1"/>
        </w:rPr>
      </w:pPr>
      <w:r>
        <w:rPr>
          <w:rFonts w:ascii="BIZ UDPゴシック" w:eastAsia="BIZ UDPゴシック" w:hAnsi="BIZ UDPゴシック"/>
          <w:noProof/>
          <w:color w:val="000000" w:themeColor="text1"/>
        </w:rPr>
        <mc:AlternateContent>
          <mc:Choice Requires="wps">
            <w:drawing>
              <wp:anchor distT="0" distB="0" distL="114300" distR="114300" simplePos="0" relativeHeight="251661312" behindDoc="0" locked="0" layoutInCell="1" allowOverlap="1" wp14:anchorId="02726F6D" wp14:editId="7B2964B0">
                <wp:simplePos x="0" y="0"/>
                <wp:positionH relativeFrom="margin">
                  <wp:posOffset>-68580</wp:posOffset>
                </wp:positionH>
                <wp:positionV relativeFrom="paragraph">
                  <wp:posOffset>64135</wp:posOffset>
                </wp:positionV>
                <wp:extent cx="1243965" cy="318770"/>
                <wp:effectExtent l="0" t="0" r="13335" b="24130"/>
                <wp:wrapNone/>
                <wp:docPr id="5" name="額縁 5"/>
                <wp:cNvGraphicFramePr/>
                <a:graphic xmlns:a="http://schemas.openxmlformats.org/drawingml/2006/main">
                  <a:graphicData uri="http://schemas.microsoft.com/office/word/2010/wordprocessingShape">
                    <wps:wsp>
                      <wps:cNvSpPr/>
                      <wps:spPr>
                        <a:xfrm>
                          <a:off x="0" y="0"/>
                          <a:ext cx="1243965" cy="318770"/>
                        </a:xfrm>
                        <a:prstGeom prst="bevel">
                          <a:avLst/>
                        </a:prstGeom>
                        <a:solidFill>
                          <a:schemeClr val="accent5">
                            <a:lumMod val="40000"/>
                            <a:lumOff val="60000"/>
                          </a:schemeClr>
                        </a:solidFill>
                        <a:ln>
                          <a:solidFill>
                            <a:schemeClr val="accent5">
                              <a:lumMod val="75000"/>
                            </a:schemeClr>
                          </a:solidFill>
                        </a:ln>
                      </wps:spPr>
                      <wps:style>
                        <a:lnRef idx="1">
                          <a:schemeClr val="accent6"/>
                        </a:lnRef>
                        <a:fillRef idx="2">
                          <a:schemeClr val="accent6"/>
                        </a:fillRef>
                        <a:effectRef idx="1">
                          <a:schemeClr val="accent6"/>
                        </a:effectRef>
                        <a:fontRef idx="minor">
                          <a:schemeClr val="dk1"/>
                        </a:fontRef>
                      </wps:style>
                      <wps:txbx>
                        <w:txbxContent>
                          <w:p w14:paraId="46EB0124" w14:textId="77777777" w:rsidR="00A4038A" w:rsidRPr="00D90B5E" w:rsidRDefault="00A4038A" w:rsidP="00A4038A">
                            <w:pPr>
                              <w:jc w:val="left"/>
                              <w:rPr>
                                <w:b/>
                                <w:color w:val="000000" w:themeColor="text1"/>
                              </w:rPr>
                            </w:pPr>
                            <w:r w:rsidRPr="00D90B5E">
                              <w:rPr>
                                <w:rFonts w:ascii="BIZ UDPゴシック" w:eastAsia="BIZ UDPゴシック" w:hAnsi="BIZ UDPゴシック" w:hint="eastAsia"/>
                                <w:b/>
                                <w:color w:val="000000" w:themeColor="text1"/>
                              </w:rPr>
                              <w:t>◆受賞のポイント</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26F6D"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5" o:spid="_x0000_s1027" type="#_x0000_t84" style="position:absolute;left:0;text-align:left;margin-left:-5.4pt;margin-top:5.05pt;width:97.95pt;height:25.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" fillcolor="#b4c6e7 [1304]" strokecolor="#2f5496 [2408]" strokeweight=".5pt">
                <v:textbox inset="1mm,0,1mm,0">
                  <w:txbxContent>
                    <w:p w14:paraId="46EB0124" w14:textId="77777777" w:rsidR="00A4038A" w:rsidRPr="00D90B5E" w:rsidRDefault="00A4038A" w:rsidP="00A4038A">
                      <w:pPr>
                        <w:jc w:val="left"/>
                        <w:rPr>
                          <w:b/>
                          <w:color w:val="000000" w:themeColor="text1"/>
                        </w:rPr>
                      </w:pPr>
                      <w:r w:rsidRPr="00D90B5E">
                        <w:rPr>
                          <w:rFonts w:ascii="BIZ UDPゴシック" w:eastAsia="BIZ UDPゴシック" w:hAnsi="BIZ UDPゴシック" w:hint="eastAsia"/>
                          <w:b/>
                          <w:color w:val="000000" w:themeColor="text1"/>
                        </w:rPr>
                        <w:t>◆受賞のポイント</w:t>
                      </w:r>
                    </w:p>
                  </w:txbxContent>
                </v:textbox>
                <w10:wrap anchorx="margin"/>
              </v:shape>
            </w:pict>
          </mc:Fallback>
        </mc:AlternateContent>
      </w:r>
    </w:p>
    <w:p w14:paraId="32526126" w14:textId="0F3AC7D3" w:rsidR="00EE5831" w:rsidRDefault="007374CA" w:rsidP="00321FD0">
      <w:pPr>
        <w:spacing w:line="320" w:lineRule="exact"/>
        <w:rPr>
          <w:rFonts w:ascii="BIZ UDPゴシック" w:eastAsia="BIZ UDPゴシック" w:hAnsi="BIZ UDPゴシック"/>
          <w:color w:val="000000" w:themeColor="text1"/>
        </w:rPr>
      </w:pPr>
      <w:r>
        <w:rPr>
          <w:rFonts w:ascii="BIZ UDPゴシック" w:eastAsia="BIZ UDPゴシック" w:hAnsi="BIZ UDPゴシック" w:hint="eastAsia"/>
          <w:noProof/>
          <w:color w:val="000000" w:themeColor="text1"/>
        </w:rPr>
        <mc:AlternateContent>
          <mc:Choice Requires="wps">
            <w:drawing>
              <wp:anchor distT="0" distB="0" distL="114300" distR="114300" simplePos="0" relativeHeight="251662336" behindDoc="0" locked="0" layoutInCell="1" allowOverlap="1" wp14:anchorId="5F81556D" wp14:editId="60FCCDD0">
                <wp:simplePos x="0" y="0"/>
                <wp:positionH relativeFrom="margin">
                  <wp:posOffset>-68753</wp:posOffset>
                </wp:positionH>
                <wp:positionV relativeFrom="paragraph">
                  <wp:posOffset>229120</wp:posOffset>
                </wp:positionV>
                <wp:extent cx="5521036" cy="16535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21036" cy="1653540"/>
                        </a:xfrm>
                        <a:prstGeom prst="rect">
                          <a:avLst/>
                        </a:prstGeom>
                        <a:noFill/>
                        <a:ln>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6D073" id="正方形/長方形 2" o:spid="_x0000_s1026" style="position:absolute;left:0;text-align:left;margin-left:-5.4pt;margin-top:18.05pt;width:434.75pt;height:130.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" filled="f" strokecolor="black [3213]" strokeweight="1pt">
                <v:stroke dashstyle="dashDot"/>
                <w10:wrap anchorx="margin"/>
              </v:rect>
            </w:pict>
          </mc:Fallback>
        </mc:AlternateContent>
      </w:r>
    </w:p>
    <w:p w14:paraId="6CE4BE02" w14:textId="23D41DDF" w:rsidR="00EE4073" w:rsidRDefault="00EE4073" w:rsidP="00702F4B">
      <w:pPr>
        <w:spacing w:line="320" w:lineRule="exact"/>
        <w:ind w:firstLineChars="100" w:firstLine="210"/>
        <w:rPr>
          <w:rFonts w:ascii="BIZ UDPゴシック" w:eastAsia="BIZ UDPゴシック" w:hAnsi="BIZ UDPゴシック"/>
          <w:color w:val="000000" w:themeColor="text1"/>
        </w:rPr>
      </w:pPr>
      <w:r w:rsidRPr="00EE4073">
        <w:rPr>
          <w:rFonts w:ascii="BIZ UDPゴシック" w:eastAsia="BIZ UDPゴシック" w:hAnsi="BIZ UDPゴシック"/>
          <w:color w:val="000000" w:themeColor="text1"/>
        </w:rPr>
        <w:t>母子家庭等就業自立支援センターへの求人提供を過去より一貫して行っており、ひとり親の就職先の選択肢としてアクセスしやすくなる工夫をされている点で高く評価できる</w:t>
      </w:r>
      <w:r>
        <w:rPr>
          <w:rFonts w:ascii="BIZ UDPゴシック" w:eastAsia="BIZ UDPゴシック" w:hAnsi="BIZ UDPゴシック" w:hint="eastAsia"/>
          <w:color w:val="000000" w:themeColor="text1"/>
        </w:rPr>
        <w:t>。また、</w:t>
      </w:r>
      <w:r w:rsidRPr="00EE4073">
        <w:rPr>
          <w:rFonts w:ascii="BIZ UDPゴシック" w:eastAsia="BIZ UDPゴシック" w:hAnsi="BIZ UDPゴシック"/>
          <w:color w:val="000000" w:themeColor="text1"/>
        </w:rPr>
        <w:t>関連法人の協力のもと、保育施設への入所支援を行っており、子どもの預かり先が確保されることで、具体的・長期的な働きやすさにつながっており、具体的なニーズに基づく現実に即した取組となっている</w:t>
      </w:r>
      <w:r>
        <w:rPr>
          <w:rFonts w:ascii="BIZ UDPゴシック" w:eastAsia="BIZ UDPゴシック" w:hAnsi="BIZ UDPゴシック" w:hint="eastAsia"/>
          <w:color w:val="000000" w:themeColor="text1"/>
        </w:rPr>
        <w:t>。さらに</w:t>
      </w:r>
      <w:r w:rsidRPr="00EE4073">
        <w:rPr>
          <w:rFonts w:ascii="BIZ UDPゴシック" w:eastAsia="BIZ UDPゴシック" w:hAnsi="BIZ UDPゴシック"/>
          <w:color w:val="000000" w:themeColor="text1"/>
        </w:rPr>
        <w:t>入社面接時に子どもの同伴を認めており、ひとり親の就職活動においてネックになっている子どもの預け先がないという点に即した取組であり</w:t>
      </w:r>
      <w:r w:rsidR="00ED77FC">
        <w:rPr>
          <w:rFonts w:ascii="BIZ UDPゴシック" w:eastAsia="BIZ UDPゴシック" w:hAnsi="BIZ UDPゴシック" w:hint="eastAsia"/>
          <w:color w:val="000000" w:themeColor="text1"/>
        </w:rPr>
        <w:t>高く</w:t>
      </w:r>
      <w:r w:rsidRPr="00EE4073">
        <w:rPr>
          <w:rFonts w:ascii="BIZ UDPゴシック" w:eastAsia="BIZ UDPゴシック" w:hAnsi="BIZ UDPゴシック"/>
          <w:color w:val="000000" w:themeColor="text1"/>
        </w:rPr>
        <w:t>評価できる。また、子ども同伴の面接を求人時も広報しており、子育て支援としてメッセージ性があり、現実的にも大変役に立つ取組であることから高く評価できる。</w:t>
      </w:r>
    </w:p>
    <w:p w14:paraId="6E56DEE7" w14:textId="77777777" w:rsidR="00702F4B" w:rsidRPr="003C34DA" w:rsidRDefault="00702F4B" w:rsidP="00702F4B">
      <w:pPr>
        <w:spacing w:line="320" w:lineRule="exact"/>
        <w:ind w:firstLineChars="100" w:firstLine="210"/>
        <w:rPr>
          <w:rFonts w:ascii="BIZ UDPゴシック" w:eastAsia="BIZ UDPゴシック" w:hAnsi="BIZ UDPゴシック"/>
          <w:color w:val="000000" w:themeColor="text1"/>
        </w:rPr>
      </w:pPr>
    </w:p>
    <w:p w14:paraId="54BAF314" w14:textId="77777777" w:rsidR="00321FD0" w:rsidRPr="00D90B5E" w:rsidRDefault="006840E6" w:rsidP="00321FD0">
      <w:pPr>
        <w:spacing w:line="320" w:lineRule="exac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◆企業</w:t>
      </w:r>
      <w:r w:rsidR="00321FD0" w:rsidRPr="00D90B5E">
        <w:rPr>
          <w:rFonts w:ascii="BIZ UDPゴシック" w:eastAsia="BIZ UDPゴシック" w:hAnsi="BIZ UDPゴシック" w:hint="eastAsia"/>
          <w:b/>
          <w:color w:val="000000" w:themeColor="text1"/>
        </w:rPr>
        <w:t>のプロフィール</w:t>
      </w:r>
    </w:p>
    <w:p w14:paraId="37EA7638" w14:textId="476B1330" w:rsidR="00A05290" w:rsidRPr="00562759" w:rsidRDefault="005758EE" w:rsidP="00A05290">
      <w:pPr>
        <w:spacing w:line="320" w:lineRule="exact"/>
        <w:ind w:firstLineChars="100" w:firstLine="21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所在地　　</w:t>
      </w:r>
      <w:r w:rsidR="003B7F09" w:rsidRPr="003B7F09">
        <w:rPr>
          <w:rFonts w:ascii="BIZ UDPゴシック" w:eastAsia="BIZ UDPゴシック" w:hAnsi="BIZ UDPゴシック" w:hint="eastAsia"/>
          <w:color w:val="000000" w:themeColor="text1"/>
        </w:rPr>
        <w:t>大阪市西成区南津守</w:t>
      </w:r>
      <w:r w:rsidR="003B7F09" w:rsidRPr="003B7F09">
        <w:rPr>
          <w:rFonts w:ascii="BIZ UDPゴシック" w:eastAsia="BIZ UDPゴシック" w:hAnsi="BIZ UDPゴシック"/>
          <w:color w:val="000000" w:themeColor="text1"/>
        </w:rPr>
        <w:t>7-12-32</w:t>
      </w:r>
    </w:p>
    <w:p w14:paraId="234C9C94" w14:textId="3A15D0E3" w:rsidR="00321FD0" w:rsidRPr="00562759" w:rsidRDefault="00321FD0" w:rsidP="005758EE">
      <w:pPr>
        <w:spacing w:line="320" w:lineRule="exact"/>
        <w:ind w:leftChars="100" w:left="210"/>
        <w:rPr>
          <w:rFonts w:ascii="BIZ UDPゴシック" w:eastAsia="BIZ UDPゴシック" w:hAnsi="BIZ UDPゴシック"/>
          <w:color w:val="000000" w:themeColor="text1"/>
        </w:rPr>
      </w:pPr>
      <w:r w:rsidRPr="00562759">
        <w:rPr>
          <w:rFonts w:ascii="BIZ UDPゴシック" w:eastAsia="BIZ UDPゴシック" w:hAnsi="BIZ UDPゴシック"/>
          <w:color w:val="000000" w:themeColor="text1"/>
        </w:rPr>
        <w:t>代表者</w:t>
      </w:r>
      <w:r w:rsidR="005758EE">
        <w:rPr>
          <w:rFonts w:ascii="BIZ UDPゴシック" w:eastAsia="BIZ UDPゴシック" w:hAnsi="BIZ UDPゴシック" w:hint="eastAsia"/>
          <w:color w:val="000000" w:themeColor="text1"/>
        </w:rPr>
        <w:t xml:space="preserve">　　理事長　</w:t>
      </w:r>
      <w:r w:rsidR="003B7F09">
        <w:rPr>
          <w:rFonts w:ascii="BIZ UDPゴシック" w:eastAsia="BIZ UDPゴシック" w:hAnsi="BIZ UDPゴシック" w:hint="eastAsia"/>
          <w:color w:val="000000" w:themeColor="text1"/>
        </w:rPr>
        <w:t>新田　正尚</w:t>
      </w:r>
      <w:r w:rsidRPr="00562759">
        <w:rPr>
          <w:rFonts w:ascii="BIZ UDPゴシック" w:eastAsia="BIZ UDPゴシック" w:hAnsi="BIZ UDPゴシック"/>
          <w:color w:val="000000" w:themeColor="text1"/>
        </w:rPr>
        <w:br/>
      </w:r>
      <w:r w:rsidRPr="00321FD0">
        <w:rPr>
          <w:rFonts w:ascii="BIZ UDPゴシック" w:eastAsia="BIZ UDPゴシック" w:hAnsi="BIZ UDPゴシック" w:hint="eastAsia"/>
          <w:color w:val="000000" w:themeColor="text1"/>
          <w:spacing w:val="105"/>
          <w:kern w:val="0"/>
          <w:fitText w:val="630" w:id="-1577395200"/>
        </w:rPr>
        <w:t>業</w:t>
      </w:r>
      <w:r w:rsidRPr="00321FD0">
        <w:rPr>
          <w:rFonts w:ascii="BIZ UDPゴシック" w:eastAsia="BIZ UDPゴシック" w:hAnsi="BIZ UDPゴシック" w:hint="eastAsia"/>
          <w:color w:val="000000" w:themeColor="text1"/>
          <w:kern w:val="0"/>
          <w:fitText w:val="630" w:id="-1577395200"/>
        </w:rPr>
        <w:t>種</w:t>
      </w:r>
      <w:r w:rsidR="005758EE">
        <w:rPr>
          <w:rFonts w:ascii="BIZ UDPゴシック" w:eastAsia="BIZ UDPゴシック" w:hAnsi="BIZ UDPゴシック" w:hint="eastAsia"/>
          <w:color w:val="000000" w:themeColor="text1"/>
        </w:rPr>
        <w:t xml:space="preserve">　　</w:t>
      </w:r>
      <w:r w:rsidR="003B7F09">
        <w:rPr>
          <w:rFonts w:ascii="BIZ UDPゴシック" w:eastAsia="BIZ UDPゴシック" w:hAnsi="BIZ UDPゴシック" w:hint="eastAsia"/>
          <w:color w:val="000000" w:themeColor="text1"/>
        </w:rPr>
        <w:t>社会</w:t>
      </w:r>
      <w:r w:rsidR="00CF1B99" w:rsidRPr="00CF1B99">
        <w:rPr>
          <w:rFonts w:ascii="BIZ UDPゴシック" w:eastAsia="BIZ UDPゴシック" w:hAnsi="BIZ UDPゴシック" w:hint="eastAsia"/>
          <w:color w:val="000000" w:themeColor="text1"/>
        </w:rPr>
        <w:t>福祉・介護事業</w:t>
      </w:r>
      <w:r w:rsidRPr="00562759">
        <w:rPr>
          <w:rFonts w:ascii="BIZ UDPゴシック" w:eastAsia="BIZ UDPゴシック" w:hAnsi="BIZ UDPゴシック"/>
          <w:color w:val="000000" w:themeColor="text1"/>
        </w:rPr>
        <w:br/>
      </w:r>
      <w:r w:rsidRPr="00321FD0">
        <w:rPr>
          <w:rFonts w:ascii="BIZ UDPゴシック" w:eastAsia="BIZ UDPゴシック" w:hAnsi="BIZ UDPゴシック"/>
          <w:color w:val="000000" w:themeColor="text1"/>
          <w:spacing w:val="105"/>
          <w:kern w:val="0"/>
          <w:fitText w:val="630" w:id="-1577395199"/>
        </w:rPr>
        <w:t>設</w:t>
      </w:r>
      <w:r w:rsidRPr="00321FD0">
        <w:rPr>
          <w:rFonts w:ascii="BIZ UDPゴシック" w:eastAsia="BIZ UDPゴシック" w:hAnsi="BIZ UDPゴシック"/>
          <w:color w:val="000000" w:themeColor="text1"/>
          <w:kern w:val="0"/>
          <w:fitText w:val="630" w:id="-1577395199"/>
        </w:rPr>
        <w:t>立</w:t>
      </w:r>
      <w:r w:rsidR="005758EE">
        <w:rPr>
          <w:rFonts w:ascii="BIZ UDPゴシック" w:eastAsia="BIZ UDPゴシック" w:hAnsi="BIZ UDPゴシック" w:hint="eastAsia"/>
          <w:color w:val="000000" w:themeColor="text1"/>
        </w:rPr>
        <w:t xml:space="preserve">　　</w:t>
      </w:r>
      <w:r w:rsidR="00CF1B99">
        <w:rPr>
          <w:rFonts w:ascii="BIZ UDPゴシック" w:eastAsia="BIZ UDPゴシック" w:hAnsi="BIZ UDPゴシック" w:hint="eastAsia"/>
          <w:color w:val="000000" w:themeColor="text1"/>
        </w:rPr>
        <w:t>平成</w:t>
      </w:r>
      <w:r w:rsidR="003B7F09">
        <w:rPr>
          <w:rFonts w:ascii="BIZ UDPゴシック" w:eastAsia="BIZ UDPゴシック" w:hAnsi="BIZ UDPゴシック" w:hint="eastAsia"/>
          <w:color w:val="000000" w:themeColor="text1"/>
        </w:rPr>
        <w:t>７</w:t>
      </w:r>
      <w:r w:rsidRPr="00562759">
        <w:rPr>
          <w:rFonts w:ascii="BIZ UDPゴシック" w:eastAsia="BIZ UDPゴシック" w:hAnsi="BIZ UDPゴシック" w:hint="eastAsia"/>
          <w:color w:val="000000" w:themeColor="text1"/>
        </w:rPr>
        <w:t>年</w:t>
      </w:r>
      <w:r w:rsidR="00CF1B99">
        <w:rPr>
          <w:rFonts w:ascii="BIZ UDPゴシック" w:eastAsia="BIZ UDPゴシック" w:hAnsi="BIZ UDPゴシック" w:hint="eastAsia"/>
          <w:color w:val="000000" w:themeColor="text1"/>
        </w:rPr>
        <w:t>2</w:t>
      </w:r>
      <w:r w:rsidRPr="00562759">
        <w:rPr>
          <w:rFonts w:ascii="BIZ UDPゴシック" w:eastAsia="BIZ UDPゴシック" w:hAnsi="BIZ UDPゴシック" w:hint="eastAsia"/>
          <w:color w:val="000000" w:themeColor="text1"/>
        </w:rPr>
        <w:t>月</w:t>
      </w:r>
    </w:p>
    <w:p w14:paraId="7994AA0F" w14:textId="6342BF3F" w:rsidR="00702F4B" w:rsidRPr="005758EE" w:rsidRDefault="00321FD0" w:rsidP="00702F4B">
      <w:pPr>
        <w:spacing w:line="320" w:lineRule="exact"/>
        <w:ind w:firstLineChars="100" w:firstLine="210"/>
        <w:rPr>
          <w:rFonts w:ascii="BIZ UDPゴシック" w:eastAsia="BIZ UDPゴシック" w:hAnsi="BIZ UDPゴシック"/>
          <w:color w:val="000000" w:themeColor="text1"/>
        </w:rPr>
      </w:pPr>
      <w:r w:rsidRPr="00562759">
        <w:rPr>
          <w:rFonts w:ascii="BIZ UDPゴシック" w:eastAsia="BIZ UDPゴシック" w:hAnsi="BIZ UDPゴシック" w:hint="eastAsia"/>
          <w:color w:val="000000" w:themeColor="text1"/>
        </w:rPr>
        <w:t>職員</w:t>
      </w:r>
      <w:r w:rsidRPr="00562759">
        <w:rPr>
          <w:rFonts w:ascii="BIZ UDPゴシック" w:eastAsia="BIZ UDPゴシック" w:hAnsi="BIZ UDPゴシック"/>
          <w:color w:val="000000" w:themeColor="text1"/>
        </w:rPr>
        <w:t>数</w:t>
      </w:r>
      <w:r w:rsidR="005758EE">
        <w:rPr>
          <w:rFonts w:ascii="BIZ UDPゴシック" w:eastAsia="BIZ UDPゴシック" w:hAnsi="BIZ UDPゴシック" w:hint="eastAsia"/>
          <w:color w:val="000000" w:themeColor="text1"/>
          <w:sz w:val="16"/>
          <w:szCs w:val="16"/>
        </w:rPr>
        <w:t>（令和</w:t>
      </w:r>
      <w:r w:rsidR="003B7F09">
        <w:rPr>
          <w:rFonts w:ascii="BIZ UDPゴシック" w:eastAsia="BIZ UDPゴシック" w:hAnsi="BIZ UDPゴシック" w:hint="eastAsia"/>
          <w:color w:val="000000" w:themeColor="text1"/>
          <w:sz w:val="16"/>
          <w:szCs w:val="16"/>
        </w:rPr>
        <w:t>7</w:t>
      </w:r>
      <w:r w:rsidRPr="00562759">
        <w:rPr>
          <w:rFonts w:ascii="BIZ UDPゴシック" w:eastAsia="BIZ UDPゴシック" w:hAnsi="BIZ UDPゴシック" w:hint="eastAsia"/>
          <w:color w:val="000000" w:themeColor="text1"/>
          <w:sz w:val="16"/>
          <w:szCs w:val="16"/>
        </w:rPr>
        <w:t>年</w:t>
      </w:r>
      <w:r w:rsidRPr="00562759">
        <w:rPr>
          <w:rFonts w:ascii="BIZ UDPゴシック" w:eastAsia="BIZ UDPゴシック" w:hAnsi="BIZ UDPゴシック"/>
          <w:color w:val="000000" w:themeColor="text1"/>
          <w:sz w:val="16"/>
          <w:szCs w:val="16"/>
        </w:rPr>
        <w:t>6月1日現在）</w:t>
      </w:r>
      <w:r w:rsidRPr="00562759">
        <w:rPr>
          <w:rFonts w:ascii="BIZ UDPゴシック" w:eastAsia="BIZ UDPゴシック" w:hAnsi="BIZ UDPゴシック" w:hint="eastAsia"/>
          <w:color w:val="000000" w:themeColor="text1"/>
        </w:rPr>
        <w:t xml:space="preserve">　　</w:t>
      </w:r>
      <w:r w:rsidR="003B7F09">
        <w:rPr>
          <w:rFonts w:ascii="BIZ UDPゴシック" w:eastAsia="BIZ UDPゴシック" w:hAnsi="BIZ UDPゴシック" w:hint="eastAsia"/>
          <w:color w:val="000000" w:themeColor="text1"/>
        </w:rPr>
        <w:t>183</w:t>
      </w:r>
      <w:r w:rsidRPr="00562759">
        <w:rPr>
          <w:rFonts w:ascii="BIZ UDPゴシック" w:eastAsia="BIZ UDPゴシック" w:hAnsi="BIZ UDPゴシック"/>
          <w:color w:val="000000" w:themeColor="text1"/>
        </w:rPr>
        <w:t>人</w:t>
      </w:r>
    </w:p>
    <w:p w14:paraId="656B4552" w14:textId="77777777" w:rsidR="00321FD0" w:rsidRPr="00D90B5E" w:rsidRDefault="00321FD0" w:rsidP="00321FD0">
      <w:pPr>
        <w:spacing w:line="320" w:lineRule="exact"/>
        <w:rPr>
          <w:rFonts w:ascii="BIZ UDPゴシック" w:eastAsia="BIZ UDPゴシック" w:hAnsi="BIZ UDPゴシック"/>
          <w:b/>
          <w:color w:val="000000" w:themeColor="text1"/>
        </w:rPr>
      </w:pPr>
      <w:r w:rsidRPr="00D90B5E">
        <w:rPr>
          <w:rFonts w:ascii="BIZ UDPゴシック" w:eastAsia="BIZ UDPゴシック" w:hAnsi="BIZ UDPゴシック" w:hint="eastAsia"/>
          <w:b/>
          <w:color w:val="000000" w:themeColor="text1"/>
        </w:rPr>
        <w:t>◆ひとり親の雇用状況</w:t>
      </w:r>
    </w:p>
    <w:p w14:paraId="3E766A50" w14:textId="41B92F8D" w:rsidR="00702F4B" w:rsidRPr="00562759" w:rsidRDefault="00321FD0" w:rsidP="00702F4B">
      <w:pPr>
        <w:spacing w:line="320" w:lineRule="exact"/>
        <w:ind w:firstLineChars="100" w:firstLine="210"/>
        <w:rPr>
          <w:rFonts w:ascii="BIZ UDPゴシック" w:eastAsia="BIZ UDPゴシック" w:hAnsi="BIZ UDPゴシック"/>
          <w:color w:val="000000" w:themeColor="text1"/>
        </w:rPr>
      </w:pPr>
      <w:r w:rsidRPr="00562759">
        <w:rPr>
          <w:rFonts w:ascii="BIZ UDPゴシック" w:eastAsia="BIZ UDPゴシック" w:hAnsi="BIZ UDPゴシック" w:hint="eastAsia"/>
          <w:color w:val="000000" w:themeColor="text1"/>
        </w:rPr>
        <w:t xml:space="preserve">正職員に占めるひとり親の割合　</w:t>
      </w:r>
      <w:r w:rsidR="003B7F09">
        <w:rPr>
          <w:rFonts w:ascii="BIZ UDPゴシック" w:eastAsia="BIZ UDPゴシック" w:hAnsi="BIZ UDPゴシック" w:hint="eastAsia"/>
          <w:color w:val="000000" w:themeColor="text1"/>
        </w:rPr>
        <w:t>3.41</w:t>
      </w:r>
      <w:r w:rsidRPr="00562759">
        <w:rPr>
          <w:rFonts w:ascii="BIZ UDPゴシック" w:eastAsia="BIZ UDPゴシック" w:hAnsi="BIZ UDPゴシック"/>
          <w:color w:val="000000" w:themeColor="text1"/>
        </w:rPr>
        <w:t>%</w:t>
      </w:r>
    </w:p>
    <w:p w14:paraId="65C4DF15" w14:textId="77777777" w:rsidR="00321FD0" w:rsidRPr="00D90B5E" w:rsidRDefault="00321FD0" w:rsidP="00321FD0">
      <w:pPr>
        <w:spacing w:line="320" w:lineRule="exact"/>
        <w:rPr>
          <w:rFonts w:ascii="BIZ UDPゴシック" w:eastAsia="BIZ UDPゴシック" w:hAnsi="BIZ UDPゴシック"/>
          <w:b/>
          <w:color w:val="000000" w:themeColor="text1"/>
        </w:rPr>
      </w:pPr>
      <w:r w:rsidRPr="00D90B5E">
        <w:rPr>
          <w:rFonts w:ascii="BIZ UDPゴシック" w:eastAsia="BIZ UDPゴシック" w:hAnsi="BIZ UDPゴシック" w:hint="eastAsia"/>
          <w:b/>
          <w:color w:val="000000" w:themeColor="text1"/>
        </w:rPr>
        <w:t>◆主な取組内容</w:t>
      </w:r>
    </w:p>
    <w:p w14:paraId="4CBFA7C2" w14:textId="2EE4CD46" w:rsidR="003B7F09" w:rsidRDefault="00321FD0" w:rsidP="003B7F09">
      <w:pPr>
        <w:spacing w:line="320" w:lineRule="exact"/>
        <w:ind w:left="252" w:hangingChars="120" w:hanging="252"/>
        <w:rPr>
          <w:rFonts w:ascii="BIZ UDPゴシック" w:eastAsia="BIZ UDPゴシック" w:hAnsi="BIZ UDPゴシック"/>
          <w:color w:val="000000" w:themeColor="text1"/>
        </w:rPr>
      </w:pPr>
      <w:r w:rsidRPr="00562759">
        <w:rPr>
          <w:rFonts w:ascii="BIZ UDPゴシック" w:eastAsia="BIZ UDPゴシック" w:hAnsi="BIZ UDPゴシック" w:hint="eastAsia"/>
          <w:color w:val="000000" w:themeColor="text1"/>
        </w:rPr>
        <w:t xml:space="preserve">　</w:t>
      </w:r>
      <w:r w:rsidR="003B7F09">
        <w:rPr>
          <w:rFonts w:ascii="BIZ UDPゴシック" w:eastAsia="BIZ UDPゴシック" w:hAnsi="BIZ UDPゴシック" w:hint="eastAsia"/>
          <w:color w:val="000000" w:themeColor="text1"/>
        </w:rPr>
        <w:t>【相談窓口の設置】</w:t>
      </w:r>
    </w:p>
    <w:p w14:paraId="1C423322" w14:textId="6ADC85D7" w:rsidR="003B7F09" w:rsidRDefault="00766E35" w:rsidP="00766E35">
      <w:pPr>
        <w:spacing w:line="320" w:lineRule="exact"/>
        <w:ind w:leftChars="200" w:left="4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sidR="003B7F09" w:rsidRPr="003B7F09">
        <w:rPr>
          <w:rFonts w:ascii="BIZ UDPゴシック" w:eastAsia="BIZ UDPゴシック" w:hAnsi="BIZ UDPゴシック" w:hint="eastAsia"/>
          <w:color w:val="000000" w:themeColor="text1"/>
        </w:rPr>
        <w:t>育児休業等の相談窓口担当者を明確にし、入職時から案内</w:t>
      </w:r>
      <w:r w:rsidR="00C84167">
        <w:rPr>
          <w:rFonts w:ascii="BIZ UDPゴシック" w:eastAsia="BIZ UDPゴシック" w:hAnsi="BIZ UDPゴシック" w:hint="eastAsia"/>
          <w:color w:val="000000" w:themeColor="text1"/>
        </w:rPr>
        <w:t>・</w:t>
      </w:r>
      <w:r w:rsidR="003B7F09" w:rsidRPr="003B7F09">
        <w:rPr>
          <w:rFonts w:ascii="BIZ UDPゴシック" w:eastAsia="BIZ UDPゴシック" w:hAnsi="BIZ UDPゴシック" w:hint="eastAsia"/>
          <w:color w:val="000000" w:themeColor="text1"/>
        </w:rPr>
        <w:t>説明</w:t>
      </w:r>
      <w:r w:rsidR="003B7F09">
        <w:rPr>
          <w:rFonts w:ascii="BIZ UDPゴシック" w:eastAsia="BIZ UDPゴシック" w:hAnsi="BIZ UDPゴシック" w:hint="eastAsia"/>
          <w:color w:val="000000" w:themeColor="text1"/>
        </w:rPr>
        <w:t>している。</w:t>
      </w:r>
      <w:r w:rsidR="003B7F09" w:rsidRPr="003B7F09">
        <w:rPr>
          <w:rFonts w:ascii="BIZ UDPゴシック" w:eastAsia="BIZ UDPゴシック" w:hAnsi="BIZ UDPゴシック" w:hint="eastAsia"/>
          <w:color w:val="000000" w:themeColor="text1"/>
        </w:rPr>
        <w:t>また、妊娠の申し出から産前産後休暇、育児休業休暇、職場復帰まで、担当者がトータルポートしてい</w:t>
      </w:r>
      <w:r w:rsidR="003B7F09">
        <w:rPr>
          <w:rFonts w:ascii="BIZ UDPゴシック" w:eastAsia="BIZ UDPゴシック" w:hAnsi="BIZ UDPゴシック" w:hint="eastAsia"/>
          <w:color w:val="000000" w:themeColor="text1"/>
        </w:rPr>
        <w:t>る。</w:t>
      </w:r>
    </w:p>
    <w:p w14:paraId="5A9AD417" w14:textId="17E97635" w:rsidR="003B7F09" w:rsidRDefault="003B7F09" w:rsidP="003B7F09">
      <w:pPr>
        <w:spacing w:line="320" w:lineRule="exac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r w:rsidRPr="003B7F09">
        <w:rPr>
          <w:rFonts w:ascii="BIZ UDPゴシック" w:eastAsia="BIZ UDPゴシック" w:hAnsi="BIZ UDPゴシック" w:hint="eastAsia"/>
          <w:color w:val="000000" w:themeColor="text1"/>
        </w:rPr>
        <w:t>【母子家庭等就業自立支援センターへの求人情報提供】</w:t>
      </w:r>
    </w:p>
    <w:p w14:paraId="02C39702" w14:textId="24FCF96B" w:rsidR="003B7F09" w:rsidRDefault="003B7F09" w:rsidP="003B7F09">
      <w:pPr>
        <w:spacing w:line="320" w:lineRule="exact"/>
        <w:ind w:left="420" w:hangingChars="200" w:hanging="4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r w:rsidR="00766E35">
        <w:rPr>
          <w:rFonts w:ascii="BIZ UDPゴシック" w:eastAsia="BIZ UDPゴシック" w:hAnsi="BIZ UDPゴシック" w:hint="eastAsia"/>
          <w:color w:val="000000" w:themeColor="text1"/>
        </w:rPr>
        <w:t>・</w:t>
      </w:r>
      <w:r w:rsidRPr="003B7F09">
        <w:rPr>
          <w:rFonts w:ascii="BIZ UDPゴシック" w:eastAsia="BIZ UDPゴシック" w:hAnsi="BIZ UDPゴシック" w:hint="eastAsia"/>
          <w:color w:val="000000" w:themeColor="text1"/>
        </w:rPr>
        <w:t>大阪府立母子・父子福祉センター、大阪府母子家庭等就業・自立支援センター及び大阪市ひとり親家庭等就業・自立支援センター</w:t>
      </w:r>
      <w:r>
        <w:rPr>
          <w:rFonts w:ascii="BIZ UDPゴシック" w:eastAsia="BIZ UDPゴシック" w:hAnsi="BIZ UDPゴシック" w:hint="eastAsia"/>
          <w:color w:val="000000" w:themeColor="text1"/>
        </w:rPr>
        <w:t>へ過去から継続して求人提供をしている。</w:t>
      </w:r>
    </w:p>
    <w:p w14:paraId="70949F05" w14:textId="17F931A6" w:rsidR="003B7F09" w:rsidRDefault="003B7F09" w:rsidP="003B7F09">
      <w:pPr>
        <w:spacing w:line="320" w:lineRule="exact"/>
        <w:ind w:left="210" w:hangingChars="100" w:hanging="21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r w:rsidRPr="003B7F09">
        <w:rPr>
          <w:rFonts w:ascii="BIZ UDPゴシック" w:eastAsia="BIZ UDPゴシック" w:hAnsi="BIZ UDPゴシック" w:hint="eastAsia"/>
          <w:color w:val="000000" w:themeColor="text1"/>
        </w:rPr>
        <w:t>【保育施設への入所支援】</w:t>
      </w:r>
    </w:p>
    <w:p w14:paraId="4E7AFA8A" w14:textId="1B6B457C" w:rsidR="003B7F09" w:rsidRDefault="003B7F09" w:rsidP="003B7F09">
      <w:pPr>
        <w:spacing w:line="320" w:lineRule="exact"/>
        <w:ind w:left="210" w:hangingChars="100" w:hanging="21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r w:rsidR="00766E35">
        <w:rPr>
          <w:rFonts w:ascii="BIZ UDPゴシック" w:eastAsia="BIZ UDPゴシック" w:hAnsi="BIZ UDPゴシック" w:hint="eastAsia"/>
          <w:color w:val="000000" w:themeColor="text1"/>
        </w:rPr>
        <w:t>・</w:t>
      </w:r>
      <w:r>
        <w:rPr>
          <w:rFonts w:ascii="BIZ UDPゴシック" w:eastAsia="BIZ UDPゴシック" w:hAnsi="BIZ UDPゴシック" w:hint="eastAsia"/>
          <w:color w:val="000000" w:themeColor="text1"/>
        </w:rPr>
        <w:t>関連法人の協力のもと、関連法人が運営する保育所で職員の子どもの預かりをしている。</w:t>
      </w:r>
    </w:p>
    <w:p w14:paraId="105FAC09" w14:textId="7D5572B2" w:rsidR="003B7F09" w:rsidRDefault="003B7F09" w:rsidP="003B7F09">
      <w:pPr>
        <w:spacing w:line="320" w:lineRule="exact"/>
        <w:ind w:left="210" w:hangingChars="100" w:hanging="21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r w:rsidRPr="003B7F09">
        <w:rPr>
          <w:rFonts w:ascii="BIZ UDPゴシック" w:eastAsia="BIZ UDPゴシック" w:hAnsi="BIZ UDPゴシック" w:hint="eastAsia"/>
          <w:color w:val="000000" w:themeColor="text1"/>
        </w:rPr>
        <w:t>【</w:t>
      </w:r>
      <w:r>
        <w:rPr>
          <w:rFonts w:ascii="BIZ UDPゴシック" w:eastAsia="BIZ UDPゴシック" w:hAnsi="BIZ UDPゴシック" w:hint="eastAsia"/>
          <w:color w:val="000000" w:themeColor="text1"/>
        </w:rPr>
        <w:t>柔軟な勤務形態への対応</w:t>
      </w:r>
      <w:r w:rsidRPr="003B7F09">
        <w:rPr>
          <w:rFonts w:ascii="BIZ UDPゴシック" w:eastAsia="BIZ UDPゴシック" w:hAnsi="BIZ UDPゴシック" w:hint="eastAsia"/>
          <w:color w:val="000000" w:themeColor="text1"/>
        </w:rPr>
        <w:t>】</w:t>
      </w:r>
    </w:p>
    <w:p w14:paraId="1F9F75B5" w14:textId="713080A3" w:rsidR="003B7F09" w:rsidRDefault="003B7F09" w:rsidP="003B7F09">
      <w:pPr>
        <w:spacing w:line="320" w:lineRule="exact"/>
        <w:ind w:left="420" w:hangingChars="200" w:hanging="4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r w:rsidR="00766E35">
        <w:rPr>
          <w:rFonts w:ascii="BIZ UDPゴシック" w:eastAsia="BIZ UDPゴシック" w:hAnsi="BIZ UDPゴシック" w:hint="eastAsia"/>
          <w:color w:val="000000" w:themeColor="text1"/>
        </w:rPr>
        <w:t>・</w:t>
      </w:r>
      <w:r w:rsidRPr="003B7F09">
        <w:rPr>
          <w:rFonts w:ascii="BIZ UDPゴシック" w:eastAsia="BIZ UDPゴシック" w:hAnsi="BIZ UDPゴシック" w:hint="eastAsia"/>
          <w:color w:val="000000" w:themeColor="text1"/>
        </w:rPr>
        <w:t>育児短時間勤務に</w:t>
      </w:r>
      <w:r>
        <w:rPr>
          <w:rFonts w:ascii="BIZ UDPゴシック" w:eastAsia="BIZ UDPゴシック" w:hAnsi="BIZ UDPゴシック" w:hint="eastAsia"/>
          <w:color w:val="000000" w:themeColor="text1"/>
        </w:rPr>
        <w:t>おいて</w:t>
      </w:r>
      <w:r w:rsidRPr="003B7F09">
        <w:rPr>
          <w:rFonts w:ascii="BIZ UDPゴシック" w:eastAsia="BIZ UDPゴシック" w:hAnsi="BIZ UDPゴシック" w:hint="eastAsia"/>
          <w:color w:val="000000" w:themeColor="text1"/>
        </w:rPr>
        <w:t>、</w:t>
      </w:r>
      <w:r>
        <w:rPr>
          <w:rFonts w:ascii="BIZ UDPゴシック" w:eastAsia="BIZ UDPゴシック" w:hAnsi="BIZ UDPゴシック" w:hint="eastAsia"/>
          <w:color w:val="000000" w:themeColor="text1"/>
        </w:rPr>
        <w:t>勤務時間や勤務開始時刻を変更でき</w:t>
      </w:r>
      <w:r w:rsidR="00702F4B">
        <w:rPr>
          <w:rFonts w:ascii="BIZ UDPゴシック" w:eastAsia="BIZ UDPゴシック" w:hAnsi="BIZ UDPゴシック" w:hint="eastAsia"/>
          <w:color w:val="000000" w:themeColor="text1"/>
        </w:rPr>
        <w:t>るようにしている。また、</w:t>
      </w:r>
      <w:r w:rsidR="00702F4B" w:rsidRPr="00702F4B">
        <w:rPr>
          <w:rFonts w:ascii="BIZ UDPゴシック" w:eastAsia="BIZ UDPゴシック" w:hAnsi="BIZ UDPゴシック" w:hint="eastAsia"/>
          <w:color w:val="000000" w:themeColor="text1"/>
        </w:rPr>
        <w:t>同居している子どもが３歳から小学校就学前までの間、始業時刻等の変更、または短時間勤務制度が選択できるように</w:t>
      </w:r>
      <w:r w:rsidR="00702F4B">
        <w:rPr>
          <w:rFonts w:ascii="BIZ UDPゴシック" w:eastAsia="BIZ UDPゴシック" w:hAnsi="BIZ UDPゴシック" w:hint="eastAsia"/>
          <w:color w:val="000000" w:themeColor="text1"/>
        </w:rPr>
        <w:t>するなど、</w:t>
      </w:r>
      <w:r>
        <w:rPr>
          <w:rFonts w:ascii="BIZ UDPゴシック" w:eastAsia="BIZ UDPゴシック" w:hAnsi="BIZ UDPゴシック" w:hint="eastAsia"/>
          <w:color w:val="000000" w:themeColor="text1"/>
        </w:rPr>
        <w:t>柔軟な勤務体制を構築してる。</w:t>
      </w:r>
    </w:p>
    <w:p w14:paraId="26E3E24F" w14:textId="6CC3E5D9" w:rsidR="003B7F09" w:rsidRPr="00621118" w:rsidRDefault="003B7F09" w:rsidP="003B7F09">
      <w:pPr>
        <w:spacing w:line="320" w:lineRule="exact"/>
        <w:ind w:left="420" w:hangingChars="200" w:hanging="4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r w:rsidR="00702F4B">
        <w:rPr>
          <w:rFonts w:ascii="BIZ UDPゴシック" w:eastAsia="BIZ UDPゴシック" w:hAnsi="BIZ UDPゴシック" w:hint="eastAsia"/>
          <w:color w:val="000000" w:themeColor="text1"/>
        </w:rPr>
        <w:t>【子の看護休暇】</w:t>
      </w:r>
    </w:p>
    <w:p w14:paraId="7E43DD88" w14:textId="7BB4D48A" w:rsidR="00D27BD0" w:rsidRDefault="00702F4B" w:rsidP="00702F4B">
      <w:pPr>
        <w:spacing w:line="320" w:lineRule="exact"/>
        <w:ind w:leftChars="50" w:left="420" w:hangingChars="150" w:hanging="315"/>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r w:rsidR="00766E35">
        <w:rPr>
          <w:rFonts w:ascii="BIZ UDPゴシック" w:eastAsia="BIZ UDPゴシック" w:hAnsi="BIZ UDPゴシック" w:hint="eastAsia"/>
          <w:color w:val="000000" w:themeColor="text1"/>
        </w:rPr>
        <w:t>・</w:t>
      </w:r>
      <w:r w:rsidRPr="00702F4B">
        <w:rPr>
          <w:rFonts w:ascii="BIZ UDPゴシック" w:eastAsia="BIZ UDPゴシック" w:hAnsi="BIZ UDPゴシック" w:hint="eastAsia"/>
          <w:color w:val="000000" w:themeColor="text1"/>
        </w:rPr>
        <w:t>小学校３年生修了までの子を養育する職員は</w:t>
      </w:r>
      <w:r>
        <w:rPr>
          <w:rFonts w:ascii="BIZ UDPゴシック" w:eastAsia="BIZ UDPゴシック" w:hAnsi="BIZ UDPゴシック" w:hint="eastAsia"/>
          <w:color w:val="000000" w:themeColor="text1"/>
        </w:rPr>
        <w:t>、</w:t>
      </w:r>
      <w:r w:rsidRPr="00702F4B">
        <w:rPr>
          <w:rFonts w:ascii="BIZ UDPゴシック" w:eastAsia="BIZ UDPゴシック" w:hAnsi="BIZ UDPゴシック" w:hint="eastAsia"/>
          <w:color w:val="000000" w:themeColor="text1"/>
        </w:rPr>
        <w:t>年次有給休暇とは別に、１日単位又は時間単位</w:t>
      </w:r>
      <w:r>
        <w:rPr>
          <w:rFonts w:ascii="BIZ UDPゴシック" w:eastAsia="BIZ UDPゴシック" w:hAnsi="BIZ UDPゴシック" w:hint="eastAsia"/>
          <w:color w:val="000000" w:themeColor="text1"/>
        </w:rPr>
        <w:t>で休暇を取得できるようにしている。</w:t>
      </w:r>
    </w:p>
    <w:p w14:paraId="24CB5EEF" w14:textId="680D4959" w:rsidR="00702F4B" w:rsidRDefault="00702F4B" w:rsidP="00D56B9B">
      <w:pPr>
        <w:spacing w:line="320" w:lineRule="exact"/>
        <w:ind w:leftChars="50" w:left="210" w:hangingChars="50" w:hanging="105"/>
        <w:rPr>
          <w:rFonts w:ascii="BIZ UDPゴシック" w:eastAsia="BIZ UDPゴシック" w:hAnsi="BIZ UDPゴシック"/>
          <w:color w:val="000000" w:themeColor="text1"/>
        </w:rPr>
      </w:pPr>
      <w:r w:rsidRPr="00702F4B">
        <w:rPr>
          <w:rFonts w:ascii="BIZ UDPゴシック" w:eastAsia="BIZ UDPゴシック" w:hAnsi="BIZ UDPゴシック" w:hint="eastAsia"/>
          <w:color w:val="000000" w:themeColor="text1"/>
        </w:rPr>
        <w:t>【子</w:t>
      </w:r>
      <w:r w:rsidR="00766E35">
        <w:rPr>
          <w:rFonts w:ascii="BIZ UDPゴシック" w:eastAsia="BIZ UDPゴシック" w:hAnsi="BIZ UDPゴシック" w:hint="eastAsia"/>
          <w:color w:val="000000" w:themeColor="text1"/>
        </w:rPr>
        <w:t>ども</w:t>
      </w:r>
      <w:r w:rsidRPr="00702F4B">
        <w:rPr>
          <w:rFonts w:ascii="BIZ UDPゴシック" w:eastAsia="BIZ UDPゴシック" w:hAnsi="BIZ UDPゴシック" w:hint="eastAsia"/>
          <w:color w:val="000000" w:themeColor="text1"/>
        </w:rPr>
        <w:t>同伴での面接】</w:t>
      </w:r>
    </w:p>
    <w:p w14:paraId="46ECDCD9" w14:textId="09A12551" w:rsidR="00702F4B" w:rsidRPr="00621118" w:rsidRDefault="00702F4B" w:rsidP="00D56B9B">
      <w:pPr>
        <w:spacing w:line="320" w:lineRule="exact"/>
        <w:ind w:leftChars="50" w:left="210" w:hangingChars="50" w:hanging="105"/>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r w:rsidR="00766E35">
        <w:rPr>
          <w:rFonts w:ascii="BIZ UDPゴシック" w:eastAsia="BIZ UDPゴシック" w:hAnsi="BIZ UDPゴシック" w:hint="eastAsia"/>
          <w:color w:val="000000" w:themeColor="text1"/>
        </w:rPr>
        <w:t>・</w:t>
      </w:r>
      <w:r>
        <w:rPr>
          <w:rFonts w:ascii="BIZ UDPゴシック" w:eastAsia="BIZ UDPゴシック" w:hAnsi="BIZ UDPゴシック" w:hint="eastAsia"/>
          <w:color w:val="000000" w:themeColor="text1"/>
        </w:rPr>
        <w:t>採用面接時に、</w:t>
      </w:r>
      <w:r w:rsidRPr="00702F4B">
        <w:rPr>
          <w:rFonts w:ascii="BIZ UDPゴシック" w:eastAsia="BIZ UDPゴシック" w:hAnsi="BIZ UDPゴシック" w:hint="eastAsia"/>
          <w:color w:val="000000" w:themeColor="text1"/>
        </w:rPr>
        <w:t>子ども同伴面接を積極的に受け入れ、求人時も広報を行ってい</w:t>
      </w:r>
      <w:r>
        <w:rPr>
          <w:rFonts w:ascii="BIZ UDPゴシック" w:eastAsia="BIZ UDPゴシック" w:hAnsi="BIZ UDPゴシック" w:hint="eastAsia"/>
          <w:color w:val="000000" w:themeColor="text1"/>
        </w:rPr>
        <w:t>る。</w:t>
      </w:r>
    </w:p>
    <w:sectPr w:rsidR="00702F4B" w:rsidRPr="00621118" w:rsidSect="00F47C30">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8CCFA" w14:textId="77777777" w:rsidR="00321FD0" w:rsidRDefault="00321FD0" w:rsidP="00321FD0">
      <w:r>
        <w:separator/>
      </w:r>
    </w:p>
  </w:endnote>
  <w:endnote w:type="continuationSeparator" w:id="0">
    <w:p w14:paraId="5D8C59C4" w14:textId="77777777" w:rsidR="00321FD0" w:rsidRDefault="00321FD0" w:rsidP="00321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8A7B3" w14:textId="77777777" w:rsidR="00321FD0" w:rsidRDefault="00321FD0" w:rsidP="00321FD0">
      <w:r>
        <w:separator/>
      </w:r>
    </w:p>
  </w:footnote>
  <w:footnote w:type="continuationSeparator" w:id="0">
    <w:p w14:paraId="544E5FA9" w14:textId="77777777" w:rsidR="00321FD0" w:rsidRDefault="00321FD0" w:rsidP="00321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FD0"/>
    <w:rsid w:val="0000098E"/>
    <w:rsid w:val="000123CC"/>
    <w:rsid w:val="00037426"/>
    <w:rsid w:val="00056087"/>
    <w:rsid w:val="000D23FC"/>
    <w:rsid w:val="000F221D"/>
    <w:rsid w:val="000F4757"/>
    <w:rsid w:val="00133123"/>
    <w:rsid w:val="001840A3"/>
    <w:rsid w:val="0019003B"/>
    <w:rsid w:val="00206F98"/>
    <w:rsid w:val="00215877"/>
    <w:rsid w:val="002224CF"/>
    <w:rsid w:val="002B4D03"/>
    <w:rsid w:val="002C7D5E"/>
    <w:rsid w:val="002F61FD"/>
    <w:rsid w:val="00321FD0"/>
    <w:rsid w:val="003A584E"/>
    <w:rsid w:val="003B0678"/>
    <w:rsid w:val="003B7F09"/>
    <w:rsid w:val="003C34DA"/>
    <w:rsid w:val="003E7D53"/>
    <w:rsid w:val="003F14D8"/>
    <w:rsid w:val="0040546C"/>
    <w:rsid w:val="00407BB0"/>
    <w:rsid w:val="00411E0C"/>
    <w:rsid w:val="004932C8"/>
    <w:rsid w:val="004C73D2"/>
    <w:rsid w:val="004F5F97"/>
    <w:rsid w:val="00535F8C"/>
    <w:rsid w:val="005508A6"/>
    <w:rsid w:val="00571AE7"/>
    <w:rsid w:val="005758EE"/>
    <w:rsid w:val="005B4F48"/>
    <w:rsid w:val="00621118"/>
    <w:rsid w:val="00621CF2"/>
    <w:rsid w:val="0066209D"/>
    <w:rsid w:val="006674BF"/>
    <w:rsid w:val="006840E6"/>
    <w:rsid w:val="006E325E"/>
    <w:rsid w:val="00702F4B"/>
    <w:rsid w:val="00712080"/>
    <w:rsid w:val="007374CA"/>
    <w:rsid w:val="00757E30"/>
    <w:rsid w:val="007650BB"/>
    <w:rsid w:val="00766E35"/>
    <w:rsid w:val="00782E02"/>
    <w:rsid w:val="00784E12"/>
    <w:rsid w:val="007B2D72"/>
    <w:rsid w:val="007D6301"/>
    <w:rsid w:val="008A2ECB"/>
    <w:rsid w:val="008D3359"/>
    <w:rsid w:val="008F1E57"/>
    <w:rsid w:val="0094685B"/>
    <w:rsid w:val="00980124"/>
    <w:rsid w:val="009B5917"/>
    <w:rsid w:val="009D6A6B"/>
    <w:rsid w:val="00A05290"/>
    <w:rsid w:val="00A4038A"/>
    <w:rsid w:val="00A56A35"/>
    <w:rsid w:val="00A66151"/>
    <w:rsid w:val="00A87B33"/>
    <w:rsid w:val="00A96BB5"/>
    <w:rsid w:val="00AB20B9"/>
    <w:rsid w:val="00AD05F1"/>
    <w:rsid w:val="00AE1398"/>
    <w:rsid w:val="00AF2FDC"/>
    <w:rsid w:val="00B22B0D"/>
    <w:rsid w:val="00B2578F"/>
    <w:rsid w:val="00B657EB"/>
    <w:rsid w:val="00BA00E8"/>
    <w:rsid w:val="00BA3B6B"/>
    <w:rsid w:val="00BB1926"/>
    <w:rsid w:val="00C26D27"/>
    <w:rsid w:val="00C611A7"/>
    <w:rsid w:val="00C84167"/>
    <w:rsid w:val="00C923F4"/>
    <w:rsid w:val="00CA4126"/>
    <w:rsid w:val="00CB39EC"/>
    <w:rsid w:val="00CB45BF"/>
    <w:rsid w:val="00CC0020"/>
    <w:rsid w:val="00CD7181"/>
    <w:rsid w:val="00CF1B99"/>
    <w:rsid w:val="00D07FD6"/>
    <w:rsid w:val="00D27BD0"/>
    <w:rsid w:val="00D354AE"/>
    <w:rsid w:val="00D56B9B"/>
    <w:rsid w:val="00D772F2"/>
    <w:rsid w:val="00D90B5E"/>
    <w:rsid w:val="00E265E1"/>
    <w:rsid w:val="00E6608C"/>
    <w:rsid w:val="00EB77F6"/>
    <w:rsid w:val="00ED77FC"/>
    <w:rsid w:val="00EE3D8B"/>
    <w:rsid w:val="00EE4073"/>
    <w:rsid w:val="00EE5831"/>
    <w:rsid w:val="00F1568D"/>
    <w:rsid w:val="00F47C30"/>
    <w:rsid w:val="00F540E1"/>
    <w:rsid w:val="00F77DB8"/>
    <w:rsid w:val="00F84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881CD61"/>
  <w15:chartTrackingRefBased/>
  <w15:docId w15:val="{60C47E31-D075-4203-AF77-B1BC5263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F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1FD0"/>
    <w:pPr>
      <w:tabs>
        <w:tab w:val="center" w:pos="4252"/>
        <w:tab w:val="right" w:pos="8504"/>
      </w:tabs>
      <w:snapToGrid w:val="0"/>
    </w:pPr>
  </w:style>
  <w:style w:type="character" w:customStyle="1" w:styleId="a4">
    <w:name w:val="ヘッダー (文字)"/>
    <w:basedOn w:val="a0"/>
    <w:link w:val="a3"/>
    <w:uiPriority w:val="99"/>
    <w:rsid w:val="00321FD0"/>
  </w:style>
  <w:style w:type="paragraph" w:styleId="a5">
    <w:name w:val="footer"/>
    <w:basedOn w:val="a"/>
    <w:link w:val="a6"/>
    <w:uiPriority w:val="99"/>
    <w:unhideWhenUsed/>
    <w:rsid w:val="00321FD0"/>
    <w:pPr>
      <w:tabs>
        <w:tab w:val="center" w:pos="4252"/>
        <w:tab w:val="right" w:pos="8504"/>
      </w:tabs>
      <w:snapToGrid w:val="0"/>
    </w:pPr>
  </w:style>
  <w:style w:type="character" w:customStyle="1" w:styleId="a6">
    <w:name w:val="フッター (文字)"/>
    <w:basedOn w:val="a0"/>
    <w:link w:val="a5"/>
    <w:uiPriority w:val="99"/>
    <w:rsid w:val="00321FD0"/>
  </w:style>
  <w:style w:type="paragraph" w:styleId="a7">
    <w:name w:val="Balloon Text"/>
    <w:basedOn w:val="a"/>
    <w:link w:val="a8"/>
    <w:uiPriority w:val="99"/>
    <w:semiHidden/>
    <w:unhideWhenUsed/>
    <w:rsid w:val="00C26D2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6D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FEFBA-00FB-4BB6-BDDF-99296CAC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美恵</dc:creator>
  <cp:keywords/>
  <dc:description/>
  <cp:lastModifiedBy>ユーザー</cp:lastModifiedBy>
  <cp:revision>25</cp:revision>
  <cp:lastPrinted>2022-01-31T02:52:00Z</cp:lastPrinted>
  <dcterms:created xsi:type="dcterms:W3CDTF">2025-01-17T02:59:00Z</dcterms:created>
  <dcterms:modified xsi:type="dcterms:W3CDTF">2026-01-22T02:02:00Z</dcterms:modified>
</cp:coreProperties>
</file>