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16" w:rsidRPr="005A5684" w:rsidRDefault="006969E9" w:rsidP="0080341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令和２</w:t>
      </w:r>
      <w:r w:rsidR="007F3A0A" w:rsidRPr="005A5684">
        <w:rPr>
          <w:rFonts w:hint="eastAsia"/>
          <w:b/>
          <w:sz w:val="24"/>
          <w:szCs w:val="24"/>
        </w:rPr>
        <w:t xml:space="preserve">年度　</w:t>
      </w:r>
      <w:r w:rsidR="00BF3352" w:rsidRPr="005A5684">
        <w:rPr>
          <w:rFonts w:hint="eastAsia"/>
          <w:b/>
          <w:sz w:val="24"/>
          <w:szCs w:val="24"/>
        </w:rPr>
        <w:t>モニタリング評価実施による改善のための</w:t>
      </w:r>
      <w:r w:rsidR="00E5514B" w:rsidRPr="005A5684">
        <w:rPr>
          <w:rFonts w:hint="eastAsia"/>
          <w:b/>
          <w:sz w:val="24"/>
          <w:szCs w:val="24"/>
        </w:rPr>
        <w:t>対応方針</w:t>
      </w:r>
    </w:p>
    <w:p w:rsidR="00971652" w:rsidRPr="005A5684" w:rsidRDefault="00971652" w:rsidP="00803416">
      <w:pPr>
        <w:jc w:val="right"/>
      </w:pPr>
      <w:r w:rsidRPr="005A5684">
        <w:rPr>
          <w:rFonts w:hint="eastAsia"/>
        </w:rPr>
        <w:t>施設名：</w:t>
      </w:r>
      <w:r w:rsidR="0093531F">
        <w:rPr>
          <w:rFonts w:hint="eastAsia"/>
        </w:rPr>
        <w:t>大阪府立福祉情報コミュニケーション</w:t>
      </w:r>
      <w:r w:rsidR="002D1E21" w:rsidRPr="005A5684">
        <w:rPr>
          <w:rFonts w:hint="eastAsia"/>
        </w:rPr>
        <w:t>センター</w:t>
      </w: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1695"/>
        <w:gridCol w:w="2978"/>
        <w:gridCol w:w="3022"/>
        <w:gridCol w:w="12"/>
        <w:gridCol w:w="3378"/>
        <w:gridCol w:w="13"/>
        <w:gridCol w:w="3571"/>
      </w:tblGrid>
      <w:tr w:rsidR="0093531F" w:rsidRPr="005A5684" w:rsidTr="00E822EA">
        <w:tc>
          <w:tcPr>
            <w:tcW w:w="1695" w:type="dxa"/>
          </w:tcPr>
          <w:p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評価項目</w:t>
            </w:r>
          </w:p>
        </w:tc>
        <w:tc>
          <w:tcPr>
            <w:tcW w:w="2978" w:type="dxa"/>
          </w:tcPr>
          <w:p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評価基準</w:t>
            </w:r>
          </w:p>
        </w:tc>
        <w:tc>
          <w:tcPr>
            <w:tcW w:w="3034" w:type="dxa"/>
            <w:gridSpan w:val="2"/>
          </w:tcPr>
          <w:p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評価委員の指摘・提言等</w:t>
            </w:r>
          </w:p>
        </w:tc>
        <w:tc>
          <w:tcPr>
            <w:tcW w:w="3391" w:type="dxa"/>
            <w:gridSpan w:val="2"/>
          </w:tcPr>
          <w:p w:rsidR="0093531F" w:rsidRPr="005A5684" w:rsidRDefault="0093531F" w:rsidP="00971652">
            <w:pPr>
              <w:jc w:val="center"/>
            </w:pPr>
            <w:r w:rsidRPr="005A5684">
              <w:rPr>
                <w:rFonts w:hint="eastAsia"/>
              </w:rPr>
              <w:t>改善のための対応方針</w:t>
            </w:r>
          </w:p>
        </w:tc>
        <w:tc>
          <w:tcPr>
            <w:tcW w:w="3571" w:type="dxa"/>
          </w:tcPr>
          <w:p w:rsidR="0093531F" w:rsidRPr="005A5684" w:rsidRDefault="0093531F" w:rsidP="0093531F">
            <w:pPr>
              <w:ind w:firstLineChars="50" w:firstLine="105"/>
            </w:pPr>
            <w:r w:rsidRPr="005A5684">
              <w:rPr>
                <w:rFonts w:hint="eastAsia"/>
              </w:rPr>
              <w:t>次年度以降の事業計画等への反映</w:t>
            </w:r>
          </w:p>
        </w:tc>
      </w:tr>
      <w:tr w:rsidR="0093531F" w:rsidRPr="005A5684" w:rsidTr="00E822EA">
        <w:tc>
          <w:tcPr>
            <w:tcW w:w="1695" w:type="dxa"/>
          </w:tcPr>
          <w:p w:rsidR="0093531F" w:rsidRPr="0093531F" w:rsidRDefault="0093531F" w:rsidP="0093531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3531F">
              <w:rPr>
                <w:rFonts w:asciiTheme="minorEastAsia" w:hAnsiTheme="minorEastAsia" w:hint="eastAsia"/>
                <w:szCs w:val="21"/>
              </w:rPr>
              <w:t>２平等な利用を図るための具体的手法・効果</w:t>
            </w:r>
          </w:p>
        </w:tc>
        <w:tc>
          <w:tcPr>
            <w:tcW w:w="2978" w:type="dxa"/>
          </w:tcPr>
          <w:p w:rsidR="00DC6A87" w:rsidRDefault="00DC6A87" w:rsidP="00DC6A87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 w:rsidRPr="00DC6A87">
              <w:rPr>
                <w:rFonts w:hint="eastAsia"/>
              </w:rPr>
              <w:t>障がい者の利用に際</w:t>
            </w:r>
          </w:p>
          <w:p w:rsidR="0093531F" w:rsidRPr="005A5684" w:rsidRDefault="00DC6A87" w:rsidP="00DC6A87">
            <w:r w:rsidRPr="00DC6A87">
              <w:rPr>
                <w:rFonts w:hint="eastAsia"/>
              </w:rPr>
              <w:t>し、合理</w:t>
            </w:r>
            <w:r>
              <w:rPr>
                <w:rFonts w:hint="eastAsia"/>
              </w:rPr>
              <w:t>的配慮を適切に行うなど、公平なサービス提供、対応を行っているか</w:t>
            </w:r>
          </w:p>
        </w:tc>
        <w:tc>
          <w:tcPr>
            <w:tcW w:w="3034" w:type="dxa"/>
            <w:gridSpan w:val="2"/>
          </w:tcPr>
          <w:p w:rsidR="00AC46AC" w:rsidRDefault="00AC46AC" w:rsidP="00971652">
            <w:pPr>
              <w:jc w:val="center"/>
            </w:pPr>
            <w:r w:rsidRPr="00AC46AC">
              <w:rPr>
                <w:rFonts w:hint="eastAsia"/>
              </w:rPr>
              <w:t>障がい者のための施設として他の施設の「お手本」となるよう、合理的配慮の取り組み</w:t>
            </w:r>
          </w:p>
          <w:p w:rsidR="0093531F" w:rsidRPr="005A5684" w:rsidRDefault="00AC46AC" w:rsidP="00AC46AC">
            <w:r w:rsidRPr="00AC46AC">
              <w:rPr>
                <w:rFonts w:hint="eastAsia"/>
              </w:rPr>
              <w:t>を強化してもらいたい</w:t>
            </w:r>
            <w:r w:rsidR="00127D35">
              <w:rPr>
                <w:rFonts w:hint="eastAsia"/>
              </w:rPr>
              <w:t>。</w:t>
            </w:r>
          </w:p>
        </w:tc>
        <w:tc>
          <w:tcPr>
            <w:tcW w:w="3391" w:type="dxa"/>
            <w:gridSpan w:val="2"/>
          </w:tcPr>
          <w:p w:rsidR="0093531F" w:rsidRPr="005A5684" w:rsidRDefault="00987068" w:rsidP="00987068">
            <w:pPr>
              <w:jc w:val="left"/>
            </w:pPr>
            <w:r>
              <w:rPr>
                <w:rFonts w:hint="eastAsia"/>
              </w:rPr>
              <w:t>障がい者の施設利用</w:t>
            </w:r>
            <w:r w:rsidR="002448DE">
              <w:rPr>
                <w:rFonts w:hint="eastAsia"/>
              </w:rPr>
              <w:t>について、引き続き、様々な場面で合理的配慮の取組を強化していく</w:t>
            </w:r>
            <w:r w:rsidR="00127D35">
              <w:rPr>
                <w:rFonts w:hint="eastAsia"/>
              </w:rPr>
              <w:t>。</w:t>
            </w:r>
          </w:p>
        </w:tc>
        <w:tc>
          <w:tcPr>
            <w:tcW w:w="3571" w:type="dxa"/>
          </w:tcPr>
          <w:p w:rsidR="0093531F" w:rsidRPr="005A5684" w:rsidRDefault="00987068" w:rsidP="00C9506D">
            <w:pPr>
              <w:jc w:val="center"/>
            </w:pPr>
            <w:r>
              <w:rPr>
                <w:rFonts w:hint="eastAsia"/>
              </w:rPr>
              <w:t>同左</w:t>
            </w:r>
          </w:p>
        </w:tc>
      </w:tr>
      <w:tr w:rsidR="0093531F" w:rsidRPr="005A5684" w:rsidTr="00432C6B">
        <w:trPr>
          <w:trHeight w:val="1273"/>
        </w:trPr>
        <w:tc>
          <w:tcPr>
            <w:tcW w:w="1695" w:type="dxa"/>
          </w:tcPr>
          <w:p w:rsidR="0093531F" w:rsidRPr="0093531F" w:rsidRDefault="0093531F" w:rsidP="0093531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3531F">
              <w:rPr>
                <w:rFonts w:asciiTheme="minorEastAsia" w:hAnsiTheme="minorEastAsia" w:hint="eastAsia"/>
                <w:szCs w:val="21"/>
              </w:rPr>
              <w:t>５ 府施策との整合</w:t>
            </w:r>
          </w:p>
        </w:tc>
        <w:tc>
          <w:tcPr>
            <w:tcW w:w="2978" w:type="dxa"/>
          </w:tcPr>
          <w:p w:rsidR="0093531F" w:rsidRPr="005A5684" w:rsidRDefault="00E822EA" w:rsidP="00E822EA">
            <w:r>
              <w:rPr>
                <w:rFonts w:hint="eastAsia"/>
              </w:rPr>
              <w:t>（１）</w:t>
            </w:r>
            <w:r w:rsidRPr="00E822EA">
              <w:rPr>
                <w:rFonts w:hint="eastAsia"/>
              </w:rPr>
              <w:t>府施策の方向性を理解したものになっているか</w:t>
            </w:r>
          </w:p>
        </w:tc>
        <w:tc>
          <w:tcPr>
            <w:tcW w:w="3034" w:type="dxa"/>
            <w:gridSpan w:val="2"/>
          </w:tcPr>
          <w:p w:rsidR="0093531F" w:rsidRPr="005A5684" w:rsidRDefault="00E822EA" w:rsidP="00971652">
            <w:pPr>
              <w:jc w:val="center"/>
            </w:pPr>
            <w:r w:rsidRPr="00E822EA">
              <w:rPr>
                <w:rFonts w:hint="eastAsia"/>
              </w:rPr>
              <w:t>清掃業務だけでなく、様々な業務で障がい者への就労機会の提供に努めてもらいたい</w:t>
            </w:r>
            <w:r w:rsidR="00127D35">
              <w:rPr>
                <w:rFonts w:hint="eastAsia"/>
              </w:rPr>
              <w:t>。</w:t>
            </w:r>
          </w:p>
        </w:tc>
        <w:tc>
          <w:tcPr>
            <w:tcW w:w="3391" w:type="dxa"/>
            <w:gridSpan w:val="2"/>
          </w:tcPr>
          <w:p w:rsidR="00B366EA" w:rsidRPr="005A5684" w:rsidRDefault="00987068" w:rsidP="00987068">
            <w:r>
              <w:rPr>
                <w:rFonts w:hint="eastAsia"/>
              </w:rPr>
              <w:t>清掃業務以外の業務においても、</w:t>
            </w:r>
            <w:r w:rsidR="00B366EA">
              <w:rPr>
                <w:rFonts w:hint="eastAsia"/>
              </w:rPr>
              <w:t>引き続き、</w:t>
            </w:r>
            <w:r>
              <w:rPr>
                <w:rFonts w:hint="eastAsia"/>
              </w:rPr>
              <w:t>障がい者への就労機会の提供について</w:t>
            </w:r>
            <w:r w:rsidR="00B366EA">
              <w:rPr>
                <w:rFonts w:hint="eastAsia"/>
              </w:rPr>
              <w:t>取り組んでいく</w:t>
            </w:r>
            <w:r w:rsidR="00127D35">
              <w:rPr>
                <w:rFonts w:hint="eastAsia"/>
              </w:rPr>
              <w:t>。</w:t>
            </w:r>
          </w:p>
        </w:tc>
        <w:tc>
          <w:tcPr>
            <w:tcW w:w="3571" w:type="dxa"/>
          </w:tcPr>
          <w:p w:rsidR="0093531F" w:rsidRPr="005A5684" w:rsidRDefault="00987068" w:rsidP="00C9506D">
            <w:pPr>
              <w:jc w:val="center"/>
            </w:pPr>
            <w:r>
              <w:rPr>
                <w:rFonts w:hint="eastAsia"/>
              </w:rPr>
              <w:t>同左</w:t>
            </w:r>
          </w:p>
        </w:tc>
      </w:tr>
      <w:tr w:rsidR="00C6787F" w:rsidRPr="005A5684" w:rsidTr="00EA47F5">
        <w:trPr>
          <w:trHeight w:val="413"/>
        </w:trPr>
        <w:tc>
          <w:tcPr>
            <w:tcW w:w="14669" w:type="dxa"/>
            <w:gridSpan w:val="7"/>
            <w:tcBorders>
              <w:left w:val="nil"/>
              <w:right w:val="nil"/>
            </w:tcBorders>
          </w:tcPr>
          <w:p w:rsidR="00C6787F" w:rsidRDefault="00C6787F" w:rsidP="00EA47F5"/>
        </w:tc>
      </w:tr>
      <w:tr w:rsidR="00C6787F" w:rsidRPr="005A5684" w:rsidTr="00EA47F5">
        <w:trPr>
          <w:trHeight w:val="70"/>
        </w:trPr>
        <w:tc>
          <w:tcPr>
            <w:tcW w:w="1695" w:type="dxa"/>
            <w:vMerge w:val="restart"/>
            <w:tcBorders>
              <w:left w:val="single" w:sz="4" w:space="0" w:color="auto"/>
              <w:right w:val="nil"/>
            </w:tcBorders>
          </w:tcPr>
          <w:p w:rsidR="00C6787F" w:rsidRDefault="00C6787F" w:rsidP="0093531F">
            <w:pPr>
              <w:ind w:left="210" w:hangingChars="100" w:hanging="210"/>
            </w:pPr>
            <w:r>
              <w:rPr>
                <w:rFonts w:asciiTheme="minorEastAsia" w:hAnsiTheme="minorEastAsia" w:hint="eastAsia"/>
                <w:szCs w:val="21"/>
              </w:rPr>
              <w:t>その他/評価基準以外</w:t>
            </w:r>
          </w:p>
        </w:tc>
        <w:tc>
          <w:tcPr>
            <w:tcW w:w="6000" w:type="dxa"/>
            <w:gridSpan w:val="2"/>
            <w:tcBorders>
              <w:left w:val="single" w:sz="4" w:space="0" w:color="auto"/>
              <w:right w:val="nil"/>
            </w:tcBorders>
          </w:tcPr>
          <w:p w:rsidR="00C6787F" w:rsidRDefault="00C6787F" w:rsidP="00C9506D">
            <w:pPr>
              <w:jc w:val="center"/>
            </w:pPr>
            <w:r>
              <w:rPr>
                <w:rFonts w:hint="eastAsia"/>
              </w:rPr>
              <w:t>評価委員の提言</w:t>
            </w:r>
          </w:p>
        </w:tc>
        <w:tc>
          <w:tcPr>
            <w:tcW w:w="3390" w:type="dxa"/>
            <w:gridSpan w:val="2"/>
            <w:tcBorders>
              <w:left w:val="single" w:sz="4" w:space="0" w:color="auto"/>
              <w:right w:val="nil"/>
            </w:tcBorders>
          </w:tcPr>
          <w:p w:rsidR="00C6787F" w:rsidRDefault="00C6787F" w:rsidP="00C9506D">
            <w:pPr>
              <w:jc w:val="center"/>
            </w:pPr>
            <w:r>
              <w:rPr>
                <w:rFonts w:hint="eastAsia"/>
              </w:rPr>
              <w:t>提言についての対応</w:t>
            </w:r>
          </w:p>
        </w:tc>
        <w:tc>
          <w:tcPr>
            <w:tcW w:w="3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787F" w:rsidRDefault="00C6787F" w:rsidP="00C9506D">
            <w:pPr>
              <w:jc w:val="center"/>
            </w:pPr>
          </w:p>
        </w:tc>
      </w:tr>
      <w:tr w:rsidR="00EA47F5" w:rsidRPr="005A5684" w:rsidTr="00BE1D1E">
        <w:trPr>
          <w:trHeight w:val="1884"/>
        </w:trPr>
        <w:tc>
          <w:tcPr>
            <w:tcW w:w="1695" w:type="dxa"/>
            <w:vMerge/>
            <w:tcBorders>
              <w:left w:val="single" w:sz="4" w:space="0" w:color="auto"/>
            </w:tcBorders>
          </w:tcPr>
          <w:p w:rsidR="00EA47F5" w:rsidRPr="0093531F" w:rsidRDefault="00EA47F5" w:rsidP="0093531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12" w:type="dxa"/>
            <w:gridSpan w:val="3"/>
          </w:tcPr>
          <w:p w:rsidR="00EA47F5" w:rsidRDefault="00EA47F5" w:rsidP="00832C4C">
            <w:pPr>
              <w:jc w:val="left"/>
            </w:pPr>
            <w:r>
              <w:rPr>
                <w:rFonts w:hint="eastAsia"/>
              </w:rPr>
              <w:t>・手話言語条例評価部会での審議を踏まえ、聴覚に障がいのある子どもの支援について、府教育庁とのさらなる連携強化に努めてもらいたい</w:t>
            </w:r>
            <w:r w:rsidR="00127D35">
              <w:rPr>
                <w:rFonts w:hint="eastAsia"/>
              </w:rPr>
              <w:t>。</w:t>
            </w:r>
          </w:p>
          <w:p w:rsidR="00EA47F5" w:rsidRDefault="00EA47F5" w:rsidP="002448DE">
            <w:pPr>
              <w:jc w:val="center"/>
            </w:pPr>
            <w:r>
              <w:rPr>
                <w:rFonts w:hint="eastAsia"/>
              </w:rPr>
              <w:t>・聴覚障がい児支援機能と視覚障がい児支援機能相互の連携</w:t>
            </w:r>
          </w:p>
          <w:p w:rsidR="00EA47F5" w:rsidRPr="00E822EA" w:rsidRDefault="00EA47F5" w:rsidP="00EA47F5">
            <w:r>
              <w:rPr>
                <w:rFonts w:hint="eastAsia"/>
              </w:rPr>
              <w:t>も含めて、府教育庁と三者間での連携強化が望ましい</w:t>
            </w:r>
            <w:r w:rsidR="00127D35">
              <w:rPr>
                <w:rFonts w:hint="eastAsia"/>
              </w:rPr>
              <w:t>。</w:t>
            </w:r>
          </w:p>
        </w:tc>
        <w:tc>
          <w:tcPr>
            <w:tcW w:w="3391" w:type="dxa"/>
            <w:gridSpan w:val="2"/>
          </w:tcPr>
          <w:p w:rsidR="00EA47F5" w:rsidRDefault="00EA47F5" w:rsidP="00BE1D1E">
            <w:r>
              <w:rPr>
                <w:rFonts w:hint="eastAsia"/>
              </w:rPr>
              <w:t>左記提言に関して、大阪府において各主体間の連携体制強化を進めていくが、</w:t>
            </w:r>
            <w:r w:rsidR="00BE1D1E">
              <w:rPr>
                <w:rFonts w:hint="eastAsia"/>
              </w:rPr>
              <w:t>まず当事者ニーズの把握をしながら、具体的な対応策を検討していく。</w:t>
            </w:r>
          </w:p>
        </w:tc>
        <w:tc>
          <w:tcPr>
            <w:tcW w:w="3571" w:type="dxa"/>
            <w:tcBorders>
              <w:tl2br w:val="single" w:sz="4" w:space="0" w:color="auto"/>
            </w:tcBorders>
          </w:tcPr>
          <w:p w:rsidR="00EA47F5" w:rsidRDefault="00EA47F5" w:rsidP="00AC38B6"/>
        </w:tc>
      </w:tr>
    </w:tbl>
    <w:p w:rsidR="001503E0" w:rsidRPr="00987068" w:rsidRDefault="001503E0" w:rsidP="00FE274B">
      <w:pPr>
        <w:widowControl/>
        <w:jc w:val="left"/>
      </w:pPr>
    </w:p>
    <w:sectPr w:rsidR="001503E0" w:rsidRPr="00987068" w:rsidSect="003A2BE4">
      <w:pgSz w:w="16839" w:h="11907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BD" w:rsidRDefault="00FD4EBD" w:rsidP="005639F0">
      <w:r>
        <w:separator/>
      </w:r>
    </w:p>
  </w:endnote>
  <w:endnote w:type="continuationSeparator" w:id="0">
    <w:p w:rsidR="00FD4EBD" w:rsidRDefault="00FD4EBD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BD" w:rsidRDefault="00FD4EBD" w:rsidP="005639F0">
      <w:r>
        <w:separator/>
      </w:r>
    </w:p>
  </w:footnote>
  <w:footnote w:type="continuationSeparator" w:id="0">
    <w:p w:rsidR="00FD4EBD" w:rsidRDefault="00FD4EBD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66D"/>
    <w:multiLevelType w:val="hybridMultilevel"/>
    <w:tmpl w:val="40C8CBC6"/>
    <w:lvl w:ilvl="0" w:tplc="2F24E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9A9"/>
    <w:multiLevelType w:val="hybridMultilevel"/>
    <w:tmpl w:val="D8AA6B66"/>
    <w:lvl w:ilvl="0" w:tplc="9078D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B79EE"/>
    <w:multiLevelType w:val="hybridMultilevel"/>
    <w:tmpl w:val="48C06EEA"/>
    <w:lvl w:ilvl="0" w:tplc="3EDCD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24A97"/>
    <w:rsid w:val="00084173"/>
    <w:rsid w:val="0008468B"/>
    <w:rsid w:val="000B0FBB"/>
    <w:rsid w:val="000C5B71"/>
    <w:rsid w:val="00127D35"/>
    <w:rsid w:val="001503E0"/>
    <w:rsid w:val="001638C5"/>
    <w:rsid w:val="00197BF4"/>
    <w:rsid w:val="002104F8"/>
    <w:rsid w:val="00235F8C"/>
    <w:rsid w:val="002448DE"/>
    <w:rsid w:val="002551A5"/>
    <w:rsid w:val="00273488"/>
    <w:rsid w:val="00276405"/>
    <w:rsid w:val="00283D8F"/>
    <w:rsid w:val="002D1E21"/>
    <w:rsid w:val="002F21FB"/>
    <w:rsid w:val="002F4750"/>
    <w:rsid w:val="00332087"/>
    <w:rsid w:val="00393696"/>
    <w:rsid w:val="003A2BE4"/>
    <w:rsid w:val="003B7FC5"/>
    <w:rsid w:val="003D0488"/>
    <w:rsid w:val="003E2F0C"/>
    <w:rsid w:val="00407EA2"/>
    <w:rsid w:val="00423DF6"/>
    <w:rsid w:val="00432C6B"/>
    <w:rsid w:val="00452210"/>
    <w:rsid w:val="004706DD"/>
    <w:rsid w:val="00476545"/>
    <w:rsid w:val="004772C3"/>
    <w:rsid w:val="004D256F"/>
    <w:rsid w:val="00502647"/>
    <w:rsid w:val="005265DA"/>
    <w:rsid w:val="005315E8"/>
    <w:rsid w:val="00540465"/>
    <w:rsid w:val="005639F0"/>
    <w:rsid w:val="005A3C38"/>
    <w:rsid w:val="005A5684"/>
    <w:rsid w:val="005C5BE4"/>
    <w:rsid w:val="005D0F10"/>
    <w:rsid w:val="006174A1"/>
    <w:rsid w:val="006969E9"/>
    <w:rsid w:val="006D78EF"/>
    <w:rsid w:val="007041D5"/>
    <w:rsid w:val="00710F40"/>
    <w:rsid w:val="00733188"/>
    <w:rsid w:val="00740F3F"/>
    <w:rsid w:val="007534A4"/>
    <w:rsid w:val="007723C2"/>
    <w:rsid w:val="00772DA8"/>
    <w:rsid w:val="00777DCE"/>
    <w:rsid w:val="0078683D"/>
    <w:rsid w:val="007D05D9"/>
    <w:rsid w:val="007E54B0"/>
    <w:rsid w:val="007F3A0A"/>
    <w:rsid w:val="00803416"/>
    <w:rsid w:val="00832C4C"/>
    <w:rsid w:val="00834433"/>
    <w:rsid w:val="00873BB4"/>
    <w:rsid w:val="00877CCA"/>
    <w:rsid w:val="008936A7"/>
    <w:rsid w:val="00897795"/>
    <w:rsid w:val="00923780"/>
    <w:rsid w:val="0093531F"/>
    <w:rsid w:val="00941CB9"/>
    <w:rsid w:val="00961028"/>
    <w:rsid w:val="00971652"/>
    <w:rsid w:val="00987068"/>
    <w:rsid w:val="00997984"/>
    <w:rsid w:val="009C5CAA"/>
    <w:rsid w:val="009E1D9D"/>
    <w:rsid w:val="00A0274F"/>
    <w:rsid w:val="00A715E1"/>
    <w:rsid w:val="00A86C0A"/>
    <w:rsid w:val="00A9303B"/>
    <w:rsid w:val="00AC38B6"/>
    <w:rsid w:val="00AC46AC"/>
    <w:rsid w:val="00AE5939"/>
    <w:rsid w:val="00AF31BF"/>
    <w:rsid w:val="00AF3CEC"/>
    <w:rsid w:val="00B00496"/>
    <w:rsid w:val="00B366EA"/>
    <w:rsid w:val="00B413B0"/>
    <w:rsid w:val="00B54328"/>
    <w:rsid w:val="00B7173B"/>
    <w:rsid w:val="00B7584E"/>
    <w:rsid w:val="00B97075"/>
    <w:rsid w:val="00BB4364"/>
    <w:rsid w:val="00BE1D1E"/>
    <w:rsid w:val="00BF296C"/>
    <w:rsid w:val="00BF3352"/>
    <w:rsid w:val="00BF5CBD"/>
    <w:rsid w:val="00C06F6C"/>
    <w:rsid w:val="00C23D06"/>
    <w:rsid w:val="00C31DE7"/>
    <w:rsid w:val="00C45A42"/>
    <w:rsid w:val="00C54EA6"/>
    <w:rsid w:val="00C66865"/>
    <w:rsid w:val="00C6787F"/>
    <w:rsid w:val="00C9506D"/>
    <w:rsid w:val="00C95B02"/>
    <w:rsid w:val="00D22F33"/>
    <w:rsid w:val="00D35C10"/>
    <w:rsid w:val="00D4069D"/>
    <w:rsid w:val="00D430DA"/>
    <w:rsid w:val="00D63C6C"/>
    <w:rsid w:val="00D90852"/>
    <w:rsid w:val="00D91AD6"/>
    <w:rsid w:val="00DA2225"/>
    <w:rsid w:val="00DC6A87"/>
    <w:rsid w:val="00E5514B"/>
    <w:rsid w:val="00E822EA"/>
    <w:rsid w:val="00EA47F5"/>
    <w:rsid w:val="00EA64CF"/>
    <w:rsid w:val="00F82B02"/>
    <w:rsid w:val="00FB75C9"/>
    <w:rsid w:val="00FD1C4C"/>
    <w:rsid w:val="00FD4EBD"/>
    <w:rsid w:val="00FE274B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Balloon Text"/>
    <w:basedOn w:val="a"/>
    <w:link w:val="a9"/>
    <w:uiPriority w:val="99"/>
    <w:semiHidden/>
    <w:unhideWhenUsed/>
    <w:rsid w:val="00A7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5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4641-6EEF-457B-AE99-48F3C28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2021-04-02T07:45:00Z</dcterms:created>
  <dcterms:modified xsi:type="dcterms:W3CDTF">2021-04-02T07:45:00Z</dcterms:modified>
</cp:coreProperties>
</file>