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092BC" w14:textId="02B0371A" w:rsidR="00803416" w:rsidRDefault="00682C0B" w:rsidP="00803416">
      <w:pPr>
        <w:jc w:val="center"/>
        <w:rPr>
          <w:b/>
          <w:sz w:val="24"/>
          <w:szCs w:val="24"/>
        </w:rPr>
      </w:pPr>
      <w:r>
        <w:rPr>
          <w:rFonts w:hint="eastAsia"/>
          <w:b/>
          <w:sz w:val="24"/>
          <w:szCs w:val="24"/>
        </w:rPr>
        <w:t>令和３</w:t>
      </w:r>
      <w:r w:rsidR="007F3A0A">
        <w:rPr>
          <w:rFonts w:hint="eastAsia"/>
          <w:b/>
          <w:sz w:val="24"/>
          <w:szCs w:val="24"/>
        </w:rPr>
        <w:t xml:space="preserve">年度　</w:t>
      </w:r>
      <w:r w:rsidR="00BF3352">
        <w:rPr>
          <w:rFonts w:hint="eastAsia"/>
          <w:b/>
          <w:sz w:val="24"/>
          <w:szCs w:val="24"/>
        </w:rPr>
        <w:t>モニタリング評価実施による改善のための</w:t>
      </w:r>
      <w:r w:rsidR="00E5514B" w:rsidRPr="00772DA8">
        <w:rPr>
          <w:rFonts w:hint="eastAsia"/>
          <w:b/>
          <w:sz w:val="24"/>
          <w:szCs w:val="24"/>
        </w:rPr>
        <w:t>対応方針</w:t>
      </w:r>
    </w:p>
    <w:p w14:paraId="34BA25F1" w14:textId="77777777" w:rsidR="002C09B0" w:rsidRDefault="00971652" w:rsidP="002C09B0">
      <w:pPr>
        <w:jc w:val="right"/>
      </w:pPr>
      <w:r>
        <w:rPr>
          <w:rFonts w:hint="eastAsia"/>
        </w:rPr>
        <w:t>施設名：</w:t>
      </w:r>
      <w:r w:rsidR="002C09B0">
        <w:rPr>
          <w:rFonts w:hint="eastAsia"/>
        </w:rPr>
        <w:t>大阪府立稲スポーツセンター</w:t>
      </w:r>
    </w:p>
    <w:tbl>
      <w:tblPr>
        <w:tblStyle w:val="a3"/>
        <w:tblW w:w="0" w:type="auto"/>
        <w:tblLook w:val="04A0" w:firstRow="1" w:lastRow="0" w:firstColumn="1" w:lastColumn="0" w:noHBand="0" w:noVBand="1"/>
      </w:tblPr>
      <w:tblGrid>
        <w:gridCol w:w="1838"/>
        <w:gridCol w:w="3260"/>
        <w:gridCol w:w="6096"/>
        <w:gridCol w:w="3969"/>
      </w:tblGrid>
      <w:tr w:rsidR="001D3696" w14:paraId="3EACFE80" w14:textId="77777777" w:rsidTr="001D3696">
        <w:trPr>
          <w:tblHeader/>
        </w:trPr>
        <w:tc>
          <w:tcPr>
            <w:tcW w:w="1838" w:type="dxa"/>
            <w:vAlign w:val="center"/>
          </w:tcPr>
          <w:p w14:paraId="644E5AE7" w14:textId="77777777" w:rsidR="001D3696" w:rsidRDefault="001D3696" w:rsidP="00971652">
            <w:pPr>
              <w:jc w:val="center"/>
            </w:pPr>
            <w:r>
              <w:rPr>
                <w:rFonts w:hint="eastAsia"/>
              </w:rPr>
              <w:t>評価項目</w:t>
            </w:r>
          </w:p>
        </w:tc>
        <w:tc>
          <w:tcPr>
            <w:tcW w:w="3260" w:type="dxa"/>
            <w:vAlign w:val="center"/>
          </w:tcPr>
          <w:p w14:paraId="2D022D48" w14:textId="77777777" w:rsidR="001D3696" w:rsidRDefault="001D3696" w:rsidP="00971652">
            <w:pPr>
              <w:jc w:val="center"/>
            </w:pPr>
            <w:r>
              <w:rPr>
                <w:rFonts w:hint="eastAsia"/>
              </w:rPr>
              <w:t>評価基準</w:t>
            </w:r>
          </w:p>
        </w:tc>
        <w:tc>
          <w:tcPr>
            <w:tcW w:w="6096" w:type="dxa"/>
            <w:vAlign w:val="center"/>
          </w:tcPr>
          <w:p w14:paraId="478FE312" w14:textId="77777777" w:rsidR="001D3696" w:rsidRDefault="001D3696" w:rsidP="00971652">
            <w:pPr>
              <w:jc w:val="center"/>
            </w:pPr>
            <w:r>
              <w:rPr>
                <w:rFonts w:hint="eastAsia"/>
              </w:rPr>
              <w:t>評価委員の指摘・提言等</w:t>
            </w:r>
          </w:p>
        </w:tc>
        <w:tc>
          <w:tcPr>
            <w:tcW w:w="3969" w:type="dxa"/>
          </w:tcPr>
          <w:p w14:paraId="6376FC71" w14:textId="77777777" w:rsidR="001D3696" w:rsidRPr="005A5684" w:rsidRDefault="001D3696" w:rsidP="001D3696">
            <w:pPr>
              <w:jc w:val="center"/>
            </w:pPr>
            <w:r w:rsidRPr="005A5684">
              <w:rPr>
                <w:rFonts w:hint="eastAsia"/>
              </w:rPr>
              <w:t>改善のための対応方針　及び</w:t>
            </w:r>
          </w:p>
          <w:p w14:paraId="7607010D" w14:textId="5625751E" w:rsidR="001D3696" w:rsidRDefault="001D3696" w:rsidP="001D3696">
            <w:pPr>
              <w:jc w:val="center"/>
            </w:pPr>
            <w:r w:rsidRPr="005A5684">
              <w:rPr>
                <w:rFonts w:hint="eastAsia"/>
              </w:rPr>
              <w:t>次年度以降の事業計画等への反映</w:t>
            </w:r>
          </w:p>
        </w:tc>
      </w:tr>
      <w:tr w:rsidR="001D3696" w14:paraId="06DE88B9" w14:textId="77777777" w:rsidTr="001D3696">
        <w:trPr>
          <w:trHeight w:val="1444"/>
        </w:trPr>
        <w:tc>
          <w:tcPr>
            <w:tcW w:w="1838" w:type="dxa"/>
          </w:tcPr>
          <w:p w14:paraId="0DAC3E15" w14:textId="65FDBD03" w:rsidR="001D3696" w:rsidRDefault="001D3696" w:rsidP="00BE5394">
            <w:pPr>
              <w:ind w:left="220" w:hangingChars="100" w:hanging="220"/>
            </w:pPr>
            <w:r>
              <w:rPr>
                <w:rFonts w:hint="eastAsia"/>
                <w:sz w:val="22"/>
              </w:rPr>
              <w:t>２平等な利用を図るための具体的手法・効果</w:t>
            </w:r>
          </w:p>
        </w:tc>
        <w:tc>
          <w:tcPr>
            <w:tcW w:w="3260" w:type="dxa"/>
          </w:tcPr>
          <w:p w14:paraId="17C02F29" w14:textId="77777777" w:rsidR="001D3696" w:rsidRPr="00EB3431" w:rsidRDefault="001D3696" w:rsidP="00EB3431">
            <w:pPr>
              <w:ind w:left="660" w:hangingChars="300" w:hanging="660"/>
              <w:rPr>
                <w:sz w:val="22"/>
              </w:rPr>
            </w:pPr>
            <w:r w:rsidRPr="00EB3431">
              <w:rPr>
                <w:rFonts w:hint="eastAsia"/>
                <w:sz w:val="22"/>
              </w:rPr>
              <w:t>（１）障がい者の利用に際し、合理的配慮を適切に行うなど、公平なサービス提供、対応を行っているか</w:t>
            </w:r>
          </w:p>
          <w:p w14:paraId="23D66D58" w14:textId="20CBDBF3" w:rsidR="001D3696" w:rsidRPr="000018F8" w:rsidRDefault="001D3696" w:rsidP="00EB3431">
            <w:pPr>
              <w:ind w:leftChars="100" w:left="650" w:hangingChars="200" w:hanging="440"/>
              <w:rPr>
                <w:rFonts w:asciiTheme="minorEastAsia" w:hAnsiTheme="minorEastAsia"/>
                <w:color w:val="000000" w:themeColor="text1"/>
                <w:sz w:val="22"/>
              </w:rPr>
            </w:pPr>
            <w:r w:rsidRPr="00EB3431">
              <w:rPr>
                <w:rFonts w:hint="eastAsia"/>
                <w:sz w:val="22"/>
              </w:rPr>
              <w:t>④</w:t>
            </w:r>
            <w:r w:rsidRPr="00EB3431">
              <w:rPr>
                <w:rFonts w:hint="eastAsia"/>
                <w:sz w:val="22"/>
              </w:rPr>
              <w:tab/>
            </w:r>
            <w:r w:rsidRPr="00EB3431">
              <w:rPr>
                <w:rFonts w:hint="eastAsia"/>
                <w:sz w:val="22"/>
              </w:rPr>
              <w:t>障がい者の利用等に際しての合理的配慮</w:t>
            </w:r>
          </w:p>
        </w:tc>
        <w:tc>
          <w:tcPr>
            <w:tcW w:w="6096" w:type="dxa"/>
          </w:tcPr>
          <w:p w14:paraId="0F8AFD2A" w14:textId="4C854FA6" w:rsidR="001D3696" w:rsidRPr="00682C0B" w:rsidRDefault="001D3696" w:rsidP="004677BB">
            <w:pPr>
              <w:rPr>
                <w:rFonts w:asciiTheme="minorEastAsia" w:hAnsiTheme="minorEastAsia"/>
                <w:sz w:val="22"/>
              </w:rPr>
            </w:pPr>
            <w:r w:rsidRPr="00682C0B">
              <w:rPr>
                <w:rFonts w:asciiTheme="minorEastAsia" w:hAnsiTheme="minorEastAsia" w:hint="eastAsia"/>
                <w:sz w:val="22"/>
              </w:rPr>
              <w:t>施設ホームページのさらなる充実及び利</w:t>
            </w:r>
            <w:r w:rsidR="008969FB">
              <w:rPr>
                <w:rFonts w:asciiTheme="minorEastAsia" w:hAnsiTheme="minorEastAsia" w:hint="eastAsia"/>
                <w:sz w:val="22"/>
              </w:rPr>
              <w:t>用者の合理的配慮等への対応の観点から以下の点について改善などを</w:t>
            </w:r>
            <w:r w:rsidRPr="00682C0B">
              <w:rPr>
                <w:rFonts w:asciiTheme="minorEastAsia" w:hAnsiTheme="minorEastAsia" w:hint="eastAsia"/>
                <w:sz w:val="22"/>
              </w:rPr>
              <w:t>検討いただきたい。</w:t>
            </w:r>
          </w:p>
          <w:p w14:paraId="621EFDF3" w14:textId="77777777" w:rsidR="001D3696" w:rsidRPr="00682C0B" w:rsidRDefault="001D3696" w:rsidP="00C80146">
            <w:pPr>
              <w:rPr>
                <w:rFonts w:asciiTheme="minorEastAsia" w:hAnsiTheme="minorEastAsia"/>
                <w:sz w:val="22"/>
              </w:rPr>
            </w:pPr>
            <w:r w:rsidRPr="00682C0B">
              <w:rPr>
                <w:rFonts w:asciiTheme="minorEastAsia" w:hAnsiTheme="minorEastAsia" w:hint="eastAsia"/>
                <w:sz w:val="22"/>
              </w:rPr>
              <w:t>・HP内の表記について可能な限り漢字にフリガナをふる。</w:t>
            </w:r>
          </w:p>
          <w:p w14:paraId="5A01329F" w14:textId="77777777" w:rsidR="001D3696" w:rsidRPr="00682C0B" w:rsidRDefault="001D3696" w:rsidP="00C80146">
            <w:pPr>
              <w:rPr>
                <w:rFonts w:asciiTheme="minorEastAsia" w:hAnsiTheme="minorEastAsia"/>
                <w:sz w:val="22"/>
              </w:rPr>
            </w:pPr>
            <w:r w:rsidRPr="00682C0B">
              <w:rPr>
                <w:rFonts w:asciiTheme="minorEastAsia" w:hAnsiTheme="minorEastAsia" w:hint="eastAsia"/>
                <w:sz w:val="22"/>
              </w:rPr>
              <w:t>・同じ意味であると思われる文言・表現の統一を実施する。</w:t>
            </w:r>
          </w:p>
          <w:p w14:paraId="742D87E8" w14:textId="7AFFF019" w:rsidR="001D3696" w:rsidRPr="006B58A9" w:rsidRDefault="001D3696" w:rsidP="00C80146">
            <w:pPr>
              <w:rPr>
                <w:rFonts w:asciiTheme="minorEastAsia" w:hAnsiTheme="minorEastAsia"/>
                <w:sz w:val="22"/>
              </w:rPr>
            </w:pPr>
            <w:r w:rsidRPr="00682C0B">
              <w:rPr>
                <w:rFonts w:asciiTheme="minorEastAsia" w:hAnsiTheme="minorEastAsia" w:hint="eastAsia"/>
                <w:sz w:val="22"/>
              </w:rPr>
              <w:t>・音声読み上げ機能の実装、など</w:t>
            </w:r>
          </w:p>
        </w:tc>
        <w:tc>
          <w:tcPr>
            <w:tcW w:w="3969" w:type="dxa"/>
          </w:tcPr>
          <w:p w14:paraId="11C3BF4D" w14:textId="4EFC6D46" w:rsidR="001D3696" w:rsidRPr="002C09B0" w:rsidRDefault="00FB7FBD" w:rsidP="004677BB">
            <w:r>
              <w:rPr>
                <w:rFonts w:hint="eastAsia"/>
              </w:rPr>
              <w:t>施設ホームページについては、</w:t>
            </w:r>
            <w:r w:rsidR="001D3696">
              <w:rPr>
                <w:rFonts w:hint="eastAsia"/>
              </w:rPr>
              <w:t>指摘いただいた事項を中心とした改善などに引き続き取り組んでいく</w:t>
            </w:r>
            <w:r w:rsidR="001D3696" w:rsidRPr="00481C13">
              <w:rPr>
                <w:rFonts w:ascii="ＭＳ 明朝" w:eastAsia="ＭＳ 明朝" w:hAnsi="ＭＳ 明朝" w:hint="eastAsia"/>
                <w:sz w:val="22"/>
              </w:rPr>
              <w:t>。</w:t>
            </w:r>
          </w:p>
        </w:tc>
      </w:tr>
      <w:tr w:rsidR="001D3696" w14:paraId="1828A356" w14:textId="77777777" w:rsidTr="001D3696">
        <w:trPr>
          <w:trHeight w:val="2400"/>
        </w:trPr>
        <w:tc>
          <w:tcPr>
            <w:tcW w:w="1838" w:type="dxa"/>
          </w:tcPr>
          <w:p w14:paraId="222FE71E" w14:textId="0A2474FE" w:rsidR="001D3696" w:rsidRPr="006B58A9" w:rsidRDefault="001D3696" w:rsidP="00EB3431">
            <w:pPr>
              <w:ind w:left="220" w:hangingChars="100" w:hanging="220"/>
              <w:rPr>
                <w:sz w:val="22"/>
              </w:rPr>
            </w:pPr>
            <w:r>
              <w:rPr>
                <w:rFonts w:hint="eastAsia"/>
                <w:sz w:val="22"/>
              </w:rPr>
              <w:t>３</w:t>
            </w:r>
            <w:r w:rsidRPr="00682C0B">
              <w:rPr>
                <w:rFonts w:hint="eastAsia"/>
                <w:sz w:val="22"/>
              </w:rPr>
              <w:t>利用者の増加やサービスの向上を図るための具体的手法・効果</w:t>
            </w:r>
          </w:p>
        </w:tc>
        <w:tc>
          <w:tcPr>
            <w:tcW w:w="3260" w:type="dxa"/>
          </w:tcPr>
          <w:p w14:paraId="0EA27E62" w14:textId="540CFB08" w:rsidR="001D3696" w:rsidRPr="00A26059" w:rsidRDefault="001D3696" w:rsidP="000A1898">
            <w:pPr>
              <w:ind w:left="660" w:hangingChars="300" w:hanging="660"/>
              <w:rPr>
                <w:sz w:val="22"/>
              </w:rPr>
            </w:pPr>
            <w:r w:rsidRPr="00B87DAC">
              <w:rPr>
                <w:rFonts w:hint="eastAsia"/>
                <w:sz w:val="22"/>
              </w:rPr>
              <w:t>（４）障がい者スポーツ及び稲スポーツセンターのマーケティング（ＰＲ）に関する業務が適切に行われているか</w:t>
            </w:r>
          </w:p>
        </w:tc>
        <w:tc>
          <w:tcPr>
            <w:tcW w:w="6096" w:type="dxa"/>
          </w:tcPr>
          <w:p w14:paraId="0AD72CE7" w14:textId="026995BB" w:rsidR="001D3696" w:rsidRPr="006B58A9" w:rsidRDefault="001D3696" w:rsidP="004677BB">
            <w:pPr>
              <w:ind w:leftChars="7" w:left="15"/>
              <w:rPr>
                <w:rFonts w:asciiTheme="minorEastAsia" w:hAnsiTheme="minorEastAsia"/>
                <w:sz w:val="22"/>
              </w:rPr>
            </w:pPr>
            <w:r w:rsidRPr="00682C0B">
              <w:rPr>
                <w:rFonts w:asciiTheme="minorEastAsia" w:hAnsiTheme="minorEastAsia" w:hint="eastAsia"/>
                <w:sz w:val="22"/>
              </w:rPr>
              <w:t>機関紙、施設ホームページ、チラシなどに加えて、</w:t>
            </w:r>
            <w:r>
              <w:rPr>
                <w:rFonts w:asciiTheme="minorEastAsia" w:hAnsiTheme="minorEastAsia" w:hint="eastAsia"/>
                <w:sz w:val="22"/>
              </w:rPr>
              <w:t>ＳＮＳ</w:t>
            </w:r>
            <w:r w:rsidRPr="00682C0B">
              <w:rPr>
                <w:rFonts w:asciiTheme="minorEastAsia" w:hAnsiTheme="minorEastAsia" w:hint="eastAsia"/>
                <w:sz w:val="22"/>
              </w:rPr>
              <w:t>などを活用した情報発信を通じた施設のさらなる認知に取り組んでいただきたい。</w:t>
            </w:r>
          </w:p>
        </w:tc>
        <w:tc>
          <w:tcPr>
            <w:tcW w:w="3969" w:type="dxa"/>
          </w:tcPr>
          <w:p w14:paraId="7BE24F57" w14:textId="1F2BC176" w:rsidR="001D3696" w:rsidRPr="005C33A5" w:rsidRDefault="001D3696" w:rsidP="004677BB">
            <w:pPr>
              <w:rPr>
                <w:color w:val="000000" w:themeColor="text1"/>
              </w:rPr>
            </w:pPr>
            <w:r>
              <w:rPr>
                <w:rFonts w:asciiTheme="minorEastAsia" w:hAnsiTheme="minorEastAsia" w:hint="eastAsia"/>
                <w:sz w:val="22"/>
              </w:rPr>
              <w:t>ＳＮＳ</w:t>
            </w:r>
            <w:r w:rsidRPr="00682C0B">
              <w:rPr>
                <w:rFonts w:asciiTheme="minorEastAsia" w:hAnsiTheme="minorEastAsia" w:hint="eastAsia"/>
                <w:sz w:val="22"/>
              </w:rPr>
              <w:t>を活用した情報発信</w:t>
            </w:r>
            <w:r>
              <w:rPr>
                <w:rFonts w:asciiTheme="minorEastAsia" w:hAnsiTheme="minorEastAsia" w:hint="eastAsia"/>
                <w:sz w:val="22"/>
              </w:rPr>
              <w:t>の取組みを進める。</w:t>
            </w:r>
          </w:p>
        </w:tc>
      </w:tr>
      <w:tr w:rsidR="001D3696" w14:paraId="22028C0D" w14:textId="77777777" w:rsidTr="001D3696">
        <w:trPr>
          <w:trHeight w:val="195"/>
        </w:trPr>
        <w:tc>
          <w:tcPr>
            <w:tcW w:w="1838" w:type="dxa"/>
          </w:tcPr>
          <w:p w14:paraId="359EB205" w14:textId="17594FEB" w:rsidR="001D3696" w:rsidRPr="006B58A9" w:rsidRDefault="001D3696" w:rsidP="00EB3431">
            <w:pPr>
              <w:ind w:left="220" w:hangingChars="100" w:hanging="220"/>
              <w:rPr>
                <w:sz w:val="22"/>
              </w:rPr>
            </w:pPr>
            <w:r>
              <w:rPr>
                <w:rFonts w:hint="eastAsia"/>
                <w:sz w:val="22"/>
              </w:rPr>
              <w:t>６</w:t>
            </w:r>
            <w:r w:rsidRPr="00B87DAC">
              <w:rPr>
                <w:rFonts w:hint="eastAsia"/>
                <w:sz w:val="22"/>
              </w:rPr>
              <w:t>収支計画の内容、適格性および実現の程度</w:t>
            </w:r>
          </w:p>
        </w:tc>
        <w:tc>
          <w:tcPr>
            <w:tcW w:w="3260" w:type="dxa"/>
          </w:tcPr>
          <w:p w14:paraId="24203AF7" w14:textId="00524007" w:rsidR="001D3696" w:rsidRPr="006B58A9" w:rsidRDefault="001D3696" w:rsidP="000A1898">
            <w:pPr>
              <w:ind w:left="660" w:hangingChars="300" w:hanging="660"/>
              <w:rPr>
                <w:sz w:val="22"/>
              </w:rPr>
            </w:pPr>
            <w:r w:rsidRPr="00B87DAC">
              <w:rPr>
                <w:rFonts w:hint="eastAsia"/>
                <w:sz w:val="22"/>
              </w:rPr>
              <w:t>（１）事業収支の計画は妥当か</w:t>
            </w:r>
          </w:p>
        </w:tc>
        <w:tc>
          <w:tcPr>
            <w:tcW w:w="6096" w:type="dxa"/>
          </w:tcPr>
          <w:p w14:paraId="38FAA968" w14:textId="055935F0" w:rsidR="001D3696" w:rsidRDefault="001D3696" w:rsidP="004677BB">
            <w:pPr>
              <w:ind w:leftChars="7" w:left="15"/>
              <w:rPr>
                <w:rFonts w:asciiTheme="minorEastAsia" w:hAnsiTheme="minorEastAsia"/>
                <w:sz w:val="22"/>
              </w:rPr>
            </w:pPr>
            <w:r w:rsidRPr="00682C0B">
              <w:rPr>
                <w:rFonts w:asciiTheme="minorEastAsia" w:hAnsiTheme="minorEastAsia" w:hint="eastAsia"/>
                <w:sz w:val="22"/>
              </w:rPr>
              <w:t>「事業収益の計画は妥当か」に関して、単に予定された収益計画を上回るか下回るかといった固定的かつ経営的な視点での評価のみは避けるべきである。</w:t>
            </w:r>
          </w:p>
          <w:p w14:paraId="0C8A0BD6" w14:textId="77777777" w:rsidR="001D3696" w:rsidRDefault="001D3696" w:rsidP="004677BB">
            <w:pPr>
              <w:rPr>
                <w:rFonts w:asciiTheme="minorEastAsia" w:hAnsiTheme="minorEastAsia"/>
                <w:sz w:val="22"/>
              </w:rPr>
            </w:pPr>
            <w:r w:rsidRPr="00682C0B">
              <w:rPr>
                <w:rFonts w:asciiTheme="minorEastAsia" w:hAnsiTheme="minorEastAsia" w:hint="eastAsia"/>
                <w:sz w:val="22"/>
              </w:rPr>
              <w:t>具体的には、本施設の特性を見た場合、障がい者のスポーツ・文化活動の利用を企図していることから、それにかかる費用は通常の施設よりもかかる可能性がある。</w:t>
            </w:r>
          </w:p>
          <w:p w14:paraId="1637F16B" w14:textId="77777777" w:rsidR="001D3696" w:rsidRDefault="001D3696" w:rsidP="004677BB">
            <w:pPr>
              <w:rPr>
                <w:rFonts w:asciiTheme="minorEastAsia" w:hAnsiTheme="minorEastAsia"/>
                <w:sz w:val="22"/>
              </w:rPr>
            </w:pPr>
            <w:r w:rsidRPr="00682C0B">
              <w:rPr>
                <w:rFonts w:asciiTheme="minorEastAsia" w:hAnsiTheme="minorEastAsia" w:hint="eastAsia"/>
                <w:sz w:val="22"/>
              </w:rPr>
              <w:t>よって、そのようなコスト要因については許容しつつ、新型コロナに代表される感染症や各種災害などによる収入の大幅減など、予期せぬ出来事に起因する事業収</w:t>
            </w:r>
            <w:r>
              <w:rPr>
                <w:rFonts w:asciiTheme="minorEastAsia" w:hAnsiTheme="minorEastAsia" w:hint="eastAsia"/>
                <w:sz w:val="22"/>
              </w:rPr>
              <w:t>支</w:t>
            </w:r>
            <w:r w:rsidRPr="00682C0B">
              <w:rPr>
                <w:rFonts w:asciiTheme="minorEastAsia" w:hAnsiTheme="minorEastAsia" w:hint="eastAsia"/>
                <w:sz w:val="22"/>
              </w:rPr>
              <w:t>計画の変更・修正についても柔軟に</w:t>
            </w:r>
            <w:r>
              <w:rPr>
                <w:rFonts w:asciiTheme="minorEastAsia" w:hAnsiTheme="minorEastAsia" w:hint="eastAsia"/>
                <w:sz w:val="22"/>
              </w:rPr>
              <w:t>ご対応いただきたい</w:t>
            </w:r>
            <w:r w:rsidRPr="00682C0B">
              <w:rPr>
                <w:rFonts w:asciiTheme="minorEastAsia" w:hAnsiTheme="minorEastAsia" w:hint="eastAsia"/>
                <w:sz w:val="22"/>
              </w:rPr>
              <w:t>。</w:t>
            </w:r>
          </w:p>
          <w:p w14:paraId="0382E4B5" w14:textId="4311A01B" w:rsidR="001D3696" w:rsidRPr="00D129DC" w:rsidRDefault="001D3696" w:rsidP="00BC6A3A">
            <w:pPr>
              <w:ind w:leftChars="132" w:left="277" w:firstLineChars="100" w:firstLine="220"/>
              <w:rPr>
                <w:rFonts w:asciiTheme="minorEastAsia" w:hAnsiTheme="minorEastAsia"/>
                <w:sz w:val="22"/>
              </w:rPr>
            </w:pPr>
          </w:p>
        </w:tc>
        <w:tc>
          <w:tcPr>
            <w:tcW w:w="3969" w:type="dxa"/>
          </w:tcPr>
          <w:p w14:paraId="1139DB04" w14:textId="41473972" w:rsidR="003B5C1A" w:rsidRPr="007E2F60" w:rsidRDefault="003F7838" w:rsidP="004677BB">
            <w:pPr>
              <w:rPr>
                <w:color w:val="000000" w:themeColor="text1"/>
              </w:rPr>
            </w:pPr>
            <w:r>
              <w:rPr>
                <w:rFonts w:hint="eastAsia"/>
                <w:color w:val="000000" w:themeColor="text1"/>
              </w:rPr>
              <w:t>事業収支計画については、</w:t>
            </w:r>
            <w:r w:rsidR="001D3696">
              <w:rPr>
                <w:rFonts w:hint="eastAsia"/>
                <w:color w:val="000000" w:themeColor="text1"/>
              </w:rPr>
              <w:t>予期せぬ出来事</w:t>
            </w:r>
            <w:r>
              <w:rPr>
                <w:rFonts w:hint="eastAsia"/>
                <w:color w:val="000000" w:themeColor="text1"/>
              </w:rPr>
              <w:t>の</w:t>
            </w:r>
            <w:r w:rsidR="001D3696">
              <w:rPr>
                <w:rFonts w:hint="eastAsia"/>
                <w:color w:val="000000" w:themeColor="text1"/>
              </w:rPr>
              <w:t>原因などを考慮して柔軟に対応し</w:t>
            </w:r>
            <w:r w:rsidR="003B5C1A">
              <w:rPr>
                <w:rFonts w:hint="eastAsia"/>
                <w:color w:val="000000" w:themeColor="text1"/>
              </w:rPr>
              <w:t>ており、</w:t>
            </w:r>
            <w:r>
              <w:rPr>
                <w:rFonts w:hint="eastAsia"/>
                <w:color w:val="000000" w:themeColor="text1"/>
              </w:rPr>
              <w:t>今後も</w:t>
            </w:r>
            <w:r w:rsidR="003B5C1A">
              <w:rPr>
                <w:rFonts w:hint="eastAsia"/>
                <w:color w:val="000000" w:themeColor="text1"/>
              </w:rPr>
              <w:t>都度、協議を行いその状況の把握</w:t>
            </w:r>
            <w:r>
              <w:rPr>
                <w:rFonts w:hint="eastAsia"/>
                <w:color w:val="000000" w:themeColor="text1"/>
              </w:rPr>
              <w:t>及び柔軟な対応</w:t>
            </w:r>
            <w:r w:rsidR="003B5C1A">
              <w:rPr>
                <w:rFonts w:hint="eastAsia"/>
                <w:color w:val="000000" w:themeColor="text1"/>
              </w:rPr>
              <w:t>に努めていく。</w:t>
            </w:r>
          </w:p>
          <w:p w14:paraId="4F8CB876" w14:textId="38F953A6" w:rsidR="001D3696" w:rsidRPr="007E2F60" w:rsidRDefault="001D3696" w:rsidP="00637AE6">
            <w:pPr>
              <w:ind w:leftChars="100" w:left="210"/>
              <w:rPr>
                <w:color w:val="000000" w:themeColor="text1"/>
              </w:rPr>
            </w:pPr>
          </w:p>
        </w:tc>
      </w:tr>
      <w:tr w:rsidR="001D3696" w14:paraId="6B3AED9C" w14:textId="77777777" w:rsidTr="001D3696">
        <w:trPr>
          <w:trHeight w:val="270"/>
        </w:trPr>
        <w:tc>
          <w:tcPr>
            <w:tcW w:w="1838" w:type="dxa"/>
          </w:tcPr>
          <w:p w14:paraId="2A6D3C1C" w14:textId="38C9C204" w:rsidR="001D3696" w:rsidRPr="006B58A9" w:rsidRDefault="001D3696" w:rsidP="00EB3431">
            <w:pPr>
              <w:ind w:left="220" w:hangingChars="100" w:hanging="220"/>
              <w:rPr>
                <w:sz w:val="22"/>
              </w:rPr>
            </w:pPr>
            <w:r>
              <w:rPr>
                <w:rFonts w:hint="eastAsia"/>
                <w:sz w:val="22"/>
              </w:rPr>
              <w:lastRenderedPageBreak/>
              <w:t>７</w:t>
            </w:r>
            <w:r w:rsidRPr="00B87DAC">
              <w:rPr>
                <w:rFonts w:hint="eastAsia"/>
                <w:sz w:val="22"/>
              </w:rPr>
              <w:t>安定的な運営が可能となる人的能力</w:t>
            </w:r>
          </w:p>
        </w:tc>
        <w:tc>
          <w:tcPr>
            <w:tcW w:w="3260" w:type="dxa"/>
          </w:tcPr>
          <w:p w14:paraId="3BA7C8E0" w14:textId="436254EF" w:rsidR="001D3696" w:rsidRPr="006B58A9" w:rsidRDefault="001D3696" w:rsidP="000A1898">
            <w:pPr>
              <w:ind w:left="660" w:hangingChars="300" w:hanging="660"/>
              <w:rPr>
                <w:sz w:val="22"/>
              </w:rPr>
            </w:pPr>
            <w:r w:rsidRPr="00B87DAC">
              <w:rPr>
                <w:rFonts w:hint="eastAsia"/>
                <w:sz w:val="22"/>
              </w:rPr>
              <w:t>（３）職員の指導育成や研修体制は十分か</w:t>
            </w:r>
          </w:p>
        </w:tc>
        <w:tc>
          <w:tcPr>
            <w:tcW w:w="6096" w:type="dxa"/>
          </w:tcPr>
          <w:p w14:paraId="2ED216E3" w14:textId="44121C0B" w:rsidR="001D3696" w:rsidRPr="00D129DC" w:rsidRDefault="001D3696" w:rsidP="004677BB">
            <w:pPr>
              <w:ind w:leftChars="7" w:left="15"/>
              <w:rPr>
                <w:rFonts w:asciiTheme="minorEastAsia" w:hAnsiTheme="minorEastAsia"/>
                <w:sz w:val="22"/>
              </w:rPr>
            </w:pPr>
            <w:r w:rsidRPr="00682C0B">
              <w:rPr>
                <w:rFonts w:asciiTheme="minorEastAsia" w:hAnsiTheme="minorEastAsia" w:hint="eastAsia"/>
                <w:sz w:val="22"/>
              </w:rPr>
              <w:t>通常の研修だけでは、障がい者利用施設に特有のスキルやノウハウについては習得できない</w:t>
            </w:r>
            <w:r>
              <w:rPr>
                <w:rFonts w:asciiTheme="minorEastAsia" w:hAnsiTheme="minorEastAsia" w:hint="eastAsia"/>
                <w:sz w:val="22"/>
              </w:rPr>
              <w:t>部分もあるので、そうした研修にも取り組んでいただきたい。</w:t>
            </w:r>
          </w:p>
        </w:tc>
        <w:tc>
          <w:tcPr>
            <w:tcW w:w="3969" w:type="dxa"/>
          </w:tcPr>
          <w:p w14:paraId="4CC4D051" w14:textId="449763F1" w:rsidR="001D3696" w:rsidRPr="005C33A5" w:rsidRDefault="001D3696" w:rsidP="004677BB">
            <w:pPr>
              <w:rPr>
                <w:color w:val="000000" w:themeColor="text1"/>
              </w:rPr>
            </w:pPr>
            <w:r>
              <w:rPr>
                <w:rFonts w:hint="eastAsia"/>
                <w:color w:val="000000" w:themeColor="text1"/>
              </w:rPr>
              <w:t>障がい者利用施設特有の事例研修について取組みを進める。</w:t>
            </w:r>
          </w:p>
        </w:tc>
      </w:tr>
      <w:tr w:rsidR="001D3696" w14:paraId="6536FFAF" w14:textId="77777777" w:rsidTr="001D3696">
        <w:trPr>
          <w:trHeight w:val="1444"/>
        </w:trPr>
        <w:tc>
          <w:tcPr>
            <w:tcW w:w="1838" w:type="dxa"/>
          </w:tcPr>
          <w:p w14:paraId="6A0ECBD8" w14:textId="77777777" w:rsidR="001D3696" w:rsidRPr="006B58A9" w:rsidRDefault="001D3696" w:rsidP="00A26059">
            <w:pPr>
              <w:ind w:left="220" w:hangingChars="100" w:hanging="220"/>
              <w:rPr>
                <w:sz w:val="22"/>
              </w:rPr>
            </w:pPr>
            <w:r w:rsidRPr="006B58A9">
              <w:rPr>
                <w:rFonts w:hint="eastAsia"/>
                <w:sz w:val="22"/>
              </w:rPr>
              <w:t>８安定的な運営が可能となる財政的基盤</w:t>
            </w:r>
          </w:p>
        </w:tc>
        <w:tc>
          <w:tcPr>
            <w:tcW w:w="3260" w:type="dxa"/>
          </w:tcPr>
          <w:p w14:paraId="54AF00BF" w14:textId="77777777" w:rsidR="001D3696" w:rsidRPr="006B58A9" w:rsidRDefault="001D3696" w:rsidP="00A26059">
            <w:pPr>
              <w:ind w:left="220" w:hangingChars="100" w:hanging="220"/>
              <w:rPr>
                <w:sz w:val="22"/>
              </w:rPr>
            </w:pPr>
            <w:r w:rsidRPr="006B58A9">
              <w:rPr>
                <w:rFonts w:hint="eastAsia"/>
                <w:sz w:val="22"/>
              </w:rPr>
              <w:t>（１）法人の経営状況</w:t>
            </w:r>
          </w:p>
        </w:tc>
        <w:tc>
          <w:tcPr>
            <w:tcW w:w="6096" w:type="dxa"/>
          </w:tcPr>
          <w:p w14:paraId="58BC9313" w14:textId="4B06C439" w:rsidR="001D3696" w:rsidRPr="006B58A9" w:rsidRDefault="001D3696" w:rsidP="004677BB">
            <w:pPr>
              <w:rPr>
                <w:rFonts w:asciiTheme="minorEastAsia" w:hAnsiTheme="minorEastAsia"/>
                <w:sz w:val="22"/>
              </w:rPr>
            </w:pPr>
            <w:r w:rsidRPr="00BE5394">
              <w:rPr>
                <w:rFonts w:asciiTheme="minorEastAsia" w:hAnsiTheme="minorEastAsia" w:hint="eastAsia"/>
                <w:sz w:val="22"/>
              </w:rPr>
              <w:t>経営規模や事業・組織規模、財務状態といった規模や財政を重視した数値的な評価だけではなく、施設特性に応じた評価項目を設けるなどより多角的な評価が可能な基準をご検討いただきたい。</w:t>
            </w:r>
          </w:p>
        </w:tc>
        <w:tc>
          <w:tcPr>
            <w:tcW w:w="3969" w:type="dxa"/>
          </w:tcPr>
          <w:p w14:paraId="55632B20" w14:textId="3C0A896F" w:rsidR="001D3696" w:rsidRPr="005C33A5" w:rsidRDefault="001D3696" w:rsidP="004677BB">
            <w:pPr>
              <w:rPr>
                <w:color w:val="000000" w:themeColor="text1"/>
              </w:rPr>
            </w:pPr>
            <w:bookmarkStart w:id="0" w:name="_GoBack"/>
            <w:bookmarkEnd w:id="0"/>
            <w:r w:rsidRPr="005C33A5">
              <w:rPr>
                <w:rFonts w:hint="eastAsia"/>
                <w:color w:val="000000" w:themeColor="text1"/>
              </w:rPr>
              <w:t>引き続き財政的基盤の強化に努め</w:t>
            </w:r>
            <w:r>
              <w:rPr>
                <w:rFonts w:hint="eastAsia"/>
                <w:color w:val="000000" w:themeColor="text1"/>
              </w:rPr>
              <w:t>る</w:t>
            </w:r>
            <w:r w:rsidR="003F7838">
              <w:rPr>
                <w:rFonts w:hint="eastAsia"/>
                <w:color w:val="000000" w:themeColor="text1"/>
              </w:rPr>
              <w:t>とともに、</w:t>
            </w:r>
            <w:r>
              <w:rPr>
                <w:rFonts w:hint="eastAsia"/>
                <w:color w:val="000000" w:themeColor="text1"/>
              </w:rPr>
              <w:t>施設特性に応じた評価基準については令和４年度第１回評価委員会に向けて検討する。</w:t>
            </w:r>
          </w:p>
        </w:tc>
      </w:tr>
    </w:tbl>
    <w:p w14:paraId="09FBDB5B" w14:textId="77777777" w:rsidR="00FB75C9" w:rsidRPr="00C536E6" w:rsidRDefault="00FB75C9" w:rsidP="002C09B0">
      <w:pPr>
        <w:widowControl/>
        <w:jc w:val="left"/>
      </w:pPr>
    </w:p>
    <w:sectPr w:rsidR="00FB75C9" w:rsidRPr="00C536E6" w:rsidSect="00803416">
      <w:pgSz w:w="16839" w:h="11907"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4DA3A" w14:textId="77777777" w:rsidR="001A3BB4" w:rsidRDefault="001A3BB4" w:rsidP="005639F0">
      <w:r>
        <w:separator/>
      </w:r>
    </w:p>
  </w:endnote>
  <w:endnote w:type="continuationSeparator" w:id="0">
    <w:p w14:paraId="018D2CB4" w14:textId="77777777" w:rsidR="001A3BB4" w:rsidRDefault="001A3BB4" w:rsidP="0056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C9B48" w14:textId="77777777" w:rsidR="001A3BB4" w:rsidRDefault="001A3BB4" w:rsidP="005639F0">
      <w:r>
        <w:separator/>
      </w:r>
    </w:p>
  </w:footnote>
  <w:footnote w:type="continuationSeparator" w:id="0">
    <w:p w14:paraId="67F3EC0B" w14:textId="77777777" w:rsidR="001A3BB4" w:rsidRDefault="001A3BB4" w:rsidP="00563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52"/>
    <w:rsid w:val="000018F8"/>
    <w:rsid w:val="00027544"/>
    <w:rsid w:val="0004356C"/>
    <w:rsid w:val="00067F9D"/>
    <w:rsid w:val="00084173"/>
    <w:rsid w:val="000A1898"/>
    <w:rsid w:val="000C7B2D"/>
    <w:rsid w:val="001638C5"/>
    <w:rsid w:val="001A3BB4"/>
    <w:rsid w:val="001D3696"/>
    <w:rsid w:val="001F2313"/>
    <w:rsid w:val="001F3842"/>
    <w:rsid w:val="002104F8"/>
    <w:rsid w:val="002277BC"/>
    <w:rsid w:val="00235F8C"/>
    <w:rsid w:val="00283D8F"/>
    <w:rsid w:val="002C09B0"/>
    <w:rsid w:val="002D1E21"/>
    <w:rsid w:val="002E20FF"/>
    <w:rsid w:val="00304FA9"/>
    <w:rsid w:val="00331F68"/>
    <w:rsid w:val="003B5C1A"/>
    <w:rsid w:val="003D0488"/>
    <w:rsid w:val="003F7838"/>
    <w:rsid w:val="00407EA2"/>
    <w:rsid w:val="00423DF6"/>
    <w:rsid w:val="00452210"/>
    <w:rsid w:val="004677BB"/>
    <w:rsid w:val="004706DD"/>
    <w:rsid w:val="004772C3"/>
    <w:rsid w:val="00481C13"/>
    <w:rsid w:val="004E37F3"/>
    <w:rsid w:val="004E6982"/>
    <w:rsid w:val="004F35D2"/>
    <w:rsid w:val="005265DA"/>
    <w:rsid w:val="005315E8"/>
    <w:rsid w:val="00540465"/>
    <w:rsid w:val="005639F0"/>
    <w:rsid w:val="005C33A5"/>
    <w:rsid w:val="005C5BE4"/>
    <w:rsid w:val="006058FF"/>
    <w:rsid w:val="006174A1"/>
    <w:rsid w:val="0063779D"/>
    <w:rsid w:val="00637AE6"/>
    <w:rsid w:val="0067553F"/>
    <w:rsid w:val="00682C0B"/>
    <w:rsid w:val="007029E6"/>
    <w:rsid w:val="007041D5"/>
    <w:rsid w:val="00710F40"/>
    <w:rsid w:val="007314EA"/>
    <w:rsid w:val="00733188"/>
    <w:rsid w:val="00754ACE"/>
    <w:rsid w:val="007629BB"/>
    <w:rsid w:val="00772DA8"/>
    <w:rsid w:val="00777DCE"/>
    <w:rsid w:val="0078683D"/>
    <w:rsid w:val="007C0CD9"/>
    <w:rsid w:val="007C33FB"/>
    <w:rsid w:val="007D05D9"/>
    <w:rsid w:val="007E2F60"/>
    <w:rsid w:val="007F3A0A"/>
    <w:rsid w:val="00803416"/>
    <w:rsid w:val="0081469D"/>
    <w:rsid w:val="00817897"/>
    <w:rsid w:val="00834433"/>
    <w:rsid w:val="00873BB4"/>
    <w:rsid w:val="0087674E"/>
    <w:rsid w:val="008969FB"/>
    <w:rsid w:val="008A1120"/>
    <w:rsid w:val="008C3A8C"/>
    <w:rsid w:val="008E37E7"/>
    <w:rsid w:val="008F1826"/>
    <w:rsid w:val="00901095"/>
    <w:rsid w:val="00923780"/>
    <w:rsid w:val="00961028"/>
    <w:rsid w:val="00961AA1"/>
    <w:rsid w:val="00971652"/>
    <w:rsid w:val="009828BB"/>
    <w:rsid w:val="00997984"/>
    <w:rsid w:val="009B09D0"/>
    <w:rsid w:val="00A26059"/>
    <w:rsid w:val="00A42C75"/>
    <w:rsid w:val="00A5495E"/>
    <w:rsid w:val="00A715E1"/>
    <w:rsid w:val="00AD5D27"/>
    <w:rsid w:val="00AE5939"/>
    <w:rsid w:val="00AF3CEC"/>
    <w:rsid w:val="00B00496"/>
    <w:rsid w:val="00B54328"/>
    <w:rsid w:val="00B87130"/>
    <w:rsid w:val="00BB4364"/>
    <w:rsid w:val="00BC6A3A"/>
    <w:rsid w:val="00BE5394"/>
    <w:rsid w:val="00BF296C"/>
    <w:rsid w:val="00BF3352"/>
    <w:rsid w:val="00BF5CBD"/>
    <w:rsid w:val="00C23D06"/>
    <w:rsid w:val="00C31DE7"/>
    <w:rsid w:val="00C536E6"/>
    <w:rsid w:val="00C54EA6"/>
    <w:rsid w:val="00C66865"/>
    <w:rsid w:val="00C71858"/>
    <w:rsid w:val="00C80146"/>
    <w:rsid w:val="00C8061D"/>
    <w:rsid w:val="00C95B02"/>
    <w:rsid w:val="00D14631"/>
    <w:rsid w:val="00D35C10"/>
    <w:rsid w:val="00D451ED"/>
    <w:rsid w:val="00D63C6C"/>
    <w:rsid w:val="00DA2225"/>
    <w:rsid w:val="00E03AC9"/>
    <w:rsid w:val="00E10420"/>
    <w:rsid w:val="00E1567E"/>
    <w:rsid w:val="00E41B72"/>
    <w:rsid w:val="00E5514B"/>
    <w:rsid w:val="00EB3431"/>
    <w:rsid w:val="00EF0FF6"/>
    <w:rsid w:val="00FB75C9"/>
    <w:rsid w:val="00FB7FBD"/>
    <w:rsid w:val="00FD1C4C"/>
    <w:rsid w:val="00FD4EBD"/>
    <w:rsid w:val="00FE4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127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9F0"/>
    <w:pPr>
      <w:tabs>
        <w:tab w:val="center" w:pos="4252"/>
        <w:tab w:val="right" w:pos="8504"/>
      </w:tabs>
      <w:snapToGrid w:val="0"/>
    </w:pPr>
  </w:style>
  <w:style w:type="character" w:customStyle="1" w:styleId="a5">
    <w:name w:val="ヘッダー (文字)"/>
    <w:basedOn w:val="a0"/>
    <w:link w:val="a4"/>
    <w:uiPriority w:val="99"/>
    <w:rsid w:val="005639F0"/>
  </w:style>
  <w:style w:type="paragraph" w:styleId="a6">
    <w:name w:val="footer"/>
    <w:basedOn w:val="a"/>
    <w:link w:val="a7"/>
    <w:uiPriority w:val="99"/>
    <w:unhideWhenUsed/>
    <w:rsid w:val="005639F0"/>
    <w:pPr>
      <w:tabs>
        <w:tab w:val="center" w:pos="4252"/>
        <w:tab w:val="right" w:pos="8504"/>
      </w:tabs>
      <w:snapToGrid w:val="0"/>
    </w:pPr>
  </w:style>
  <w:style w:type="character" w:customStyle="1" w:styleId="a7">
    <w:name w:val="フッター (文字)"/>
    <w:basedOn w:val="a0"/>
    <w:link w:val="a6"/>
    <w:uiPriority w:val="99"/>
    <w:rsid w:val="005639F0"/>
  </w:style>
  <w:style w:type="paragraph" w:styleId="a8">
    <w:name w:val="Balloon Text"/>
    <w:basedOn w:val="a"/>
    <w:link w:val="a9"/>
    <w:uiPriority w:val="99"/>
    <w:semiHidden/>
    <w:unhideWhenUsed/>
    <w:rsid w:val="00A715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15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57A7C-80CF-4F46-9E13-CF0554C56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2022-02-22T01:43:00Z</dcterms:created>
  <dcterms:modified xsi:type="dcterms:W3CDTF">2022-03-29T01:17:00Z</dcterms:modified>
</cp:coreProperties>
</file>