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center" w:tblpY="-185"/>
        <w:tblW w:w="22788" w:type="dxa"/>
        <w:tblLook w:val="04A0" w:firstRow="1" w:lastRow="0" w:firstColumn="1" w:lastColumn="0" w:noHBand="0" w:noVBand="1"/>
      </w:tblPr>
      <w:tblGrid>
        <w:gridCol w:w="2376"/>
        <w:gridCol w:w="20412"/>
      </w:tblGrid>
      <w:tr w:rsidR="00834CA3" w:rsidRPr="00834CA3" w:rsidTr="001227F5">
        <w:trPr>
          <w:trHeight w:val="14729"/>
        </w:trPr>
        <w:tc>
          <w:tcPr>
            <w:tcW w:w="2376" w:type="dxa"/>
            <w:tcBorders>
              <w:top w:val="single" w:sz="4" w:space="0" w:color="auto"/>
            </w:tcBorders>
          </w:tcPr>
          <w:p w:rsidR="00A95B06" w:rsidRPr="00834CA3" w:rsidRDefault="00A95B06" w:rsidP="00CE276A">
            <w:pPr>
              <w:rPr>
                <w:rFonts w:asciiTheme="majorEastAsia" w:eastAsiaTheme="majorEastAsia" w:hAnsiTheme="majorEastAsia"/>
                <w:sz w:val="24"/>
                <w:szCs w:val="24"/>
              </w:rPr>
            </w:pPr>
            <w:r w:rsidRPr="00834CA3">
              <w:rPr>
                <w:rFonts w:asciiTheme="majorEastAsia" w:eastAsiaTheme="majorEastAsia" w:hAnsiTheme="majorEastAsia" w:hint="eastAsia"/>
                <w:sz w:val="24"/>
                <w:szCs w:val="24"/>
              </w:rPr>
              <w:t>■障害者基本法</w:t>
            </w:r>
          </w:p>
          <w:p w:rsidR="00A33797" w:rsidRPr="00834CA3" w:rsidRDefault="00A33797" w:rsidP="00C2037E">
            <w:pPr>
              <w:rPr>
                <w:rFonts w:asciiTheme="majorEastAsia" w:eastAsiaTheme="majorEastAsia" w:hAnsiTheme="majorEastAsia"/>
                <w:sz w:val="24"/>
                <w:szCs w:val="24"/>
              </w:rPr>
            </w:pPr>
            <w:r w:rsidRPr="00834CA3">
              <w:rPr>
                <w:rFonts w:asciiTheme="majorEastAsia" w:eastAsiaTheme="majorEastAsia" w:hAnsiTheme="majorEastAsia"/>
                <w:noProof/>
                <w:sz w:val="24"/>
                <w:szCs w:val="24"/>
              </w:rPr>
              <mc:AlternateContent>
                <mc:Choice Requires="wps">
                  <w:drawing>
                    <wp:anchor distT="0" distB="0" distL="114300" distR="114300" simplePos="0" relativeHeight="251716608" behindDoc="0" locked="0" layoutInCell="1" allowOverlap="1" wp14:anchorId="724E617F" wp14:editId="43FF39BA">
                      <wp:simplePos x="0" y="0"/>
                      <wp:positionH relativeFrom="column">
                        <wp:posOffset>33177</wp:posOffset>
                      </wp:positionH>
                      <wp:positionV relativeFrom="paragraph">
                        <wp:posOffset>74625</wp:posOffset>
                      </wp:positionV>
                      <wp:extent cx="1282535" cy="4022576"/>
                      <wp:effectExtent l="0" t="0" r="13335" b="16510"/>
                      <wp:wrapNone/>
                      <wp:docPr id="14" name="テキスト ボックス 14"/>
                      <wp:cNvGraphicFramePr/>
                      <a:graphic xmlns:a="http://schemas.openxmlformats.org/drawingml/2006/main">
                        <a:graphicData uri="http://schemas.microsoft.com/office/word/2010/wordprocessingShape">
                          <wps:wsp>
                            <wps:cNvSpPr txBox="1"/>
                            <wps:spPr>
                              <a:xfrm>
                                <a:off x="0" y="0"/>
                                <a:ext cx="1282535" cy="4022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64E4" w:rsidRDefault="00A33797" w:rsidP="007F64E4">
                                  <w:pPr>
                                    <w:rPr>
                                      <w:rFonts w:asciiTheme="majorEastAsia" w:eastAsiaTheme="majorEastAsia" w:hAnsiTheme="majorEastAsia"/>
                                      <w:sz w:val="22"/>
                                    </w:rPr>
                                  </w:pPr>
                                  <w:r w:rsidRPr="007F64E4">
                                    <w:rPr>
                                      <w:rFonts w:asciiTheme="majorEastAsia" w:eastAsiaTheme="majorEastAsia" w:hAnsiTheme="majorEastAsia" w:hint="eastAsia"/>
                                      <w:sz w:val="22"/>
                                    </w:rPr>
                                    <w:t>○</w:t>
                                  </w:r>
                                  <w:r w:rsidR="00CF25A3" w:rsidRPr="007F64E4">
                                    <w:rPr>
                                      <w:rFonts w:asciiTheme="majorEastAsia" w:eastAsiaTheme="majorEastAsia" w:hAnsiTheme="majorEastAsia" w:hint="eastAsia"/>
                                      <w:sz w:val="22"/>
                                    </w:rPr>
                                    <w:t>基本</w:t>
                                  </w:r>
                                  <w:r w:rsidRPr="007F64E4">
                                    <w:rPr>
                                      <w:rFonts w:asciiTheme="majorEastAsia" w:eastAsiaTheme="majorEastAsia" w:hAnsiTheme="majorEastAsia" w:hint="eastAsia"/>
                                      <w:sz w:val="22"/>
                                    </w:rPr>
                                    <w:t>原則</w:t>
                                  </w:r>
                                </w:p>
                                <w:p w:rsidR="00351DCF" w:rsidRPr="007F64E4" w:rsidRDefault="00A33797" w:rsidP="007F64E4">
                                  <w:pPr>
                                    <w:rPr>
                                      <w:rFonts w:asciiTheme="majorEastAsia" w:eastAsiaTheme="majorEastAsia" w:hAnsiTheme="majorEastAsia"/>
                                      <w:sz w:val="22"/>
                                    </w:rPr>
                                  </w:pPr>
                                  <w:r w:rsidRPr="007F64E4">
                                    <w:rPr>
                                      <w:rFonts w:asciiTheme="majorEastAsia" w:eastAsiaTheme="majorEastAsia" w:hAnsiTheme="majorEastAsia" w:hint="eastAsia"/>
                                      <w:sz w:val="22"/>
                                    </w:rPr>
                                    <w:t>（</w:t>
                                  </w:r>
                                  <w:r w:rsidR="005F485D" w:rsidRPr="007F64E4">
                                    <w:rPr>
                                      <w:rFonts w:asciiTheme="majorEastAsia" w:eastAsiaTheme="majorEastAsia" w:hAnsiTheme="majorEastAsia" w:hint="eastAsia"/>
                                      <w:sz w:val="22"/>
                                    </w:rPr>
                                    <w:t>§３③</w:t>
                                  </w:r>
                                  <w:r w:rsidR="00351DCF" w:rsidRPr="007F64E4">
                                    <w:rPr>
                                      <w:rFonts w:asciiTheme="majorEastAsia" w:eastAsiaTheme="majorEastAsia" w:hAnsiTheme="majorEastAsia" w:hint="eastAsia"/>
                                      <w:sz w:val="22"/>
                                    </w:rPr>
                                    <w:t>等</w:t>
                                  </w:r>
                                  <w:r w:rsidRPr="007F64E4">
                                    <w:rPr>
                                      <w:rFonts w:asciiTheme="majorEastAsia" w:eastAsiaTheme="majorEastAsia" w:hAnsiTheme="majorEastAsia" w:hint="eastAsia"/>
                                      <w:sz w:val="22"/>
                                    </w:rPr>
                                    <w:t>）</w:t>
                                  </w:r>
                                </w:p>
                                <w:p w:rsidR="00A33797" w:rsidRPr="007F64E4" w:rsidRDefault="00CF25A3" w:rsidP="007F64E4">
                                  <w:pPr>
                                    <w:ind w:left="220" w:hangingChars="100" w:hanging="220"/>
                                    <w:rPr>
                                      <w:sz w:val="22"/>
                                    </w:rPr>
                                  </w:pPr>
                                  <w:r w:rsidRPr="00FA3F83">
                                    <w:rPr>
                                      <w:rFonts w:hint="eastAsia"/>
                                      <w:sz w:val="22"/>
                                    </w:rPr>
                                    <w:t>・</w:t>
                                  </w:r>
                                  <w:r w:rsidR="00A33797" w:rsidRPr="007F64E4">
                                    <w:rPr>
                                      <w:rFonts w:hint="eastAsia"/>
                                      <w:sz w:val="22"/>
                                      <w:u w:val="single"/>
                                    </w:rPr>
                                    <w:t>言語（手話を含む。）</w:t>
                                  </w:r>
                                  <w:r w:rsidR="00A33797" w:rsidRPr="007F64E4">
                                    <w:rPr>
                                      <w:rFonts w:hint="eastAsia"/>
                                      <w:sz w:val="22"/>
                                    </w:rPr>
                                    <w:t>その他の意思疎通のための手段</w:t>
                                  </w:r>
                                  <w:r w:rsidRPr="007F64E4">
                                    <w:rPr>
                                      <w:rFonts w:hint="eastAsia"/>
                                      <w:sz w:val="22"/>
                                    </w:rPr>
                                    <w:t>について選択の機会の</w:t>
                                  </w:r>
                                  <w:r w:rsidR="00BA62F4">
                                    <w:rPr>
                                      <w:rFonts w:hint="eastAsia"/>
                                      <w:sz w:val="22"/>
                                    </w:rPr>
                                    <w:t>確保</w:t>
                                  </w:r>
                                  <w:r w:rsidRPr="007F64E4">
                                    <w:rPr>
                                      <w:rFonts w:hint="eastAsia"/>
                                      <w:sz w:val="22"/>
                                    </w:rPr>
                                    <w:t>。</w:t>
                                  </w:r>
                                </w:p>
                                <w:p w:rsidR="007D4E30" w:rsidRPr="007F64E4" w:rsidRDefault="00CF25A3" w:rsidP="007F64E4">
                                  <w:pPr>
                                    <w:ind w:left="220" w:hangingChars="100" w:hanging="220"/>
                                    <w:rPr>
                                      <w:sz w:val="22"/>
                                    </w:rPr>
                                  </w:pPr>
                                  <w:r w:rsidRPr="007F64E4">
                                    <w:rPr>
                                      <w:rFonts w:hint="eastAsia"/>
                                      <w:sz w:val="22"/>
                                    </w:rPr>
                                    <w:t>・</w:t>
                                  </w:r>
                                  <w:r w:rsidR="007D4E30" w:rsidRPr="007F64E4">
                                    <w:rPr>
                                      <w:rFonts w:hint="eastAsia"/>
                                      <w:sz w:val="22"/>
                                    </w:rPr>
                                    <w:t>（</w:t>
                                  </w:r>
                                  <w:r w:rsidR="007D4E30" w:rsidRPr="007F64E4">
                                    <w:rPr>
                                      <w:rFonts w:asciiTheme="majorEastAsia" w:eastAsiaTheme="majorEastAsia" w:hAnsiTheme="majorEastAsia" w:hint="eastAsia"/>
                                      <w:sz w:val="22"/>
                                    </w:rPr>
                                    <w:t>§７）</w:t>
                                  </w:r>
                                </w:p>
                                <w:p w:rsidR="00CF25A3" w:rsidRPr="007F64E4" w:rsidRDefault="00351DCF" w:rsidP="007F64E4">
                                  <w:pPr>
                                    <w:ind w:leftChars="100" w:left="210"/>
                                    <w:rPr>
                                      <w:sz w:val="22"/>
                                    </w:rPr>
                                  </w:pPr>
                                  <w:r w:rsidRPr="007F64E4">
                                    <w:rPr>
                                      <w:rFonts w:hint="eastAsia"/>
                                      <w:sz w:val="22"/>
                                    </w:rPr>
                                    <w:t>国・</w:t>
                                  </w:r>
                                  <w:r w:rsidR="00CF25A3" w:rsidRPr="007F64E4">
                                    <w:rPr>
                                      <w:rFonts w:hint="eastAsia"/>
                                      <w:sz w:val="22"/>
                                    </w:rPr>
                                    <w:t>地方</w:t>
                                  </w:r>
                                  <w:r w:rsidRPr="007F64E4">
                                    <w:rPr>
                                      <w:rFonts w:hint="eastAsia"/>
                                      <w:sz w:val="22"/>
                                    </w:rPr>
                                    <w:t>自治体への「</w:t>
                                  </w:r>
                                  <w:r w:rsidR="00CF25A3" w:rsidRPr="007F64E4">
                                    <w:rPr>
                                      <w:rFonts w:hint="eastAsia"/>
                                      <w:sz w:val="22"/>
                                    </w:rPr>
                                    <w:t>基本原則に関する国民の理解を深める必要な施策を講じ</w:t>
                                  </w:r>
                                  <w:r w:rsidRPr="007F64E4">
                                    <w:rPr>
                                      <w:rFonts w:hint="eastAsia"/>
                                      <w:sz w:val="22"/>
                                    </w:rPr>
                                    <w:t>るこ</w:t>
                                  </w:r>
                                  <w:r>
                                    <w:rPr>
                                      <w:rFonts w:hint="eastAsia"/>
                                      <w:sz w:val="24"/>
                                      <w:szCs w:val="24"/>
                                    </w:rPr>
                                    <w:t>と」の義務付け</w:t>
                                  </w:r>
                                  <w:r w:rsidR="00CF25A3" w:rsidRPr="00CF25A3">
                                    <w:rPr>
                                      <w:rFonts w:hint="eastAsia"/>
                                      <w:sz w:val="24"/>
                                      <w:szCs w:val="24"/>
                                    </w:rPr>
                                    <w:t>。</w:t>
                                  </w:r>
                                </w:p>
                                <w:p w:rsidR="0045275D" w:rsidRPr="0045275D" w:rsidRDefault="0045275D" w:rsidP="00351DCF">
                                  <w:pPr>
                                    <w:ind w:left="240" w:hangingChars="100" w:hanging="240"/>
                                    <w:rPr>
                                      <w:sz w:val="24"/>
                                      <w:szCs w:val="24"/>
                                    </w:rPr>
                                  </w:pPr>
                                  <w:r>
                                    <w:rPr>
                                      <w:rFonts w:hint="eastAsia"/>
                                      <w:sz w:val="24"/>
                                      <w:szCs w:val="24"/>
                                    </w:rPr>
                                    <w:t xml:space="preserve">　</w:t>
                                  </w:r>
                                </w:p>
                                <w:p w:rsidR="00A33797" w:rsidRDefault="00A337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E617F" id="_x0000_t202" coordsize="21600,21600" o:spt="202" path="m,l,21600r21600,l21600,xe">
                      <v:stroke joinstyle="miter"/>
                      <v:path gradientshapeok="t" o:connecttype="rect"/>
                    </v:shapetype>
                    <v:shape id="テキスト ボックス 14" o:spid="_x0000_s1026" type="#_x0000_t202" style="position:absolute;left:0;text-align:left;margin-left:2.6pt;margin-top:5.9pt;width:101pt;height:31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wPtgIAAMYFAAAOAAAAZHJzL2Uyb0RvYy54bWysVMFOGzEQvVfqP1i+l02WBGjEBqUgqkoI&#10;UKHi7HhtssLrcW0nu+mRSKgf0V+oeu737I907N2EQLlQ9bI743kznnmemcOjulRkIawrQGe0v9Oj&#10;RGgOeaFvM/rl+vTdASXOM50zBVpkdCkcPRq/fXNYmZFIYQYqF5ZgEO1GlcnozHszShLHZ6JkbgeM&#10;0GiUYEvmUbW3SW5ZhdFLlaS93l5Sgc2NBS6cw9OT1kjHMb6UgvsLKZ3wRGUUc/Pxa+N3Gr7J+JCN&#10;bi0zs4J3abB/yKJkhcZLN6FOmGdkbou/QpUFt+BA+h0OZQJSFlzEGrCafu9ZNVczZkSsBclxZkOT&#10;+39h+fni0pIix7cbUKJZiW/UrB6a+5/N/e9m9Z00qx/NatXc/0KdIAYJq4wbod+VQU9ff4Aandfn&#10;Dg8DD7W0ZfhjhQTtSP1yQ7eoPeHBKT1Ih7tDSjjaBr00He7vhTjJo7uxzn8UUJIgZNTie0aa2eLM&#10;+Ra6hoTbHKgiPy2UikroIXGsLFkwfH3lY5IY/AlKaVJldG932IuBn9hC6I3/VDF+16W3hcJ4Sofr&#10;ROy2Lq1AUUtFlPxSiYBR+rOQyHZk5IUcGedCb/KM6ICSWNFrHDv8Y1avcW7rQI94M2i/cS4LDbZl&#10;6Sm1+d2aWtni8Q236g6ir6d11zpTyJfYORbaYXSGnxZI9Blz/pJZnD5sFtwo/gI/UgG+DnQSJTOw&#10;3146D3gcCrRSUuE0Z9R9nTMrKFGfNI7L+/5gEMY/KoPhfoqK3bZMty16Xh4Dtkwfd5fhUQx4r9ai&#10;tFDe4OKZhFvRxDTHuzPq1+Kxb3cMLi4uJpMIwoE3zJ/pK8ND6EBvaLDr+oZZ0zW4x9k4h/Xcs9Gz&#10;Pm+xwVPDZO5BFnEIAsEtqx3xuCziGHWLLWyjbT2iHtfv+A8AAAD//wMAUEsDBBQABgAIAAAAIQAX&#10;jNY92wAAAAgBAAAPAAAAZHJzL2Rvd25yZXYueG1sTI/BTsMwEETvSPyDtUjcqNNASwhxKkCFCycK&#10;4ryNt45FbEe2m4a/ZznBcWdGs2+azewGMVFMNngFy0UBgnwXtPVGwcf781UFImX0GofgScE3Jdi0&#10;52cN1jqc/BtNu2wEl/hUo4I+57GWMnU9OUyLMJJn7xCiw8xnNFJHPHG5G2RZFGvp0Hr+0ONITz11&#10;X7ujU7B9NHemqzD220pbO82fh1fzotTlxfxwDyLTnP/C8IvP6NAy0z4cvU5iULAqOcjykgewXRa3&#10;LOwVrG9W1yDbRv4f0P4AAAD//wMAUEsBAi0AFAAGAAgAAAAhALaDOJL+AAAA4QEAABMAAAAAAAAA&#10;AAAAAAAAAAAAAFtDb250ZW50X1R5cGVzXS54bWxQSwECLQAUAAYACAAAACEAOP0h/9YAAACUAQAA&#10;CwAAAAAAAAAAAAAAAAAvAQAAX3JlbHMvLnJlbHNQSwECLQAUAAYACAAAACEAmGXsD7YCAADGBQAA&#10;DgAAAAAAAAAAAAAAAAAuAgAAZHJzL2Uyb0RvYy54bWxQSwECLQAUAAYACAAAACEAF4zWPdsAAAAI&#10;AQAADwAAAAAAAAAAAAAAAAAQBQAAZHJzL2Rvd25yZXYueG1sUEsFBgAAAAAEAAQA8wAAABgGAAAA&#10;AA==&#10;" fillcolor="white [3201]" strokeweight=".5pt">
                      <v:textbox>
                        <w:txbxContent>
                          <w:p w:rsidR="007F64E4" w:rsidRDefault="00A33797" w:rsidP="007F64E4">
                            <w:pPr>
                              <w:rPr>
                                <w:rFonts w:asciiTheme="majorEastAsia" w:eastAsiaTheme="majorEastAsia" w:hAnsiTheme="majorEastAsia"/>
                                <w:sz w:val="22"/>
                              </w:rPr>
                            </w:pPr>
                            <w:r w:rsidRPr="007F64E4">
                              <w:rPr>
                                <w:rFonts w:asciiTheme="majorEastAsia" w:eastAsiaTheme="majorEastAsia" w:hAnsiTheme="majorEastAsia" w:hint="eastAsia"/>
                                <w:sz w:val="22"/>
                              </w:rPr>
                              <w:t>○</w:t>
                            </w:r>
                            <w:r w:rsidR="00CF25A3" w:rsidRPr="007F64E4">
                              <w:rPr>
                                <w:rFonts w:asciiTheme="majorEastAsia" w:eastAsiaTheme="majorEastAsia" w:hAnsiTheme="majorEastAsia" w:hint="eastAsia"/>
                                <w:sz w:val="22"/>
                              </w:rPr>
                              <w:t>基本</w:t>
                            </w:r>
                            <w:r w:rsidRPr="007F64E4">
                              <w:rPr>
                                <w:rFonts w:asciiTheme="majorEastAsia" w:eastAsiaTheme="majorEastAsia" w:hAnsiTheme="majorEastAsia" w:hint="eastAsia"/>
                                <w:sz w:val="22"/>
                              </w:rPr>
                              <w:t>原則</w:t>
                            </w:r>
                          </w:p>
                          <w:p w:rsidR="00351DCF" w:rsidRPr="007F64E4" w:rsidRDefault="00A33797" w:rsidP="007F64E4">
                            <w:pPr>
                              <w:rPr>
                                <w:rFonts w:asciiTheme="majorEastAsia" w:eastAsiaTheme="majorEastAsia" w:hAnsiTheme="majorEastAsia"/>
                                <w:sz w:val="22"/>
                              </w:rPr>
                            </w:pPr>
                            <w:r w:rsidRPr="007F64E4">
                              <w:rPr>
                                <w:rFonts w:asciiTheme="majorEastAsia" w:eastAsiaTheme="majorEastAsia" w:hAnsiTheme="majorEastAsia" w:hint="eastAsia"/>
                                <w:sz w:val="22"/>
                              </w:rPr>
                              <w:t>（</w:t>
                            </w:r>
                            <w:r w:rsidR="005F485D" w:rsidRPr="007F64E4">
                              <w:rPr>
                                <w:rFonts w:asciiTheme="majorEastAsia" w:eastAsiaTheme="majorEastAsia" w:hAnsiTheme="majorEastAsia" w:hint="eastAsia"/>
                                <w:sz w:val="22"/>
                              </w:rPr>
                              <w:t>§３③</w:t>
                            </w:r>
                            <w:r w:rsidR="00351DCF" w:rsidRPr="007F64E4">
                              <w:rPr>
                                <w:rFonts w:asciiTheme="majorEastAsia" w:eastAsiaTheme="majorEastAsia" w:hAnsiTheme="majorEastAsia" w:hint="eastAsia"/>
                                <w:sz w:val="22"/>
                              </w:rPr>
                              <w:t>等</w:t>
                            </w:r>
                            <w:r w:rsidRPr="007F64E4">
                              <w:rPr>
                                <w:rFonts w:asciiTheme="majorEastAsia" w:eastAsiaTheme="majorEastAsia" w:hAnsiTheme="majorEastAsia" w:hint="eastAsia"/>
                                <w:sz w:val="22"/>
                              </w:rPr>
                              <w:t>）</w:t>
                            </w:r>
                          </w:p>
                          <w:p w:rsidR="00A33797" w:rsidRPr="007F64E4" w:rsidRDefault="00CF25A3" w:rsidP="007F64E4">
                            <w:pPr>
                              <w:ind w:left="220" w:hangingChars="100" w:hanging="220"/>
                              <w:rPr>
                                <w:sz w:val="22"/>
                              </w:rPr>
                            </w:pPr>
                            <w:r w:rsidRPr="00FA3F83">
                              <w:rPr>
                                <w:rFonts w:hint="eastAsia"/>
                                <w:sz w:val="22"/>
                              </w:rPr>
                              <w:t>・</w:t>
                            </w:r>
                            <w:r w:rsidR="00A33797" w:rsidRPr="007F64E4">
                              <w:rPr>
                                <w:rFonts w:hint="eastAsia"/>
                                <w:sz w:val="22"/>
                                <w:u w:val="single"/>
                              </w:rPr>
                              <w:t>言語（手話を含む。）</w:t>
                            </w:r>
                            <w:r w:rsidR="00A33797" w:rsidRPr="007F64E4">
                              <w:rPr>
                                <w:rFonts w:hint="eastAsia"/>
                                <w:sz w:val="22"/>
                              </w:rPr>
                              <w:t>その他の意思疎通のための手段</w:t>
                            </w:r>
                            <w:r w:rsidRPr="007F64E4">
                              <w:rPr>
                                <w:rFonts w:hint="eastAsia"/>
                                <w:sz w:val="22"/>
                              </w:rPr>
                              <w:t>について選択の機会の</w:t>
                            </w:r>
                            <w:r w:rsidR="00BA62F4">
                              <w:rPr>
                                <w:rFonts w:hint="eastAsia"/>
                                <w:sz w:val="22"/>
                              </w:rPr>
                              <w:t>確保</w:t>
                            </w:r>
                            <w:r w:rsidRPr="007F64E4">
                              <w:rPr>
                                <w:rFonts w:hint="eastAsia"/>
                                <w:sz w:val="22"/>
                              </w:rPr>
                              <w:t>。</w:t>
                            </w:r>
                          </w:p>
                          <w:p w:rsidR="007D4E30" w:rsidRPr="007F64E4" w:rsidRDefault="00CF25A3" w:rsidP="007F64E4">
                            <w:pPr>
                              <w:ind w:left="220" w:hangingChars="100" w:hanging="220"/>
                              <w:rPr>
                                <w:sz w:val="22"/>
                              </w:rPr>
                            </w:pPr>
                            <w:r w:rsidRPr="007F64E4">
                              <w:rPr>
                                <w:rFonts w:hint="eastAsia"/>
                                <w:sz w:val="22"/>
                              </w:rPr>
                              <w:t>・</w:t>
                            </w:r>
                            <w:r w:rsidR="007D4E30" w:rsidRPr="007F64E4">
                              <w:rPr>
                                <w:rFonts w:hint="eastAsia"/>
                                <w:sz w:val="22"/>
                              </w:rPr>
                              <w:t>（</w:t>
                            </w:r>
                            <w:r w:rsidR="007D4E30" w:rsidRPr="007F64E4">
                              <w:rPr>
                                <w:rFonts w:asciiTheme="majorEastAsia" w:eastAsiaTheme="majorEastAsia" w:hAnsiTheme="majorEastAsia" w:hint="eastAsia"/>
                                <w:sz w:val="22"/>
                              </w:rPr>
                              <w:t>§７）</w:t>
                            </w:r>
                          </w:p>
                          <w:p w:rsidR="00CF25A3" w:rsidRPr="007F64E4" w:rsidRDefault="00351DCF" w:rsidP="007F64E4">
                            <w:pPr>
                              <w:ind w:leftChars="100" w:left="210"/>
                              <w:rPr>
                                <w:sz w:val="22"/>
                              </w:rPr>
                            </w:pPr>
                            <w:r w:rsidRPr="007F64E4">
                              <w:rPr>
                                <w:rFonts w:hint="eastAsia"/>
                                <w:sz w:val="22"/>
                              </w:rPr>
                              <w:t>国・</w:t>
                            </w:r>
                            <w:r w:rsidR="00CF25A3" w:rsidRPr="007F64E4">
                              <w:rPr>
                                <w:rFonts w:hint="eastAsia"/>
                                <w:sz w:val="22"/>
                              </w:rPr>
                              <w:t>地方</w:t>
                            </w:r>
                            <w:r w:rsidRPr="007F64E4">
                              <w:rPr>
                                <w:rFonts w:hint="eastAsia"/>
                                <w:sz w:val="22"/>
                              </w:rPr>
                              <w:t>自治体への「</w:t>
                            </w:r>
                            <w:r w:rsidR="00CF25A3" w:rsidRPr="007F64E4">
                              <w:rPr>
                                <w:rFonts w:hint="eastAsia"/>
                                <w:sz w:val="22"/>
                              </w:rPr>
                              <w:t>基本原則に関する国民の理解を深める必要な施策を講じ</w:t>
                            </w:r>
                            <w:r w:rsidRPr="007F64E4">
                              <w:rPr>
                                <w:rFonts w:hint="eastAsia"/>
                                <w:sz w:val="22"/>
                              </w:rPr>
                              <w:t>るこ</w:t>
                            </w:r>
                            <w:r>
                              <w:rPr>
                                <w:rFonts w:hint="eastAsia"/>
                                <w:sz w:val="24"/>
                                <w:szCs w:val="24"/>
                              </w:rPr>
                              <w:t>と」の義務付け</w:t>
                            </w:r>
                            <w:r w:rsidR="00CF25A3" w:rsidRPr="00CF25A3">
                              <w:rPr>
                                <w:rFonts w:hint="eastAsia"/>
                                <w:sz w:val="24"/>
                                <w:szCs w:val="24"/>
                              </w:rPr>
                              <w:t>。</w:t>
                            </w:r>
                          </w:p>
                          <w:p w:rsidR="0045275D" w:rsidRPr="0045275D" w:rsidRDefault="0045275D" w:rsidP="00351DCF">
                            <w:pPr>
                              <w:ind w:left="240" w:hangingChars="100" w:hanging="240"/>
                              <w:rPr>
                                <w:sz w:val="24"/>
                                <w:szCs w:val="24"/>
                              </w:rPr>
                            </w:pPr>
                            <w:r>
                              <w:rPr>
                                <w:rFonts w:hint="eastAsia"/>
                                <w:sz w:val="24"/>
                                <w:szCs w:val="24"/>
                              </w:rPr>
                              <w:t xml:space="preserve">　</w:t>
                            </w:r>
                          </w:p>
                          <w:p w:rsidR="00A33797" w:rsidRDefault="00A33797"/>
                        </w:txbxContent>
                      </v:textbox>
                    </v:shape>
                  </w:pict>
                </mc:Fallback>
              </mc:AlternateContent>
            </w:r>
          </w:p>
          <w:p w:rsidR="00A33797" w:rsidRPr="00834CA3" w:rsidRDefault="00A33797" w:rsidP="00A33797">
            <w:pPr>
              <w:rPr>
                <w:szCs w:val="21"/>
              </w:rPr>
            </w:pPr>
          </w:p>
          <w:p w:rsidR="00A33797" w:rsidRPr="00834CA3" w:rsidRDefault="00A33797" w:rsidP="00C2037E">
            <w:pPr>
              <w:ind w:leftChars="100" w:left="210"/>
              <w:rPr>
                <w:szCs w:val="21"/>
              </w:rPr>
            </w:pPr>
          </w:p>
          <w:p w:rsidR="00A33797" w:rsidRPr="00834CA3" w:rsidRDefault="00A33797" w:rsidP="00C2037E">
            <w:pPr>
              <w:ind w:leftChars="100" w:left="210"/>
              <w:rPr>
                <w:szCs w:val="21"/>
              </w:rPr>
            </w:pPr>
          </w:p>
          <w:p w:rsidR="00A33797" w:rsidRPr="00834CA3" w:rsidRDefault="00A33797" w:rsidP="00C2037E">
            <w:pPr>
              <w:ind w:leftChars="100" w:left="210"/>
              <w:rPr>
                <w:szCs w:val="21"/>
              </w:rPr>
            </w:pPr>
          </w:p>
          <w:p w:rsidR="00A33797" w:rsidRPr="00834CA3" w:rsidRDefault="00A33797" w:rsidP="00C2037E">
            <w:pPr>
              <w:ind w:leftChars="100" w:left="210"/>
              <w:rPr>
                <w:szCs w:val="21"/>
              </w:rPr>
            </w:pPr>
          </w:p>
          <w:p w:rsidR="00A33797" w:rsidRPr="00834CA3" w:rsidRDefault="00A33797" w:rsidP="00C2037E">
            <w:pPr>
              <w:ind w:leftChars="100" w:left="210"/>
              <w:rPr>
                <w:szCs w:val="21"/>
              </w:rPr>
            </w:pPr>
          </w:p>
          <w:p w:rsidR="00A33797" w:rsidRPr="00834CA3" w:rsidRDefault="0077616C" w:rsidP="00C2037E">
            <w:pPr>
              <w:ind w:leftChars="100" w:left="210"/>
              <w:rPr>
                <w:szCs w:val="21"/>
              </w:rPr>
            </w:pPr>
            <w:r w:rsidRPr="00834CA3">
              <w:rPr>
                <w:noProof/>
              </w:rPr>
              <mc:AlternateContent>
                <mc:Choice Requires="wps">
                  <w:drawing>
                    <wp:anchor distT="0" distB="0" distL="114300" distR="114300" simplePos="0" relativeHeight="251739136" behindDoc="0" locked="0" layoutInCell="1" allowOverlap="1" wp14:anchorId="31566053" wp14:editId="59BA1C21">
                      <wp:simplePos x="0" y="0"/>
                      <wp:positionH relativeFrom="column">
                        <wp:posOffset>1164590</wp:posOffset>
                      </wp:positionH>
                      <wp:positionV relativeFrom="paragraph">
                        <wp:posOffset>190500</wp:posOffset>
                      </wp:positionV>
                      <wp:extent cx="546100" cy="177800"/>
                      <wp:effectExtent l="0" t="6350" r="0" b="0"/>
                      <wp:wrapNone/>
                      <wp:docPr id="41" name="二等辺三角形 41"/>
                      <wp:cNvGraphicFramePr/>
                      <a:graphic xmlns:a="http://schemas.openxmlformats.org/drawingml/2006/main">
                        <a:graphicData uri="http://schemas.microsoft.com/office/word/2010/wordprocessingShape">
                          <wps:wsp>
                            <wps:cNvSpPr/>
                            <wps:spPr>
                              <a:xfrm rot="5400000">
                                <a:off x="0" y="0"/>
                                <a:ext cx="546100" cy="17780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B77C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1" o:spid="_x0000_s1026" type="#_x0000_t5" style="position:absolute;left:0;text-align:left;margin-left:91.7pt;margin-top:15pt;width:43pt;height:14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FNqQIAAG0FAAAOAAAAZHJzL2Uyb0RvYy54bWysVM1OGzEQvlfqO1i+l81GCdCIDYpAVJUQ&#10;oELF2Xjt7Epej2s72aRvgNRTH4FLT71XSO3TUJXH6NjeLLRwqroHazw/38x8O+O9/VWjyFJYV4Mu&#10;aL41oERoDmWt5wV9f3H0apcS55kumQItCroWju5PX77Ya81EDKECVQpLEES7SWsKWnlvJlnmeCUa&#10;5rbACI1GCbZhHq92npWWtYjeqGw4GGxnLdjSWODCOdQeJiOdRnwpBfenUjrhiSoo1ubjaeN5Fc5s&#10;uscmc8tMVfOuDPYPVTSs1pi0hzpknpGFrZ9ANTW34ED6LQ5NBlLWXMQesJt88Fc35xUzIvaC5DjT&#10;0+T+Hyw/WZ5ZUpcFHeWUaNbgP7q7/fTr6/X9j9u7b9f3Xz7//H5D0IhMtcZNMODcnNnu5lAMba+k&#10;bYgFpHc8GoQvkoHtkVXket1zLVaecFSOR9s5uhGOpnxnZxdlxMwSVIA01vk3AhoShIJ6WzM9V4EO&#10;NmHLY+eT+8YtqJUOp4ajWqlkDZoslJ0KjZJfK5G83wmJrWMxw4gah04cKEuWDMeFcS60z5OpYqVI&#10;6nFsL8H3EbFypREwIEvM32N3AGGgn2InmM4/hIo4s31w4rFP82dhKbiPiJlB+z64qTXY5zpT2FWX&#10;OflvSErUBJauoFzjYMRfin/JGX5U4384Zs6fMYsrgkpce3+Kh1TQFhQ6iZIK7Mfn9MEfJxetlLS4&#10;cgV1HxbMCkrUW40z/TofjcKOxstovDPEi31suXps0YvmAPA34dhidVEM/l5tRGmhucTXYRayoolp&#10;jrkLyr3dXA58egrwfeFiNotuuJeG+WN9bngAD6yGGbtYXTJrNsOIU3wCm/V8Mo/JN0RqmC08yDoO&#10;6wOvHd+403FwuvcnPBqP79Hr4ZWc/gYAAP//AwBQSwMEFAAGAAgAAAAhAGY1Zi7dAAAACAEAAA8A&#10;AABkcnMvZG93bnJldi54bWxMj81KxDAUhfeC7xCu4M5JJo461KaDKMosBHGU0WXaXNsyzU1p0ml9&#10;e68rXR6+w/nJN7PvxBGH2AYysFwoEEhVcC3VBt7fHi/WIGKy5GwXCA18Y4RNcXqS28yFiV7xuEu1&#10;4BCKmTXQpNRnUsaqQW/jIvRIzL7C4G1iOdTSDXbicN9JrdS19LYlbmhsj/cNVofd6A2osB3Dx2W5&#10;ner94dM9v+yfHq60Medn890tiIRz+jPD73yeDgVvKsNILorOgF7qFVsZ8CXmeqVYlwbWNwpkkcv/&#10;B4ofAAAA//8DAFBLAQItABQABgAIAAAAIQC2gziS/gAAAOEBAAATAAAAAAAAAAAAAAAAAAAAAABb&#10;Q29udGVudF9UeXBlc10ueG1sUEsBAi0AFAAGAAgAAAAhADj9If/WAAAAlAEAAAsAAAAAAAAAAAAA&#10;AAAALwEAAF9yZWxzLy5yZWxzUEsBAi0AFAAGAAgAAAAhALoQkU2pAgAAbQUAAA4AAAAAAAAAAAAA&#10;AAAALgIAAGRycy9lMm9Eb2MueG1sUEsBAi0AFAAGAAgAAAAhAGY1Zi7dAAAACAEAAA8AAAAAAAAA&#10;AAAAAAAAAwUAAGRycy9kb3ducmV2LnhtbFBLBQYAAAAABAAEAPMAAAANBgAAAAA=&#10;" fillcolor="#4f81bd [3204]" stroked="f" strokeweight="2pt"/>
                  </w:pict>
                </mc:Fallback>
              </mc:AlternateContent>
            </w:r>
          </w:p>
          <w:p w:rsidR="00A33797" w:rsidRPr="00834CA3" w:rsidRDefault="00A33797" w:rsidP="00C2037E">
            <w:pPr>
              <w:ind w:leftChars="100" w:left="210"/>
              <w:rPr>
                <w:szCs w:val="21"/>
              </w:rPr>
            </w:pPr>
          </w:p>
          <w:p w:rsidR="00A33797" w:rsidRPr="00834CA3" w:rsidRDefault="00A33797" w:rsidP="00C2037E">
            <w:pPr>
              <w:ind w:leftChars="100" w:left="210"/>
              <w:rPr>
                <w:szCs w:val="21"/>
              </w:rPr>
            </w:pPr>
          </w:p>
          <w:p w:rsidR="00CD663B" w:rsidRPr="00834CA3" w:rsidRDefault="00CD663B" w:rsidP="007C4014"/>
          <w:p w:rsidR="00CD663B" w:rsidRPr="00834CA3" w:rsidRDefault="00CD663B" w:rsidP="007C4014"/>
          <w:p w:rsidR="00CD663B" w:rsidRPr="00834CA3" w:rsidRDefault="00CD663B" w:rsidP="007C4014"/>
          <w:p w:rsidR="00CD663B" w:rsidRPr="00834CA3" w:rsidRDefault="00CD663B" w:rsidP="007C4014"/>
          <w:p w:rsidR="00CD663B" w:rsidRPr="00834CA3" w:rsidRDefault="00CD663B" w:rsidP="007C4014"/>
          <w:p w:rsidR="00CD663B" w:rsidRPr="00834CA3" w:rsidRDefault="00CD663B" w:rsidP="007C4014"/>
          <w:p w:rsidR="00CD663B" w:rsidRPr="00834CA3" w:rsidRDefault="00CD663B" w:rsidP="007C4014"/>
          <w:p w:rsidR="00CD663B" w:rsidRPr="00834CA3" w:rsidRDefault="00CD663B" w:rsidP="007C4014"/>
          <w:p w:rsidR="00CD663B" w:rsidRPr="00834CA3" w:rsidRDefault="00D173C5" w:rsidP="007C4014">
            <w:r w:rsidRPr="00834CA3">
              <w:rPr>
                <w:noProof/>
              </w:rPr>
              <mc:AlternateContent>
                <mc:Choice Requires="wps">
                  <w:drawing>
                    <wp:anchor distT="0" distB="0" distL="114300" distR="114300" simplePos="0" relativeHeight="251712512" behindDoc="0" locked="0" layoutInCell="1" allowOverlap="1" wp14:anchorId="53D5FEDF" wp14:editId="539F8588">
                      <wp:simplePos x="0" y="0"/>
                      <wp:positionH relativeFrom="column">
                        <wp:posOffset>33020</wp:posOffset>
                      </wp:positionH>
                      <wp:positionV relativeFrom="paragraph">
                        <wp:posOffset>92075</wp:posOffset>
                      </wp:positionV>
                      <wp:extent cx="1282065" cy="3335655"/>
                      <wp:effectExtent l="0" t="0" r="13335" b="17145"/>
                      <wp:wrapNone/>
                      <wp:docPr id="12" name="テキスト ボックス 12"/>
                      <wp:cNvGraphicFramePr/>
                      <a:graphic xmlns:a="http://schemas.openxmlformats.org/drawingml/2006/main">
                        <a:graphicData uri="http://schemas.microsoft.com/office/word/2010/wordprocessingShape">
                          <wps:wsp>
                            <wps:cNvSpPr txBox="1"/>
                            <wps:spPr>
                              <a:xfrm>
                                <a:off x="0" y="0"/>
                                <a:ext cx="1282065" cy="3335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5B06" w:rsidRDefault="00A95B06" w:rsidP="00E11BDC">
                                  <w:pPr>
                                    <w:ind w:left="240" w:hangingChars="100" w:hanging="240"/>
                                    <w:rPr>
                                      <w:sz w:val="24"/>
                                      <w:szCs w:val="24"/>
                                    </w:rPr>
                                  </w:pPr>
                                </w:p>
                                <w:p w:rsidR="00A95B06" w:rsidRPr="007F64E4" w:rsidRDefault="00A95B06" w:rsidP="007F64E4">
                                  <w:pPr>
                                    <w:ind w:left="220" w:hangingChars="100" w:hanging="220"/>
                                    <w:rPr>
                                      <w:rFonts w:asciiTheme="majorEastAsia" w:eastAsiaTheme="majorEastAsia" w:hAnsiTheme="majorEastAsia"/>
                                      <w:sz w:val="22"/>
                                    </w:rPr>
                                  </w:pPr>
                                  <w:r w:rsidRPr="007F64E4">
                                    <w:rPr>
                                      <w:rFonts w:asciiTheme="majorEastAsia" w:eastAsiaTheme="majorEastAsia" w:hAnsiTheme="majorEastAsia" w:hint="eastAsia"/>
                                      <w:sz w:val="22"/>
                                    </w:rPr>
                                    <w:t>○</w:t>
                                  </w:r>
                                  <w:r w:rsidR="00721BEA" w:rsidRPr="007F64E4">
                                    <w:rPr>
                                      <w:rFonts w:asciiTheme="majorEastAsia" w:eastAsiaTheme="majorEastAsia" w:hAnsiTheme="majorEastAsia" w:hint="eastAsia"/>
                                      <w:sz w:val="22"/>
                                    </w:rPr>
                                    <w:t>情報のバリアフリー化</w:t>
                                  </w:r>
                                  <w:r w:rsidR="00351DCF" w:rsidRPr="007F64E4">
                                    <w:rPr>
                                      <w:rFonts w:asciiTheme="majorEastAsia" w:eastAsiaTheme="majorEastAsia" w:hAnsiTheme="majorEastAsia" w:hint="eastAsia"/>
                                      <w:sz w:val="22"/>
                                    </w:rPr>
                                    <w:t xml:space="preserve">　</w:t>
                                  </w:r>
                                  <w:r w:rsidRPr="007F64E4">
                                    <w:rPr>
                                      <w:rFonts w:asciiTheme="majorEastAsia" w:eastAsiaTheme="majorEastAsia" w:hAnsiTheme="majorEastAsia" w:hint="eastAsia"/>
                                      <w:sz w:val="22"/>
                                    </w:rPr>
                                    <w:t>（</w:t>
                                  </w:r>
                                  <w:r w:rsidR="005F485D" w:rsidRPr="007F64E4">
                                    <w:rPr>
                                      <w:rFonts w:asciiTheme="majorEastAsia" w:eastAsiaTheme="majorEastAsia" w:hAnsiTheme="majorEastAsia" w:hint="eastAsia"/>
                                      <w:sz w:val="22"/>
                                    </w:rPr>
                                    <w:t>§</w:t>
                                  </w:r>
                                  <w:r w:rsidRPr="007F64E4">
                                    <w:rPr>
                                      <w:rFonts w:asciiTheme="majorEastAsia" w:eastAsiaTheme="majorEastAsia" w:hAnsiTheme="majorEastAsia" w:hint="eastAsia"/>
                                      <w:sz w:val="22"/>
                                    </w:rPr>
                                    <w:t>22</w:t>
                                  </w:r>
                                  <w:r w:rsidR="005F485D" w:rsidRPr="007F64E4">
                                    <w:rPr>
                                      <w:rFonts w:asciiTheme="majorEastAsia" w:eastAsiaTheme="majorEastAsia" w:hAnsiTheme="majorEastAsia" w:hint="eastAsia"/>
                                      <w:sz w:val="22"/>
                                    </w:rPr>
                                    <w:t>（１）</w:t>
                                  </w:r>
                                  <w:r w:rsidRPr="007F64E4">
                                    <w:rPr>
                                      <w:rFonts w:asciiTheme="majorEastAsia" w:eastAsiaTheme="majorEastAsia" w:hAnsiTheme="majorEastAsia" w:hint="eastAsia"/>
                                      <w:sz w:val="22"/>
                                    </w:rPr>
                                    <w:t>）</w:t>
                                  </w:r>
                                </w:p>
                                <w:p w:rsidR="00F63DCB" w:rsidRPr="007F64E4" w:rsidRDefault="00F63DCB" w:rsidP="007F64E4">
                                  <w:pPr>
                                    <w:ind w:left="220" w:hangingChars="100" w:hanging="220"/>
                                    <w:rPr>
                                      <w:rFonts w:asciiTheme="majorEastAsia" w:eastAsiaTheme="majorEastAsia" w:hAnsiTheme="majorEastAsia"/>
                                      <w:sz w:val="22"/>
                                    </w:rPr>
                                  </w:pPr>
                                </w:p>
                                <w:p w:rsidR="00A95B06" w:rsidRPr="007F64E4" w:rsidRDefault="00351DCF" w:rsidP="007F64E4">
                                  <w:pPr>
                                    <w:ind w:leftChars="100" w:left="210"/>
                                    <w:rPr>
                                      <w:sz w:val="22"/>
                                    </w:rPr>
                                  </w:pPr>
                                  <w:r w:rsidRPr="007F64E4">
                                    <w:rPr>
                                      <w:rFonts w:hint="eastAsia"/>
                                      <w:sz w:val="22"/>
                                    </w:rPr>
                                    <w:t>国・地方自治体への「</w:t>
                                  </w:r>
                                  <w:r w:rsidR="00A95B06" w:rsidRPr="007F64E4">
                                    <w:rPr>
                                      <w:rFonts w:hint="eastAsia"/>
                                      <w:sz w:val="22"/>
                                    </w:rPr>
                                    <w:t>障</w:t>
                                  </w:r>
                                  <w:r w:rsidR="00F63DCB" w:rsidRPr="007F64E4">
                                    <w:rPr>
                                      <w:rFonts w:hint="eastAsia"/>
                                      <w:sz w:val="22"/>
                                    </w:rPr>
                                    <w:t>がい</w:t>
                                  </w:r>
                                  <w:r w:rsidR="00A95B06" w:rsidRPr="007F64E4">
                                    <w:rPr>
                                      <w:rFonts w:hint="eastAsia"/>
                                      <w:sz w:val="22"/>
                                    </w:rPr>
                                    <w:t>者の意思疎通を仲介する者の養成</w:t>
                                  </w:r>
                                  <w:r w:rsidRPr="007F64E4">
                                    <w:rPr>
                                      <w:rFonts w:hint="eastAsia"/>
                                      <w:sz w:val="22"/>
                                    </w:rPr>
                                    <w:t>・</w:t>
                                  </w:r>
                                  <w:r w:rsidR="00A95B06" w:rsidRPr="007F64E4">
                                    <w:rPr>
                                      <w:rFonts w:hint="eastAsia"/>
                                      <w:sz w:val="22"/>
                                    </w:rPr>
                                    <w:t>派遣等</w:t>
                                  </w:r>
                                  <w:r w:rsidRPr="007F64E4">
                                    <w:rPr>
                                      <w:rFonts w:hint="eastAsia"/>
                                      <w:sz w:val="22"/>
                                    </w:rPr>
                                    <w:t>、</w:t>
                                  </w:r>
                                  <w:r w:rsidR="00A95B06" w:rsidRPr="007F64E4">
                                    <w:rPr>
                                      <w:rFonts w:hint="eastAsia"/>
                                      <w:sz w:val="22"/>
                                    </w:rPr>
                                    <w:t>必要な施策を講じ</w:t>
                                  </w:r>
                                  <w:r w:rsidRPr="007F64E4">
                                    <w:rPr>
                                      <w:rFonts w:hint="eastAsia"/>
                                      <w:sz w:val="22"/>
                                    </w:rPr>
                                    <w:t>ること」の義務付け</w:t>
                                  </w:r>
                                  <w:r w:rsidR="00A95B06" w:rsidRPr="007F64E4">
                                    <w:rPr>
                                      <w:rFonts w:hint="eastAsia"/>
                                      <w:sz w:val="22"/>
                                    </w:rPr>
                                    <w:t>。</w:t>
                                  </w:r>
                                </w:p>
                                <w:p w:rsidR="00A95B06" w:rsidRPr="00F63DCB" w:rsidRDefault="00A95B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5FEDF" id="テキスト ボックス 12" o:spid="_x0000_s1027" type="#_x0000_t202" style="position:absolute;left:0;text-align:left;margin-left:2.6pt;margin-top:7.25pt;width:100.95pt;height:26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fLuAIAAM0FAAAOAAAAZHJzL2Uyb0RvYy54bWysVM1u2zAMvg/YOwi6r85Pk3VBnSJr0WFA&#10;0RZrh54VWWqMyqImKbGzYwMMe4i9wrDznscvMkq207TrpcMuNil+pMhPJA+PqkKRlbAuB53S/l6P&#10;EqE5ZLm+Tenn69M3B5Q4z3TGFGiR0rVw9Gj6+tVhaSZiAAtQmbAEg2g3KU1KF96bSZI4vhAFc3tg&#10;hEajBFswj6q9TTLLSoxeqGTQ642TEmxmLHDhHJ6eNEY6jfGlFNxfSOmEJyqlmJuPXxu/8/BNpods&#10;cmuZWeS8TYP9QxYFyzVeug11wjwjS5v/FarIuQUH0u9xKBKQMuci1oDV9HtPqrlaMCNiLUiOM1ua&#10;3P8Ly89Xl5bkGb7dgBLNCnyjevOtvv9Z3/+uN99JvflRbzb1/S/UCWKQsNK4CfpdGfT01Xuo0Lk7&#10;d3gYeKikLcIfKyRoR+rXW7pF5QkPToODQW88ooSjbTgcjsajUYiTPLgb6/wHAQUJQkotvmekma3O&#10;nG+gHSTc5kDl2WmuVFRCD4ljZcmK4esrH5PE4I9QSpMypePhqBcDP7KF0Fv/uWL8rk1vB4XxlA7X&#10;idhtbVqBooaKKPm1EgGj9Cchke3IyDM5Ms6F3uYZ0QElsaKXOLb4h6xe4tzUgR7xZtB+61zkGmzD&#10;0mNqs7uOWtng8Q136g6ir+ZV02Zdp8whW2MDWWhm0hl+miPfZ8z5S2ZxCLFncLH4C/xIBfhI0EqU&#10;LMB+fe484HE20EpJiUOdUvdlyaygRH3UODXv+vv7YQtEZX/0doCK3bXMdy16WRwDdk4fV5jhUQx4&#10;rzpRWihucP/Mwq1oYprj3Sn1nXjsm1WD+4uL2SyCcO4N82f6yvAQOrAc+uy6umHWtH3ucUTOoRt/&#10;NnnS7g02eGqYLT3IPM5C4LlhteUfd0acpna/haW0q0fUwxae/gEAAP//AwBQSwMEFAAGAAgAAAAh&#10;AJjqa/LbAAAACAEAAA8AAABkcnMvZG93bnJldi54bWxMj8FOwzAQRO9I/IO1SNyo00AhDXEqQIUL&#10;JwrivI23jkVsR7abhr9nOcFxZ0azb5rN7AYxUUw2eAXLRQGCfBe09UbBx/vzVQUiZfQah+BJwTcl&#10;2LTnZw3WOpz8G027bASX+FSjgj7nsZYydT05TIswkmfvEKLDzGc0Ukc8cbkbZFkUt9Kh9fyhx5Ge&#10;euq+dkenYPto1qarMPbbSls7zZ+HV/Oi1OXF/HAPItOc/8Lwi8/o0DLTPhy9TmJQsCo5yPLNCgTb&#10;ZXG3BLFn/XpdgWwb+X9A+wMAAP//AwBQSwECLQAUAAYACAAAACEAtoM4kv4AAADhAQAAEwAAAAAA&#10;AAAAAAAAAAAAAAAAW0NvbnRlbnRfVHlwZXNdLnhtbFBLAQItABQABgAIAAAAIQA4/SH/1gAAAJQB&#10;AAALAAAAAAAAAAAAAAAAAC8BAABfcmVscy8ucmVsc1BLAQItABQABgAIAAAAIQAIcjfLuAIAAM0F&#10;AAAOAAAAAAAAAAAAAAAAAC4CAABkcnMvZTJvRG9jLnhtbFBLAQItABQABgAIAAAAIQCY6mvy2wAA&#10;AAgBAAAPAAAAAAAAAAAAAAAAABIFAABkcnMvZG93bnJldi54bWxQSwUGAAAAAAQABADzAAAAGgYA&#10;AAAA&#10;" fillcolor="white [3201]" strokeweight=".5pt">
                      <v:textbox>
                        <w:txbxContent>
                          <w:p w:rsidR="00A95B06" w:rsidRDefault="00A95B06" w:rsidP="00E11BDC">
                            <w:pPr>
                              <w:ind w:left="240" w:hangingChars="100" w:hanging="240"/>
                              <w:rPr>
                                <w:sz w:val="24"/>
                                <w:szCs w:val="24"/>
                              </w:rPr>
                            </w:pPr>
                          </w:p>
                          <w:p w:rsidR="00A95B06" w:rsidRPr="007F64E4" w:rsidRDefault="00A95B06" w:rsidP="007F64E4">
                            <w:pPr>
                              <w:ind w:left="220" w:hangingChars="100" w:hanging="220"/>
                              <w:rPr>
                                <w:rFonts w:asciiTheme="majorEastAsia" w:eastAsiaTheme="majorEastAsia" w:hAnsiTheme="majorEastAsia"/>
                                <w:sz w:val="22"/>
                              </w:rPr>
                            </w:pPr>
                            <w:r w:rsidRPr="007F64E4">
                              <w:rPr>
                                <w:rFonts w:asciiTheme="majorEastAsia" w:eastAsiaTheme="majorEastAsia" w:hAnsiTheme="majorEastAsia" w:hint="eastAsia"/>
                                <w:sz w:val="22"/>
                              </w:rPr>
                              <w:t>○</w:t>
                            </w:r>
                            <w:r w:rsidR="00721BEA" w:rsidRPr="007F64E4">
                              <w:rPr>
                                <w:rFonts w:asciiTheme="majorEastAsia" w:eastAsiaTheme="majorEastAsia" w:hAnsiTheme="majorEastAsia" w:hint="eastAsia"/>
                                <w:sz w:val="22"/>
                              </w:rPr>
                              <w:t>情報のバリアフリー化</w:t>
                            </w:r>
                            <w:r w:rsidR="00351DCF" w:rsidRPr="007F64E4">
                              <w:rPr>
                                <w:rFonts w:asciiTheme="majorEastAsia" w:eastAsiaTheme="majorEastAsia" w:hAnsiTheme="majorEastAsia" w:hint="eastAsia"/>
                                <w:sz w:val="22"/>
                              </w:rPr>
                              <w:t xml:space="preserve">　</w:t>
                            </w:r>
                            <w:r w:rsidRPr="007F64E4">
                              <w:rPr>
                                <w:rFonts w:asciiTheme="majorEastAsia" w:eastAsiaTheme="majorEastAsia" w:hAnsiTheme="majorEastAsia" w:hint="eastAsia"/>
                                <w:sz w:val="22"/>
                              </w:rPr>
                              <w:t>（</w:t>
                            </w:r>
                            <w:r w:rsidR="005F485D" w:rsidRPr="007F64E4">
                              <w:rPr>
                                <w:rFonts w:asciiTheme="majorEastAsia" w:eastAsiaTheme="majorEastAsia" w:hAnsiTheme="majorEastAsia" w:hint="eastAsia"/>
                                <w:sz w:val="22"/>
                              </w:rPr>
                              <w:t>§</w:t>
                            </w:r>
                            <w:r w:rsidRPr="007F64E4">
                              <w:rPr>
                                <w:rFonts w:asciiTheme="majorEastAsia" w:eastAsiaTheme="majorEastAsia" w:hAnsiTheme="majorEastAsia" w:hint="eastAsia"/>
                                <w:sz w:val="22"/>
                              </w:rPr>
                              <w:t>22</w:t>
                            </w:r>
                            <w:r w:rsidR="005F485D" w:rsidRPr="007F64E4">
                              <w:rPr>
                                <w:rFonts w:asciiTheme="majorEastAsia" w:eastAsiaTheme="majorEastAsia" w:hAnsiTheme="majorEastAsia" w:hint="eastAsia"/>
                                <w:sz w:val="22"/>
                              </w:rPr>
                              <w:t>（１）</w:t>
                            </w:r>
                            <w:r w:rsidRPr="007F64E4">
                              <w:rPr>
                                <w:rFonts w:asciiTheme="majorEastAsia" w:eastAsiaTheme="majorEastAsia" w:hAnsiTheme="majorEastAsia" w:hint="eastAsia"/>
                                <w:sz w:val="22"/>
                              </w:rPr>
                              <w:t>）</w:t>
                            </w:r>
                          </w:p>
                          <w:p w:rsidR="00F63DCB" w:rsidRPr="007F64E4" w:rsidRDefault="00F63DCB" w:rsidP="007F64E4">
                            <w:pPr>
                              <w:ind w:left="220" w:hangingChars="100" w:hanging="220"/>
                              <w:rPr>
                                <w:rFonts w:asciiTheme="majorEastAsia" w:eastAsiaTheme="majorEastAsia" w:hAnsiTheme="majorEastAsia"/>
                                <w:sz w:val="22"/>
                              </w:rPr>
                            </w:pPr>
                          </w:p>
                          <w:p w:rsidR="00A95B06" w:rsidRPr="007F64E4" w:rsidRDefault="00351DCF" w:rsidP="007F64E4">
                            <w:pPr>
                              <w:ind w:leftChars="100" w:left="210"/>
                              <w:rPr>
                                <w:sz w:val="22"/>
                              </w:rPr>
                            </w:pPr>
                            <w:r w:rsidRPr="007F64E4">
                              <w:rPr>
                                <w:rFonts w:hint="eastAsia"/>
                                <w:sz w:val="22"/>
                              </w:rPr>
                              <w:t>国・地方自治体への「</w:t>
                            </w:r>
                            <w:r w:rsidR="00A95B06" w:rsidRPr="007F64E4">
                              <w:rPr>
                                <w:rFonts w:hint="eastAsia"/>
                                <w:sz w:val="22"/>
                              </w:rPr>
                              <w:t>障</w:t>
                            </w:r>
                            <w:r w:rsidR="00F63DCB" w:rsidRPr="007F64E4">
                              <w:rPr>
                                <w:rFonts w:hint="eastAsia"/>
                                <w:sz w:val="22"/>
                              </w:rPr>
                              <w:t>がい</w:t>
                            </w:r>
                            <w:r w:rsidR="00A95B06" w:rsidRPr="007F64E4">
                              <w:rPr>
                                <w:rFonts w:hint="eastAsia"/>
                                <w:sz w:val="22"/>
                              </w:rPr>
                              <w:t>者の意思疎通を仲介する者の養成</w:t>
                            </w:r>
                            <w:r w:rsidRPr="007F64E4">
                              <w:rPr>
                                <w:rFonts w:hint="eastAsia"/>
                                <w:sz w:val="22"/>
                              </w:rPr>
                              <w:t>・</w:t>
                            </w:r>
                            <w:r w:rsidR="00A95B06" w:rsidRPr="007F64E4">
                              <w:rPr>
                                <w:rFonts w:hint="eastAsia"/>
                                <w:sz w:val="22"/>
                              </w:rPr>
                              <w:t>派遣等</w:t>
                            </w:r>
                            <w:r w:rsidRPr="007F64E4">
                              <w:rPr>
                                <w:rFonts w:hint="eastAsia"/>
                                <w:sz w:val="22"/>
                              </w:rPr>
                              <w:t>、</w:t>
                            </w:r>
                            <w:r w:rsidR="00A95B06" w:rsidRPr="007F64E4">
                              <w:rPr>
                                <w:rFonts w:hint="eastAsia"/>
                                <w:sz w:val="22"/>
                              </w:rPr>
                              <w:t>必要な施策を講じ</w:t>
                            </w:r>
                            <w:r w:rsidRPr="007F64E4">
                              <w:rPr>
                                <w:rFonts w:hint="eastAsia"/>
                                <w:sz w:val="22"/>
                              </w:rPr>
                              <w:t>ること」の義務付け</w:t>
                            </w:r>
                            <w:r w:rsidR="00A95B06" w:rsidRPr="007F64E4">
                              <w:rPr>
                                <w:rFonts w:hint="eastAsia"/>
                                <w:sz w:val="22"/>
                              </w:rPr>
                              <w:t>。</w:t>
                            </w:r>
                          </w:p>
                          <w:p w:rsidR="00A95B06" w:rsidRPr="00F63DCB" w:rsidRDefault="00A95B06"/>
                        </w:txbxContent>
                      </v:textbox>
                    </v:shape>
                  </w:pict>
                </mc:Fallback>
              </mc:AlternateContent>
            </w:r>
          </w:p>
          <w:p w:rsidR="00A95B06" w:rsidRPr="00834CA3" w:rsidRDefault="0077616C" w:rsidP="007C4014">
            <w:r w:rsidRPr="00834CA3">
              <w:rPr>
                <w:noProof/>
              </w:rPr>
              <mc:AlternateContent>
                <mc:Choice Requires="wps">
                  <w:drawing>
                    <wp:anchor distT="0" distB="0" distL="114300" distR="114300" simplePos="0" relativeHeight="251741184" behindDoc="0" locked="0" layoutInCell="1" allowOverlap="1" wp14:anchorId="5C490376" wp14:editId="7816A579">
                      <wp:simplePos x="0" y="0"/>
                      <wp:positionH relativeFrom="column">
                        <wp:posOffset>1169035</wp:posOffset>
                      </wp:positionH>
                      <wp:positionV relativeFrom="paragraph">
                        <wp:posOffset>1217295</wp:posOffset>
                      </wp:positionV>
                      <wp:extent cx="546100" cy="177800"/>
                      <wp:effectExtent l="0" t="6350" r="0" b="0"/>
                      <wp:wrapNone/>
                      <wp:docPr id="43" name="二等辺三角形 43"/>
                      <wp:cNvGraphicFramePr/>
                      <a:graphic xmlns:a="http://schemas.openxmlformats.org/drawingml/2006/main">
                        <a:graphicData uri="http://schemas.microsoft.com/office/word/2010/wordprocessingShape">
                          <wps:wsp>
                            <wps:cNvSpPr/>
                            <wps:spPr>
                              <a:xfrm rot="5400000">
                                <a:off x="0" y="0"/>
                                <a:ext cx="546100" cy="177800"/>
                              </a:xfrm>
                              <a:prstGeom prst="triangl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7D2E9" id="二等辺三角形 43" o:spid="_x0000_s1026" type="#_x0000_t5" style="position:absolute;left:0;text-align:left;margin-left:92.05pt;margin-top:95.85pt;width:43pt;height:14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OnhAIAAM0EAAAOAAAAZHJzL2Uyb0RvYy54bWysVM1uEzEQviPxDpbvdLNh+0PUTRUaBSFV&#10;baUW9TzxencteW1jO9mUN6jEqY/AhRN3VAmepog+BmPvJg2UEyIHa8Yz+83M529yeLRqJFly64RW&#10;OU13BpRwxXQhVJXTd5ezFweUOA+qAKkVz+k1d/Ro/PzZYWtGfKhrLQtuCYIoN2pNTmvvzShJHKt5&#10;A25HG64wWGrbgEfXVklhoUX0RibDwWAvabUtjNWMO4e30y5IxxG/LDnzZ2XpuCcyp9ibj6eN5zyc&#10;yfgQRpUFUwvWtwH/0EUDQmHRDdQUPJCFFU+gGsGsdrr0O0w3iS5LwXicAadJB39Mc1GD4XEWJMeZ&#10;DU3u/8Gy0+W5JaLIafaSEgUNvtH93cefX24evt/df715+Hz749sngkFkqjVuhB9cmHPbew7NMPaq&#10;tA2xGundzQbhF8nA8cgqcn294ZqvPGF4uZvtpZhGGIbS/f0DtBEz6aACpLHOv+G6IcHIqbcCVCUD&#10;HTCC5YnzXfo6LVw7LUUxE1JGx1bzY2nJEvDps9lB+nraV/gtTSrS5nQY2sZmACVYSvBoNgZJcaqi&#10;BGSF2mbextpKhwpYvGtxCq7uakTYvoRUIc6jAPtWA3kdXcGa6+IaiY+UYWFn2EzgnCfg/DlYlCBe&#10;4lr5MzxKqbFF3VuU1Np++Nt9yEdlYJSSFiWN7b9fgOWUyLcKNfMqzTKE9dHJdveH6NjtyHw7ohbN&#10;sUbq0thdNEO+l2uztLq5wu2bhKoYAsWwdkdU7xz7btVwfxmfTGIa6t6AP1EXhgXwNY+XqyuwZv3Y&#10;qJJTvZb/k/fucsOXSk8WXpciiuGRVxRScHBnoqT6/Q5Lue3HrMd/ofEvAAAA//8DAFBLAwQUAAYA&#10;CAAAACEAi2Bb/+IAAAALAQAADwAAAGRycy9kb3ducmV2LnhtbEyPT0vDQBDF74LfYRnBi9jNRklL&#10;zKZIQLAHhbbSetxkxyR0/8Tsto3f3ulJbzPzHm9+r1hO1rATjqH3ToKYJcDQNV73rpXwsX25XwAL&#10;UTmtjHco4QcDLMvrq0Ll2p/dGk+b2DIKcSFXEroYh5zz0HRoVZj5AR1pX360KtI6tlyP6kzh1vA0&#10;STJuVe/oQ6cGrDpsDpujlWC/xW5fV5+HrLp73b6bt2GFzUrK25vp+QlYxCn+meGCT+hQElPtj04H&#10;ZiSk4kGQlYQsnQMjR/oo6FJfhsUceFnw/x3KXwAAAP//AwBQSwECLQAUAAYACAAAACEAtoM4kv4A&#10;AADhAQAAEwAAAAAAAAAAAAAAAAAAAAAAW0NvbnRlbnRfVHlwZXNdLnhtbFBLAQItABQABgAIAAAA&#10;IQA4/SH/1gAAAJQBAAALAAAAAAAAAAAAAAAAAC8BAABfcmVscy8ucmVsc1BLAQItABQABgAIAAAA&#10;IQBRrqOnhAIAAM0EAAAOAAAAAAAAAAAAAAAAAC4CAABkcnMvZTJvRG9jLnhtbFBLAQItABQABgAI&#10;AAAAIQCLYFv/4gAAAAsBAAAPAAAAAAAAAAAAAAAAAN4EAABkcnMvZG93bnJldi54bWxQSwUGAAAA&#10;AAQABADzAAAA7QUAAAAA&#10;" fillcolor="#4f81bd" stroked="f" strokeweight="2pt"/>
                  </w:pict>
                </mc:Fallback>
              </mc:AlternateContent>
            </w:r>
            <w:r w:rsidR="00D173C5" w:rsidRPr="00834CA3">
              <w:rPr>
                <w:noProof/>
              </w:rPr>
              <mc:AlternateContent>
                <mc:Choice Requires="wps">
                  <w:drawing>
                    <wp:anchor distT="0" distB="0" distL="114300" distR="114300" simplePos="0" relativeHeight="251743232" behindDoc="0" locked="0" layoutInCell="1" allowOverlap="1" wp14:anchorId="29D2880D" wp14:editId="0CBA25CE">
                      <wp:simplePos x="0" y="0"/>
                      <wp:positionH relativeFrom="column">
                        <wp:posOffset>1164590</wp:posOffset>
                      </wp:positionH>
                      <wp:positionV relativeFrom="paragraph">
                        <wp:posOffset>3950335</wp:posOffset>
                      </wp:positionV>
                      <wp:extent cx="546100" cy="177800"/>
                      <wp:effectExtent l="0" t="6350" r="0" b="0"/>
                      <wp:wrapNone/>
                      <wp:docPr id="44" name="二等辺三角形 44"/>
                      <wp:cNvGraphicFramePr/>
                      <a:graphic xmlns:a="http://schemas.openxmlformats.org/drawingml/2006/main">
                        <a:graphicData uri="http://schemas.microsoft.com/office/word/2010/wordprocessingShape">
                          <wps:wsp>
                            <wps:cNvSpPr/>
                            <wps:spPr>
                              <a:xfrm rot="5400000">
                                <a:off x="0" y="0"/>
                                <a:ext cx="546100" cy="177800"/>
                              </a:xfrm>
                              <a:prstGeom prst="triangl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5D011" id="二等辺三角形 44" o:spid="_x0000_s1026" type="#_x0000_t5" style="position:absolute;left:0;text-align:left;margin-left:91.7pt;margin-top:311.05pt;width:43pt;height:14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DngwIAAM0EAAAOAAAAZHJzL2Uyb0RvYy54bWysVM1uEzEQviPxDpbvdLPR9oeomyo0CkKq&#10;2kgt6nnitXdX8trGdrIpb1CJE4/AhRN3VAmepog+BmPvJg2UEyIHa8Yz+83M529yfLJuJFlx62qt&#10;cpruDSjhiumiVmVO317NXhxR4jyoAqRWPKc33NGT8fNnx60Z8aGutCy4JQii3Kg1Oa28N6Mkcazi&#10;Dbg9bbjCoNC2AY+uLZPCQovojUyGg8FB0mpbGKsZdw5vp12QjiO+EJz5CyEc90TmFHvz8bTxXIQz&#10;GR/DqLRgqpr1bcA/dNFArbDoFmoKHsjS1k+gmppZ7bTwe0w3iRaiZjzOgNOkgz+muazA8DgLkuPM&#10;lib3/2DZ+WpuSV3kNMsoUdDgG93fffj55fbh+93919uHzx9/fPtEMIhMtcaN8INLM7e959AMY6+F&#10;bYjVSO9+Ngi/SAaOR9aR65st13ztCcPL/ewgxTTCMJQeHh6hjZhJBxUgjXX+NdcNCUZOva1BlTLQ&#10;ASNYnTnfpW/SwrXTsi5mtZTRseXiVFqyAnz6bHaUvpr2FX5Lk4q0OR2GtrEZQAkKCR7NxiApTpWU&#10;gCxR28zbWFvpUAGLdy1OwVVdjQjbl5AqxHkUYN9qIK+jK1gLXdwg8ZEyLOwMm9U45xk4PweLEsRL&#10;XCt/gYeQGlvUvUVJpe37v92HfFQGRilpUdLY/rslWE6JfKNQMy/TLENYH51s/3CIjt2NLHYjatmc&#10;aqQujd1FM+R7uTGF1c01bt8kVMUQKIa1O6J659R3q4b7y/hkEtNQ9wb8mbo0LIBveLxaX4M1m8dG&#10;lZzrjfyfvHeXG75UerL0WtRRDI+8opCCgzsTJdXvd1jKXT9mPf4LjX8BAAD//wMAUEsDBBQABgAI&#10;AAAAIQDjygO04wAAAAsBAAAPAAAAZHJzL2Rvd25yZXYueG1sTI/BTsMwDIbvSLxDZCQuiKUpo2Ol&#10;6YQqIbEDSGwTcEwb01ZLnNJkW3l7wgmOtj/9/v5iNVnDjjj63pEEMUuAITVO99RK2G0fr++A+aBI&#10;K+MIJXyjh1V5flaoXLsTveJxE1oWQ8jnSkIXwpBz7psOrfIzNyDF26cbrQpxHFuuR3WK4dbwNEky&#10;blVP8UOnBqw6bPabg5Vgv8Tbe1197LPq6mn7Yp6HNTZrKS8vpod7YAGn8AfDr35UhzI61e5A2jMj&#10;IRXpPKISbpc3Algk0nkSN7WEbLEUwMuC/+9Q/gAAAP//AwBQSwECLQAUAAYACAAAACEAtoM4kv4A&#10;AADhAQAAEwAAAAAAAAAAAAAAAAAAAAAAW0NvbnRlbnRfVHlwZXNdLnhtbFBLAQItABQABgAIAAAA&#10;IQA4/SH/1gAAAJQBAAALAAAAAAAAAAAAAAAAAC8BAABfcmVscy8ucmVsc1BLAQItABQABgAIAAAA&#10;IQChnGDngwIAAM0EAAAOAAAAAAAAAAAAAAAAAC4CAABkcnMvZTJvRG9jLnhtbFBLAQItABQABgAI&#10;AAAAIQDjygO04wAAAAsBAAAPAAAAAAAAAAAAAAAAAN0EAABkcnMvZG93bnJldi54bWxQSwUGAAAA&#10;AAQABADzAAAA7QUAAAAA&#10;" fillcolor="#4f81bd" stroked="f" strokeweight="2pt"/>
                  </w:pict>
                </mc:Fallback>
              </mc:AlternateContent>
            </w:r>
            <w:r w:rsidR="00D173C5" w:rsidRPr="00834CA3">
              <w:rPr>
                <w:noProof/>
              </w:rPr>
              <mc:AlternateContent>
                <mc:Choice Requires="wps">
                  <w:drawing>
                    <wp:anchor distT="0" distB="0" distL="114300" distR="114300" simplePos="0" relativeHeight="251713536" behindDoc="0" locked="0" layoutInCell="1" allowOverlap="1" wp14:anchorId="17D70A78" wp14:editId="2FB96CA5">
                      <wp:simplePos x="0" y="0"/>
                      <wp:positionH relativeFrom="column">
                        <wp:posOffset>33177</wp:posOffset>
                      </wp:positionH>
                      <wp:positionV relativeFrom="paragraph">
                        <wp:posOffset>3307682</wp:posOffset>
                      </wp:positionV>
                      <wp:extent cx="1282065" cy="1377703"/>
                      <wp:effectExtent l="0" t="0" r="13335" b="13335"/>
                      <wp:wrapNone/>
                      <wp:docPr id="16" name="テキスト ボックス 16"/>
                      <wp:cNvGraphicFramePr/>
                      <a:graphic xmlns:a="http://schemas.openxmlformats.org/drawingml/2006/main">
                        <a:graphicData uri="http://schemas.microsoft.com/office/word/2010/wordprocessingShape">
                          <wps:wsp>
                            <wps:cNvSpPr txBox="1"/>
                            <wps:spPr>
                              <a:xfrm>
                                <a:off x="0" y="0"/>
                                <a:ext cx="1282065" cy="13777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1DCF" w:rsidRPr="007F64E4" w:rsidRDefault="00A95B06" w:rsidP="007F64E4">
                                  <w:pPr>
                                    <w:rPr>
                                      <w:rFonts w:asciiTheme="majorEastAsia" w:eastAsiaTheme="majorEastAsia" w:hAnsiTheme="majorEastAsia"/>
                                      <w:sz w:val="22"/>
                                    </w:rPr>
                                  </w:pPr>
                                  <w:r w:rsidRPr="007F64E4">
                                    <w:rPr>
                                      <w:rFonts w:asciiTheme="majorEastAsia" w:eastAsiaTheme="majorEastAsia" w:hAnsiTheme="majorEastAsia" w:hint="eastAsia"/>
                                      <w:sz w:val="22"/>
                                    </w:rPr>
                                    <w:t>○権利（</w:t>
                                  </w:r>
                                  <w:r w:rsidR="005F485D" w:rsidRPr="007F64E4">
                                    <w:rPr>
                                      <w:rFonts w:asciiTheme="majorEastAsia" w:eastAsiaTheme="majorEastAsia" w:hAnsiTheme="majorEastAsia" w:hint="eastAsia"/>
                                      <w:sz w:val="22"/>
                                    </w:rPr>
                                    <w:t>§29</w:t>
                                  </w:r>
                                  <w:r w:rsidRPr="007F64E4">
                                    <w:rPr>
                                      <w:rFonts w:asciiTheme="majorEastAsia" w:eastAsiaTheme="majorEastAsia" w:hAnsiTheme="majorEastAsia" w:hint="eastAsia"/>
                                      <w:sz w:val="22"/>
                                    </w:rPr>
                                    <w:t>）</w:t>
                                  </w:r>
                                </w:p>
                                <w:p w:rsidR="007F64E4" w:rsidRDefault="0045275D" w:rsidP="00D173C5">
                                  <w:pPr>
                                    <w:spacing w:line="0" w:lineRule="atLeast"/>
                                    <w:ind w:leftChars="100" w:left="210"/>
                                    <w:rPr>
                                      <w:sz w:val="22"/>
                                    </w:rPr>
                                  </w:pPr>
                                  <w:r w:rsidRPr="007F64E4">
                                    <w:rPr>
                                      <w:rFonts w:hint="eastAsia"/>
                                      <w:sz w:val="22"/>
                                    </w:rPr>
                                    <w:t>裁判等手続</w:t>
                                  </w:r>
                                  <w:r w:rsidR="00A95B06" w:rsidRPr="007F64E4">
                                    <w:rPr>
                                      <w:rFonts w:hint="eastAsia"/>
                                      <w:sz w:val="22"/>
                                    </w:rPr>
                                    <w:t>に</w:t>
                                  </w:r>
                                  <w:r w:rsidR="00683B76" w:rsidRPr="007F64E4">
                                    <w:rPr>
                                      <w:rFonts w:hint="eastAsia"/>
                                      <w:sz w:val="22"/>
                                    </w:rPr>
                                    <w:t>おける</w:t>
                                  </w:r>
                                  <w:r w:rsidR="00A95B06" w:rsidRPr="007F64E4">
                                    <w:rPr>
                                      <w:rFonts w:hint="eastAsia"/>
                                      <w:sz w:val="22"/>
                                    </w:rPr>
                                    <w:t>意思</w:t>
                                  </w:r>
                                  <w:r w:rsidR="00D173C5">
                                    <w:rPr>
                                      <w:rFonts w:hint="eastAsia"/>
                                      <w:sz w:val="22"/>
                                    </w:rPr>
                                    <w:t xml:space="preserve">　</w:t>
                                  </w:r>
                                  <w:r w:rsidR="00A95B06" w:rsidRPr="007F64E4">
                                    <w:rPr>
                                      <w:rFonts w:hint="eastAsia"/>
                                      <w:sz w:val="22"/>
                                    </w:rPr>
                                    <w:t>疎通の手段</w:t>
                                  </w:r>
                                  <w:r w:rsidR="00351DCF" w:rsidRPr="007F64E4">
                                    <w:rPr>
                                      <w:rFonts w:hint="eastAsia"/>
                                      <w:sz w:val="22"/>
                                    </w:rPr>
                                    <w:t>の</w:t>
                                  </w:r>
                                  <w:r w:rsidR="00A95B06" w:rsidRPr="007F64E4">
                                    <w:rPr>
                                      <w:rFonts w:hint="eastAsia"/>
                                      <w:sz w:val="22"/>
                                    </w:rPr>
                                    <w:t>確保等。</w:t>
                                  </w:r>
                                </w:p>
                                <w:p w:rsidR="00A95B06" w:rsidRPr="007F64E4" w:rsidRDefault="007F64E4" w:rsidP="00FA3F83">
                                  <w:pPr>
                                    <w:spacing w:line="0" w:lineRule="atLeast"/>
                                    <w:ind w:left="160" w:hangingChars="100" w:hanging="160"/>
                                    <w:rPr>
                                      <w:sz w:val="22"/>
                                    </w:rPr>
                                  </w:pPr>
                                  <w:r>
                                    <w:rPr>
                                      <w:rFonts w:hint="eastAsia"/>
                                      <w:sz w:val="16"/>
                                      <w:szCs w:val="16"/>
                                    </w:rPr>
                                    <w:t>※関連法令</w:t>
                                  </w:r>
                                  <w:r w:rsidR="00A95B06" w:rsidRPr="007F64E4">
                                    <w:rPr>
                                      <w:rFonts w:hint="eastAsia"/>
                                      <w:sz w:val="16"/>
                                      <w:szCs w:val="16"/>
                                    </w:rPr>
                                    <w:t>障害者差別解消法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70A78" id="テキスト ボックス 16" o:spid="_x0000_s1028" type="#_x0000_t202" style="position:absolute;left:0;text-align:left;margin-left:2.6pt;margin-top:260.45pt;width:100.95pt;height:10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3MyuQIAAM0FAAAOAAAAZHJzL2Uyb0RvYy54bWysVMFOGzEQvVfqP1i+l90ESGjEBqUgqkoI&#10;UKHi7HhtssLrcW0n2fRIJNSP6C9UPfd79kc69u6GQLlQ9bI743kznnmemcOjqlRkIawrQGe0t5NS&#10;IjSHvNC3Gf1yffrugBLnmc6ZAi0yuhKOHo3fvjlcmpHowwxULizBINqNliajM+/NKEkcn4mSuR0w&#10;QqNRgi2ZR9XeJrllS4xeqqSfpoNkCTY3FrhwDk9PGiMdx/hSCu4vpHTCE5VRzM3Hr43fafgm40M2&#10;urXMzArepsH+IYuSFRov3YQ6YZ6RuS3+ClUW3IID6Xc4lAlIWXARa8Bqeumzaq5mzIhYC5LjzIYm&#10;9//C8vPFpSVFjm83oESzEt+oXj/U9z/r+9/1+jup1z/q9bq+/4U6QQwStjRuhH5XBj199QEqdO7O&#10;HR4GHippy/DHCgnakfrVhm5RecKDU/+gnw72KeFo6+0Oh8N0N8RJHt2Ndf6jgJIEIaMW3zPSzBZn&#10;zjfQDhJuc6CK/LRQKiqhh8SxsmTB8PWVj0li8Ccopckyo4Pd/TQGfmILoTf+U8X4XZveFgrjKR2u&#10;E7Hb2rQCRQ0VUfIrJQJG6c9CItuRkRdyZJwLvckzogNKYkWvcWzxj1m9xrmpAz3izaD9xrksNNiG&#10;pafU5ncdtbLB4xtu1R1EX02r2Gb9rlOmkK+wgSw0M+kMPy2Q7zPm/CWzOITYM7hY/AV+pAJ8JGgl&#10;SmZgv710HvA4G2ilZIlDnVH3dc6soER90jg173t7e2ELRGVvf9hHxW5bptsWPS+PATunhyvM8CgG&#10;vFedKC2UN7h/JuFWNDHN8e6M+k489s2qwf3FxWQSQTj3hvkzfWV4CB1YDn12Xd0wa9o+9zgi59CN&#10;Pxs9a/cGGzw1TOYeZBFnIfDcsNryjzsjTlO738JS2tYj6nELj/8AAAD//wMAUEsDBBQABgAIAAAA&#10;IQAXDkch3QAAAAkBAAAPAAAAZHJzL2Rvd25yZXYueG1sTI/NTsMwEITvSLyDtUjcqN0gyA9xKkCF&#10;CycK4ryNt7ZFbEexm4a3xz3BabSa0cy37WZxA5tpijZ4CeuVAEa+D8p6LeHz4+WmAhYTeoVD8CTh&#10;hyJsusuLFhsVTv6d5l3SLJf42KAEk9LYcB57Qw7jKozks3cIk8OUz0lzNeEpl7uBF0Lcc4fW5wWD&#10;Iz0b6r93Rydh+6Rr3Vc4mW2lrJ2Xr8ObfpXy+mp5fACWaEl/YTjjZ3ToMtM+HL2KbJBwV+TgWUQN&#10;LPuFKNfA9hLK27IG3rX8/wfdLwAAAP//AwBQSwECLQAUAAYACAAAACEAtoM4kv4AAADhAQAAEwAA&#10;AAAAAAAAAAAAAAAAAAAAW0NvbnRlbnRfVHlwZXNdLnhtbFBLAQItABQABgAIAAAAIQA4/SH/1gAA&#10;AJQBAAALAAAAAAAAAAAAAAAAAC8BAABfcmVscy8ucmVsc1BLAQItABQABgAIAAAAIQD3C3MyuQIA&#10;AM0FAAAOAAAAAAAAAAAAAAAAAC4CAABkcnMvZTJvRG9jLnhtbFBLAQItABQABgAIAAAAIQAXDkch&#10;3QAAAAkBAAAPAAAAAAAAAAAAAAAAABMFAABkcnMvZG93bnJldi54bWxQSwUGAAAAAAQABADzAAAA&#10;HQYAAAAA&#10;" fillcolor="white [3201]" strokeweight=".5pt">
                      <v:textbox>
                        <w:txbxContent>
                          <w:p w:rsidR="00351DCF" w:rsidRPr="007F64E4" w:rsidRDefault="00A95B06" w:rsidP="007F64E4">
                            <w:pPr>
                              <w:rPr>
                                <w:rFonts w:asciiTheme="majorEastAsia" w:eastAsiaTheme="majorEastAsia" w:hAnsiTheme="majorEastAsia"/>
                                <w:sz w:val="22"/>
                              </w:rPr>
                            </w:pPr>
                            <w:r w:rsidRPr="007F64E4">
                              <w:rPr>
                                <w:rFonts w:asciiTheme="majorEastAsia" w:eastAsiaTheme="majorEastAsia" w:hAnsiTheme="majorEastAsia" w:hint="eastAsia"/>
                                <w:sz w:val="22"/>
                              </w:rPr>
                              <w:t>○権利（</w:t>
                            </w:r>
                            <w:r w:rsidR="005F485D" w:rsidRPr="007F64E4">
                              <w:rPr>
                                <w:rFonts w:asciiTheme="majorEastAsia" w:eastAsiaTheme="majorEastAsia" w:hAnsiTheme="majorEastAsia" w:hint="eastAsia"/>
                                <w:sz w:val="22"/>
                              </w:rPr>
                              <w:t>§29</w:t>
                            </w:r>
                            <w:r w:rsidRPr="007F64E4">
                              <w:rPr>
                                <w:rFonts w:asciiTheme="majorEastAsia" w:eastAsiaTheme="majorEastAsia" w:hAnsiTheme="majorEastAsia" w:hint="eastAsia"/>
                                <w:sz w:val="22"/>
                              </w:rPr>
                              <w:t>）</w:t>
                            </w:r>
                          </w:p>
                          <w:p w:rsidR="007F64E4" w:rsidRDefault="0045275D" w:rsidP="00D173C5">
                            <w:pPr>
                              <w:spacing w:line="0" w:lineRule="atLeast"/>
                              <w:ind w:leftChars="100" w:left="210"/>
                              <w:rPr>
                                <w:sz w:val="22"/>
                              </w:rPr>
                            </w:pPr>
                            <w:r w:rsidRPr="007F64E4">
                              <w:rPr>
                                <w:rFonts w:hint="eastAsia"/>
                                <w:sz w:val="22"/>
                              </w:rPr>
                              <w:t>裁判等手続</w:t>
                            </w:r>
                            <w:r w:rsidR="00A95B06" w:rsidRPr="007F64E4">
                              <w:rPr>
                                <w:rFonts w:hint="eastAsia"/>
                                <w:sz w:val="22"/>
                              </w:rPr>
                              <w:t>に</w:t>
                            </w:r>
                            <w:r w:rsidR="00683B76" w:rsidRPr="007F64E4">
                              <w:rPr>
                                <w:rFonts w:hint="eastAsia"/>
                                <w:sz w:val="22"/>
                              </w:rPr>
                              <w:t>おける</w:t>
                            </w:r>
                            <w:r w:rsidR="00A95B06" w:rsidRPr="007F64E4">
                              <w:rPr>
                                <w:rFonts w:hint="eastAsia"/>
                                <w:sz w:val="22"/>
                              </w:rPr>
                              <w:t>意思</w:t>
                            </w:r>
                            <w:r w:rsidR="00D173C5">
                              <w:rPr>
                                <w:rFonts w:hint="eastAsia"/>
                                <w:sz w:val="22"/>
                              </w:rPr>
                              <w:t xml:space="preserve">　</w:t>
                            </w:r>
                            <w:r w:rsidR="00A95B06" w:rsidRPr="007F64E4">
                              <w:rPr>
                                <w:rFonts w:hint="eastAsia"/>
                                <w:sz w:val="22"/>
                              </w:rPr>
                              <w:t>疎通の手段</w:t>
                            </w:r>
                            <w:r w:rsidR="00351DCF" w:rsidRPr="007F64E4">
                              <w:rPr>
                                <w:rFonts w:hint="eastAsia"/>
                                <w:sz w:val="22"/>
                              </w:rPr>
                              <w:t>の</w:t>
                            </w:r>
                            <w:r w:rsidR="00A95B06" w:rsidRPr="007F64E4">
                              <w:rPr>
                                <w:rFonts w:hint="eastAsia"/>
                                <w:sz w:val="22"/>
                              </w:rPr>
                              <w:t>確保等。</w:t>
                            </w:r>
                          </w:p>
                          <w:p w:rsidR="00A95B06" w:rsidRPr="007F64E4" w:rsidRDefault="007F64E4" w:rsidP="00FA3F83">
                            <w:pPr>
                              <w:spacing w:line="0" w:lineRule="atLeast"/>
                              <w:ind w:left="160" w:hangingChars="100" w:hanging="160"/>
                              <w:rPr>
                                <w:sz w:val="22"/>
                              </w:rPr>
                            </w:pPr>
                            <w:r>
                              <w:rPr>
                                <w:rFonts w:hint="eastAsia"/>
                                <w:sz w:val="16"/>
                                <w:szCs w:val="16"/>
                              </w:rPr>
                              <w:t>※関連法令</w:t>
                            </w:r>
                            <w:r w:rsidR="00A95B06" w:rsidRPr="007F64E4">
                              <w:rPr>
                                <w:rFonts w:hint="eastAsia"/>
                                <w:sz w:val="16"/>
                                <w:szCs w:val="16"/>
                              </w:rPr>
                              <w:t>障害者差別解消法</w:t>
                            </w:r>
                          </w:p>
                        </w:txbxContent>
                      </v:textbox>
                    </v:shape>
                  </w:pict>
                </mc:Fallback>
              </mc:AlternateContent>
            </w:r>
          </w:p>
        </w:tc>
        <w:tc>
          <w:tcPr>
            <w:tcW w:w="20412" w:type="dxa"/>
            <w:tcBorders>
              <w:top w:val="nil"/>
              <w:bottom w:val="nil"/>
              <w:right w:val="nil"/>
            </w:tcBorders>
          </w:tcPr>
          <w:p w:rsidR="00A95B06" w:rsidRPr="00834CA3" w:rsidRDefault="002B6E5F" w:rsidP="00CE276A">
            <w:r w:rsidRPr="00834CA3">
              <w:rPr>
                <w:rFonts w:asciiTheme="majorEastAsia" w:eastAsiaTheme="majorEastAsia" w:hAnsiTheme="majorEastAsia" w:hint="eastAsia"/>
                <w:noProof/>
                <w:sz w:val="24"/>
                <w:szCs w:val="24"/>
              </w:rPr>
              <mc:AlternateContent>
                <mc:Choice Requires="wps">
                  <w:drawing>
                    <wp:anchor distT="0" distB="0" distL="114300" distR="114300" simplePos="0" relativeHeight="251745280" behindDoc="0" locked="0" layoutInCell="1" allowOverlap="1" wp14:anchorId="7789C19E" wp14:editId="7AD5B5C4">
                      <wp:simplePos x="0" y="0"/>
                      <wp:positionH relativeFrom="column">
                        <wp:posOffset>9182100</wp:posOffset>
                      </wp:positionH>
                      <wp:positionV relativeFrom="paragraph">
                        <wp:posOffset>1270</wp:posOffset>
                      </wp:positionV>
                      <wp:extent cx="3705101" cy="66198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705101" cy="6619875"/>
                              </a:xfrm>
                              <a:prstGeom prst="rect">
                                <a:avLst/>
                              </a:prstGeom>
                              <a:solidFill>
                                <a:srgbClr val="1F497D">
                                  <a:lumMod val="60000"/>
                                  <a:lumOff val="40000"/>
                                </a:srgbClr>
                              </a:solidFill>
                              <a:ln w="6350">
                                <a:noFill/>
                              </a:ln>
                              <a:effectLst/>
                            </wps:spPr>
                            <wps:txbx>
                              <w:txbxContent>
                                <w:tbl>
                                  <w:tblPr>
                                    <w:tblStyle w:val="a3"/>
                                    <w:tblW w:w="0" w:type="auto"/>
                                    <w:tblInd w:w="108"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5418"/>
                                  </w:tblGrid>
                                  <w:tr w:rsidR="002B6E5F" w:rsidTr="00A824EF">
                                    <w:tc>
                                      <w:tcPr>
                                        <w:tcW w:w="5418" w:type="dxa"/>
                                        <w:shd w:val="clear" w:color="auto" w:fill="FFFFFF" w:themeFill="background1"/>
                                      </w:tcPr>
                                      <w:p w:rsidR="002B6E5F" w:rsidRPr="00D173C5" w:rsidRDefault="002B6E5F" w:rsidP="00563A97">
                                        <w:pPr>
                                          <w:spacing w:line="420" w:lineRule="exact"/>
                                          <w:ind w:left="240" w:hangingChars="100" w:hanging="240"/>
                                          <w:rPr>
                                            <w:rFonts w:asciiTheme="majorEastAsia" w:eastAsiaTheme="majorEastAsia" w:hAnsiTheme="majorEastAsia"/>
                                            <w:sz w:val="24"/>
                                            <w:szCs w:val="24"/>
                                          </w:rPr>
                                        </w:pPr>
                                        <w:r w:rsidRPr="00D173C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条例に基づく施策等</w:t>
                                        </w:r>
                                      </w:p>
                                    </w:tc>
                                  </w:tr>
                                </w:tbl>
                                <w:p w:rsidR="002B6E5F" w:rsidRPr="000129A1" w:rsidRDefault="00A824EF" w:rsidP="002B6E5F">
                                  <w:pPr>
                                    <w:spacing w:line="0" w:lineRule="atLeast"/>
                                    <w:rPr>
                                      <w:rFonts w:asciiTheme="majorEastAsia" w:eastAsiaTheme="majorEastAsia" w:hAnsiTheme="majorEastAsia"/>
                                      <w:sz w:val="20"/>
                                      <w:szCs w:val="16"/>
                                    </w:rPr>
                                  </w:pPr>
                                  <w:r>
                                    <w:rPr>
                                      <w:rFonts w:asciiTheme="majorEastAsia" w:eastAsiaTheme="majorEastAsia" w:hAnsiTheme="majorEastAsia" w:hint="eastAsia"/>
                                      <w:sz w:val="16"/>
                                      <w:szCs w:val="16"/>
                                    </w:rPr>
                                    <w:t xml:space="preserve">　</w:t>
                                  </w:r>
                                  <w:r w:rsidRPr="000129A1">
                                    <w:rPr>
                                      <w:rFonts w:asciiTheme="majorEastAsia" w:eastAsiaTheme="majorEastAsia" w:hAnsiTheme="majorEastAsia" w:hint="eastAsia"/>
                                      <w:sz w:val="22"/>
                                      <w:szCs w:val="16"/>
                                    </w:rPr>
                                    <w:t>第３～５</w:t>
                                  </w:r>
                                  <w:r w:rsidRPr="000129A1">
                                    <w:rPr>
                                      <w:rFonts w:asciiTheme="majorEastAsia" w:eastAsiaTheme="majorEastAsia" w:hAnsiTheme="majorEastAsia"/>
                                      <w:sz w:val="22"/>
                                      <w:szCs w:val="16"/>
                                    </w:rPr>
                                    <w:t>条に基づく施策については、</w:t>
                                  </w:r>
                                  <w:r w:rsidRPr="000129A1">
                                    <w:rPr>
                                      <w:rFonts w:asciiTheme="majorEastAsia" w:eastAsiaTheme="majorEastAsia" w:hAnsiTheme="majorEastAsia" w:hint="eastAsia"/>
                                      <w:sz w:val="22"/>
                                      <w:szCs w:val="16"/>
                                    </w:rPr>
                                    <w:t>聴覚</w:t>
                                  </w:r>
                                  <w:r w:rsidRPr="000129A1">
                                    <w:rPr>
                                      <w:rFonts w:asciiTheme="majorEastAsia" w:eastAsiaTheme="majorEastAsia" w:hAnsiTheme="majorEastAsia"/>
                                      <w:sz w:val="22"/>
                                      <w:szCs w:val="16"/>
                                    </w:rPr>
                                    <w:t>障</w:t>
                                  </w:r>
                                  <w:r w:rsidRPr="000129A1">
                                    <w:rPr>
                                      <w:rFonts w:asciiTheme="majorEastAsia" w:eastAsiaTheme="majorEastAsia" w:hAnsiTheme="majorEastAsia" w:hint="eastAsia"/>
                                      <w:sz w:val="22"/>
                                      <w:szCs w:val="16"/>
                                    </w:rPr>
                                    <w:t>がい</w:t>
                                  </w:r>
                                  <w:r w:rsidRPr="000129A1">
                                    <w:rPr>
                                      <w:rFonts w:asciiTheme="majorEastAsia" w:eastAsiaTheme="majorEastAsia" w:hAnsiTheme="majorEastAsia"/>
                                      <w:sz w:val="22"/>
                                      <w:szCs w:val="16"/>
                                    </w:rPr>
                                    <w:t>者</w:t>
                                  </w:r>
                                  <w:r w:rsidRPr="000129A1">
                                    <w:rPr>
                                      <w:rFonts w:asciiTheme="majorEastAsia" w:eastAsiaTheme="majorEastAsia" w:hAnsiTheme="majorEastAsia" w:hint="eastAsia"/>
                                      <w:sz w:val="22"/>
                                      <w:szCs w:val="16"/>
                                    </w:rPr>
                                    <w:t>団体による</w:t>
                                  </w:r>
                                  <w:r w:rsidRPr="000129A1">
                                    <w:rPr>
                                      <w:rFonts w:asciiTheme="majorEastAsia" w:eastAsiaTheme="majorEastAsia" w:hAnsiTheme="majorEastAsia"/>
                                      <w:sz w:val="22"/>
                                      <w:szCs w:val="16"/>
                                    </w:rPr>
                                    <w:t>取組みと連携（協定を締結）</w:t>
                                  </w:r>
                                  <w:r w:rsidRPr="000129A1">
                                    <w:rPr>
                                      <w:rFonts w:asciiTheme="majorEastAsia" w:eastAsiaTheme="majorEastAsia" w:hAnsiTheme="majorEastAsia" w:hint="eastAsia"/>
                                      <w:sz w:val="22"/>
                                      <w:szCs w:val="16"/>
                                    </w:rPr>
                                    <w:t>して</w:t>
                                  </w:r>
                                  <w:r w:rsidRPr="000129A1">
                                    <w:rPr>
                                      <w:rFonts w:asciiTheme="majorEastAsia" w:eastAsiaTheme="majorEastAsia" w:hAnsiTheme="majorEastAsia"/>
                                      <w:sz w:val="22"/>
                                      <w:szCs w:val="16"/>
                                    </w:rPr>
                                    <w:t>実施。</w:t>
                                  </w:r>
                                </w:p>
                                <w:p w:rsidR="002B6E5F" w:rsidRPr="002B6E5F" w:rsidRDefault="002B6E5F" w:rsidP="002B6E5F">
                                  <w:pPr>
                                    <w:spacing w:line="0" w:lineRule="atLeast"/>
                                    <w:rPr>
                                      <w:rFonts w:asciiTheme="majorEastAsia" w:eastAsiaTheme="majorEastAsia" w:hAnsiTheme="majorEastAsia"/>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5428"/>
                                  </w:tblGrid>
                                  <w:tr w:rsidR="002B6E5F" w:rsidRPr="00F63DCB" w:rsidTr="00FD1424">
                                    <w:trPr>
                                      <w:trHeight w:val="842"/>
                                    </w:trPr>
                                    <w:tc>
                                      <w:tcPr>
                                        <w:tcW w:w="5529" w:type="dxa"/>
                                        <w:shd w:val="clear" w:color="auto" w:fill="FFFFFF" w:themeFill="background1"/>
                                        <w:vAlign w:val="center"/>
                                      </w:tcPr>
                                      <w:p w:rsidR="002B6E5F" w:rsidRPr="00BF0BD9" w:rsidRDefault="00BF0BD9" w:rsidP="00BF0BD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D1424" w:rsidRPr="00BF0BD9">
                                          <w:rPr>
                                            <w:rFonts w:asciiTheme="majorEastAsia" w:eastAsiaTheme="majorEastAsia" w:hAnsiTheme="majorEastAsia" w:hint="eastAsia"/>
                                            <w:sz w:val="24"/>
                                            <w:szCs w:val="24"/>
                                          </w:rPr>
                                          <w:t>府の広報媒体（</w:t>
                                        </w:r>
                                        <w:r w:rsidR="00E579CF" w:rsidRPr="00BF0BD9">
                                          <w:rPr>
                                            <w:rFonts w:asciiTheme="majorEastAsia" w:eastAsiaTheme="majorEastAsia" w:hAnsiTheme="majorEastAsia" w:hint="eastAsia"/>
                                            <w:sz w:val="24"/>
                                            <w:szCs w:val="24"/>
                                          </w:rPr>
                                          <w:t>府政だより、ホームページ、</w:t>
                                        </w:r>
                                        <w:r>
                                          <w:rPr>
                                            <w:rFonts w:asciiTheme="majorEastAsia" w:eastAsiaTheme="majorEastAsia" w:hAnsiTheme="majorEastAsia" w:hint="eastAsia"/>
                                            <w:sz w:val="24"/>
                                            <w:szCs w:val="24"/>
                                          </w:rPr>
                                          <w:t xml:space="preserve">　　</w:t>
                                        </w:r>
                                        <w:r w:rsidR="00E579CF" w:rsidRPr="00BF0BD9">
                                          <w:rPr>
                                            <w:rFonts w:asciiTheme="majorEastAsia" w:eastAsiaTheme="majorEastAsia" w:hAnsiTheme="majorEastAsia" w:hint="eastAsia"/>
                                            <w:sz w:val="24"/>
                                            <w:szCs w:val="24"/>
                                          </w:rPr>
                                          <w:t>ＳＮＳ等）などを通じた普及啓発の実施</w:t>
                                        </w:r>
                                      </w:p>
                                    </w:tc>
                                  </w:tr>
                                </w:tbl>
                                <w:p w:rsidR="002B6E5F" w:rsidRPr="00F80A73" w:rsidRDefault="002B6E5F" w:rsidP="002B6E5F">
                                  <w:pPr>
                                    <w:spacing w:line="0" w:lineRule="atLeast"/>
                                    <w:rPr>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5428"/>
                                  </w:tblGrid>
                                  <w:tr w:rsidR="002B6E5F" w:rsidRPr="00882207" w:rsidTr="002B6E5F">
                                    <w:trPr>
                                      <w:trHeight w:val="2647"/>
                                    </w:trPr>
                                    <w:tc>
                                      <w:tcPr>
                                        <w:tcW w:w="5529" w:type="dxa"/>
                                        <w:shd w:val="clear" w:color="auto" w:fill="FFFFFF" w:themeFill="background1"/>
                                        <w:vAlign w:val="center"/>
                                      </w:tcPr>
                                      <w:p w:rsidR="002B6E5F" w:rsidRPr="000129A1" w:rsidRDefault="00BF0BD9" w:rsidP="00F80A7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579CF" w:rsidRPr="00E579CF">
                                          <w:rPr>
                                            <w:rFonts w:asciiTheme="majorEastAsia" w:eastAsiaTheme="majorEastAsia" w:hAnsiTheme="majorEastAsia" w:hint="eastAsia"/>
                                            <w:sz w:val="24"/>
                                            <w:szCs w:val="24"/>
                                          </w:rPr>
                                          <w:t>乳幼</w:t>
                                        </w:r>
                                        <w:r w:rsidR="00E579CF" w:rsidRPr="000129A1">
                                          <w:rPr>
                                            <w:rFonts w:asciiTheme="majorEastAsia" w:eastAsiaTheme="majorEastAsia" w:hAnsiTheme="majorEastAsia" w:hint="eastAsia"/>
                                            <w:sz w:val="24"/>
                                            <w:szCs w:val="24"/>
                                          </w:rPr>
                                          <w:t>児期の手話習得ネットワークの形成等</w:t>
                                        </w:r>
                                      </w:p>
                                      <w:p w:rsidR="00E579CF" w:rsidRPr="000129A1" w:rsidRDefault="00E579CF" w:rsidP="00E579CF">
                                        <w:pPr>
                                          <w:ind w:left="240" w:hangingChars="100" w:hanging="240"/>
                                          <w:rPr>
                                            <w:sz w:val="24"/>
                                            <w:szCs w:val="24"/>
                                          </w:rPr>
                                        </w:pPr>
                                        <w:r w:rsidRPr="000129A1">
                                          <w:rPr>
                                            <w:rFonts w:hint="eastAsia"/>
                                            <w:sz w:val="24"/>
                                            <w:szCs w:val="24"/>
                                          </w:rPr>
                                          <w:t>・</w:t>
                                        </w:r>
                                        <w:r w:rsidR="00A824EF" w:rsidRPr="000129A1">
                                          <w:rPr>
                                            <w:rFonts w:hint="eastAsia"/>
                                            <w:sz w:val="24"/>
                                            <w:szCs w:val="24"/>
                                          </w:rPr>
                                          <w:t>手話言語獲得習得支援</w:t>
                                        </w:r>
                                        <w:r w:rsidRPr="000129A1">
                                          <w:rPr>
                                            <w:rFonts w:hint="eastAsia"/>
                                            <w:sz w:val="24"/>
                                            <w:szCs w:val="24"/>
                                          </w:rPr>
                                          <w:t>団体による乳幼児等手話教室の展開。</w:t>
                                        </w:r>
                                      </w:p>
                                      <w:p w:rsidR="00E579CF" w:rsidRDefault="00E579CF" w:rsidP="00E579CF">
                                        <w:pPr>
                                          <w:ind w:left="240" w:hangingChars="100" w:hanging="240"/>
                                          <w:rPr>
                                            <w:sz w:val="24"/>
                                            <w:szCs w:val="24"/>
                                          </w:rPr>
                                        </w:pPr>
                                        <w:r>
                                          <w:rPr>
                                            <w:rFonts w:hint="eastAsia"/>
                                            <w:sz w:val="24"/>
                                            <w:szCs w:val="24"/>
                                          </w:rPr>
                                          <w:t>・上記教室で把握した課題・ノウハウを共有し</w:t>
                                        </w:r>
                                        <w:r w:rsidR="00486EA6">
                                          <w:rPr>
                                            <w:rFonts w:hint="eastAsia"/>
                                            <w:sz w:val="24"/>
                                            <w:szCs w:val="24"/>
                                          </w:rPr>
                                          <w:t>、</w:t>
                                        </w:r>
                                        <w:r>
                                          <w:rPr>
                                            <w:rFonts w:hint="eastAsia"/>
                                            <w:sz w:val="24"/>
                                            <w:szCs w:val="24"/>
                                          </w:rPr>
                                          <w:t>広げていくためのネットワークの運営（福祉・教育関係機関等が参画）。</w:t>
                                        </w:r>
                                      </w:p>
                                      <w:p w:rsidR="00486EA6" w:rsidRPr="00486EA6" w:rsidRDefault="00F9243F" w:rsidP="00916FC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86EA6" w:rsidRPr="00486EA6">
                                          <w:rPr>
                                            <w:rFonts w:asciiTheme="majorEastAsia" w:eastAsiaTheme="majorEastAsia" w:hAnsiTheme="majorEastAsia" w:hint="eastAsia"/>
                                            <w:sz w:val="24"/>
                                            <w:szCs w:val="24"/>
                                          </w:rPr>
                                          <w:t>中途失聴者を対象とした手話</w:t>
                                        </w:r>
                                        <w:r w:rsidR="00916FC3">
                                          <w:rPr>
                                            <w:rFonts w:asciiTheme="majorEastAsia" w:eastAsiaTheme="majorEastAsia" w:hAnsiTheme="majorEastAsia" w:hint="eastAsia"/>
                                            <w:sz w:val="24"/>
                                            <w:szCs w:val="24"/>
                                          </w:rPr>
                                          <w:t>講座</w:t>
                                        </w:r>
                                        <w:r w:rsidR="00486EA6" w:rsidRPr="00486EA6">
                                          <w:rPr>
                                            <w:rFonts w:asciiTheme="majorEastAsia" w:eastAsiaTheme="majorEastAsia" w:hAnsiTheme="majorEastAsia" w:hint="eastAsia"/>
                                            <w:sz w:val="24"/>
                                            <w:szCs w:val="24"/>
                                          </w:rPr>
                                          <w:t>の開催等</w:t>
                                        </w:r>
                                      </w:p>
                                    </w:tc>
                                  </w:tr>
                                </w:tbl>
                                <w:p w:rsidR="002B6E5F" w:rsidRPr="00F80A73" w:rsidRDefault="002B6E5F" w:rsidP="002B6E5F">
                                  <w:pPr>
                                    <w:spacing w:line="0" w:lineRule="atLeast"/>
                                    <w:rPr>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5428"/>
                                  </w:tblGrid>
                                  <w:tr w:rsidR="002B6E5F" w:rsidRPr="00882207" w:rsidTr="002B6E5F">
                                    <w:trPr>
                                      <w:trHeight w:val="2631"/>
                                    </w:trPr>
                                    <w:tc>
                                      <w:tcPr>
                                        <w:tcW w:w="5529" w:type="dxa"/>
                                        <w:shd w:val="clear" w:color="auto" w:fill="FFFFFF" w:themeFill="background1"/>
                                        <w:vAlign w:val="center"/>
                                      </w:tcPr>
                                      <w:p w:rsidR="002B6E5F" w:rsidRPr="00D73F06" w:rsidRDefault="00F9243F" w:rsidP="00A90561">
                                        <w:pPr>
                                          <w:ind w:left="240" w:hangingChars="100" w:hanging="240"/>
                                          <w:rPr>
                                            <w:rFonts w:asciiTheme="majorEastAsia" w:eastAsiaTheme="majorEastAsia" w:hAnsiTheme="majorEastAsia"/>
                                            <w:sz w:val="24"/>
                                            <w:szCs w:val="24"/>
                                          </w:rPr>
                                        </w:pPr>
                                        <w:r w:rsidRPr="00D73F06">
                                          <w:rPr>
                                            <w:rFonts w:asciiTheme="majorEastAsia" w:eastAsiaTheme="majorEastAsia" w:hAnsiTheme="majorEastAsia" w:hint="eastAsia"/>
                                            <w:sz w:val="24"/>
                                            <w:szCs w:val="24"/>
                                          </w:rPr>
                                          <w:t>○「総合的な学習の時間」、「部活動」などを活用した手話の習得の機会の確保への支援</w:t>
                                        </w:r>
                                      </w:p>
                                      <w:p w:rsidR="00F9243F" w:rsidRDefault="00F9243F" w:rsidP="00F9243F">
                                        <w:pPr>
                                          <w:ind w:left="240" w:hangingChars="100" w:hanging="240"/>
                                          <w:rPr>
                                            <w:sz w:val="24"/>
                                            <w:szCs w:val="24"/>
                                          </w:rPr>
                                        </w:pPr>
                                        <w:r>
                                          <w:rPr>
                                            <w:rFonts w:hint="eastAsia"/>
                                            <w:sz w:val="24"/>
                                            <w:szCs w:val="24"/>
                                          </w:rPr>
                                          <w:t>・手話サークルの支援</w:t>
                                        </w:r>
                                        <w:r w:rsidR="00A478CC">
                                          <w:rPr>
                                            <w:rFonts w:hint="eastAsia"/>
                                            <w:sz w:val="24"/>
                                            <w:szCs w:val="24"/>
                                          </w:rPr>
                                          <w:t>機能</w:t>
                                        </w:r>
                                        <w:r>
                                          <w:rPr>
                                            <w:rFonts w:hint="eastAsia"/>
                                            <w:sz w:val="24"/>
                                            <w:szCs w:val="24"/>
                                          </w:rPr>
                                          <w:t>等を</w:t>
                                        </w:r>
                                        <w:r w:rsidR="00A478CC">
                                          <w:rPr>
                                            <w:rFonts w:hint="eastAsia"/>
                                            <w:sz w:val="24"/>
                                            <w:szCs w:val="24"/>
                                          </w:rPr>
                                          <w:t>担う</w:t>
                                        </w:r>
                                        <w:r>
                                          <w:rPr>
                                            <w:rFonts w:hint="eastAsia"/>
                                            <w:sz w:val="24"/>
                                            <w:szCs w:val="24"/>
                                          </w:rPr>
                                          <w:t>聴覚障害者情報提供施設を活用した手話の講師のあっせん、カリキュラムに関する情報提供。</w:t>
                                        </w:r>
                                      </w:p>
                                      <w:p w:rsidR="00F9243F" w:rsidRPr="00B72006" w:rsidRDefault="00F9243F" w:rsidP="00F9243F">
                                        <w:pPr>
                                          <w:ind w:left="240" w:hangingChars="100" w:hanging="240"/>
                                          <w:rPr>
                                            <w:rFonts w:asciiTheme="majorEastAsia" w:eastAsiaTheme="majorEastAsia" w:hAnsiTheme="majorEastAsia"/>
                                            <w:sz w:val="24"/>
                                            <w:szCs w:val="24"/>
                                          </w:rPr>
                                        </w:pPr>
                                        <w:r w:rsidRPr="00B72006">
                                          <w:rPr>
                                            <w:rFonts w:asciiTheme="majorEastAsia" w:eastAsiaTheme="majorEastAsia" w:hAnsiTheme="majorEastAsia" w:hint="eastAsia"/>
                                            <w:sz w:val="24"/>
                                            <w:szCs w:val="24"/>
                                          </w:rPr>
                                          <w:t>○</w:t>
                                        </w:r>
                                        <w:r w:rsidR="00916FC3" w:rsidRPr="00B72006">
                                          <w:rPr>
                                            <w:rFonts w:asciiTheme="majorEastAsia" w:eastAsiaTheme="majorEastAsia" w:hAnsiTheme="majorEastAsia" w:hint="eastAsia"/>
                                            <w:sz w:val="24"/>
                                            <w:szCs w:val="24"/>
                                          </w:rPr>
                                          <w:t>聴覚に障が</w:t>
                                        </w:r>
                                        <w:r w:rsidR="008A5BB5">
                                          <w:rPr>
                                            <w:rFonts w:asciiTheme="majorEastAsia" w:eastAsiaTheme="majorEastAsia" w:hAnsiTheme="majorEastAsia" w:hint="eastAsia"/>
                                            <w:sz w:val="24"/>
                                            <w:szCs w:val="24"/>
                                          </w:rPr>
                                          <w:t>いのある児童等が在学</w:t>
                                        </w:r>
                                        <w:r w:rsidR="00B72006" w:rsidRPr="00B72006">
                                          <w:rPr>
                                            <w:rFonts w:asciiTheme="majorEastAsia" w:eastAsiaTheme="majorEastAsia" w:hAnsiTheme="majorEastAsia" w:hint="eastAsia"/>
                                            <w:sz w:val="24"/>
                                            <w:szCs w:val="24"/>
                                          </w:rPr>
                                          <w:t>する学校の教師等を対象とした手話講座の開催</w:t>
                                        </w:r>
                                      </w:p>
                                    </w:tc>
                                  </w:tr>
                                </w:tbl>
                                <w:p w:rsidR="002B6E5F" w:rsidRPr="00F80A73" w:rsidRDefault="002B6E5F" w:rsidP="002B6E5F">
                                  <w:pPr>
                                    <w:spacing w:line="0" w:lineRule="atLeast"/>
                                    <w:rPr>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5428"/>
                                  </w:tblGrid>
                                  <w:tr w:rsidR="002B6E5F" w:rsidRPr="00882207" w:rsidTr="002B6E5F">
                                    <w:trPr>
                                      <w:trHeight w:val="1792"/>
                                    </w:trPr>
                                    <w:tc>
                                      <w:tcPr>
                                        <w:tcW w:w="5529" w:type="dxa"/>
                                        <w:shd w:val="clear" w:color="auto" w:fill="FFFFFF" w:themeFill="background1"/>
                                        <w:vAlign w:val="center"/>
                                      </w:tcPr>
                                      <w:p w:rsidR="00A478CC" w:rsidRPr="000D76C3" w:rsidRDefault="002B6E5F" w:rsidP="00A478CC">
                                        <w:pPr>
                                          <w:ind w:left="240" w:hangingChars="100" w:hanging="240"/>
                                          <w:rPr>
                                            <w:rFonts w:asciiTheme="minorEastAsia" w:hAnsiTheme="minorEastAsia"/>
                                            <w:sz w:val="24"/>
                                            <w:szCs w:val="24"/>
                                          </w:rPr>
                                        </w:pPr>
                                        <w:r>
                                          <w:rPr>
                                            <w:rFonts w:asciiTheme="majorEastAsia" w:eastAsiaTheme="majorEastAsia" w:hAnsiTheme="majorEastAsia" w:hint="eastAsia"/>
                                            <w:sz w:val="24"/>
                                            <w:szCs w:val="24"/>
                                          </w:rPr>
                                          <w:t>○</w:t>
                                        </w:r>
                                        <w:r w:rsidR="00A478CC">
                                          <w:rPr>
                                            <w:rFonts w:asciiTheme="majorEastAsia" w:eastAsiaTheme="majorEastAsia" w:hAnsiTheme="majorEastAsia" w:hint="eastAsia"/>
                                            <w:sz w:val="24"/>
                                            <w:szCs w:val="24"/>
                                          </w:rPr>
                                          <w:t>企業のＣＳＲ活動等の一環としての手話の習得の機会の確保への支援</w:t>
                                        </w:r>
                                      </w:p>
                                      <w:p w:rsidR="002B6E5F" w:rsidRDefault="00A478CC" w:rsidP="00FD2250">
                                        <w:pPr>
                                          <w:ind w:left="240" w:hangingChars="100" w:hanging="240"/>
                                          <w:rPr>
                                            <w:rFonts w:asciiTheme="minorEastAsia" w:hAnsiTheme="minorEastAsia"/>
                                            <w:sz w:val="24"/>
                                            <w:szCs w:val="24"/>
                                          </w:rPr>
                                        </w:pPr>
                                        <w:r>
                                          <w:rPr>
                                            <w:rFonts w:asciiTheme="minorEastAsia" w:hAnsiTheme="minorEastAsia" w:hint="eastAsia"/>
                                            <w:sz w:val="24"/>
                                            <w:szCs w:val="24"/>
                                          </w:rPr>
                                          <w:t>・障がい者雇用企業の登録・顕彰制度を活用したＰＲの支援。</w:t>
                                        </w:r>
                                      </w:p>
                                      <w:p w:rsidR="00A478CC" w:rsidRPr="00A478CC" w:rsidRDefault="00A478CC" w:rsidP="00E44D78">
                                        <w:pPr>
                                          <w:ind w:left="240" w:hangingChars="100" w:hanging="240"/>
                                          <w:rPr>
                                            <w:rFonts w:asciiTheme="minorEastAsia" w:hAnsiTheme="minorEastAsia"/>
                                            <w:sz w:val="24"/>
                                            <w:szCs w:val="24"/>
                                          </w:rPr>
                                        </w:pPr>
                                        <w:r>
                                          <w:rPr>
                                            <w:rFonts w:asciiTheme="minorEastAsia" w:hAnsiTheme="minorEastAsia" w:hint="eastAsia"/>
                                            <w:sz w:val="24"/>
                                            <w:szCs w:val="24"/>
                                          </w:rPr>
                                          <w:t>・</w:t>
                                        </w:r>
                                        <w:r w:rsidRPr="00A478CC">
                                          <w:rPr>
                                            <w:rFonts w:asciiTheme="minorEastAsia" w:hAnsiTheme="minorEastAsia" w:hint="eastAsia"/>
                                            <w:sz w:val="24"/>
                                            <w:szCs w:val="24"/>
                                          </w:rPr>
                                          <w:t>聴覚障害者情報提供施設を活用した</w:t>
                                        </w:r>
                                        <w:r>
                                          <w:rPr>
                                            <w:rFonts w:asciiTheme="minorEastAsia" w:hAnsiTheme="minorEastAsia" w:hint="eastAsia"/>
                                            <w:sz w:val="24"/>
                                            <w:szCs w:val="24"/>
                                          </w:rPr>
                                          <w:t>支援（再掲）</w:t>
                                        </w:r>
                                        <w:r w:rsidRPr="00A478CC">
                                          <w:rPr>
                                            <w:rFonts w:asciiTheme="minorEastAsia" w:hAnsiTheme="minorEastAsia" w:hint="eastAsia"/>
                                            <w:sz w:val="24"/>
                                            <w:szCs w:val="24"/>
                                          </w:rPr>
                                          <w:t>。</w:t>
                                        </w:r>
                                      </w:p>
                                    </w:tc>
                                  </w:tr>
                                </w:tbl>
                                <w:p w:rsidR="002B6E5F" w:rsidRPr="00FA3F83" w:rsidRDefault="002B6E5F" w:rsidP="002B6E5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9C19E" id="_x0000_t202" coordsize="21600,21600" o:spt="202" path="m,l,21600r21600,l21600,xe">
                      <v:stroke joinstyle="miter"/>
                      <v:path gradientshapeok="t" o:connecttype="rect"/>
                    </v:shapetype>
                    <v:shape id="テキスト ボックス 2" o:spid="_x0000_s1029" type="#_x0000_t202" style="position:absolute;left:0;text-align:left;margin-left:723pt;margin-top:.1pt;width:291.75pt;height:52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yEhgIAANoEAAAOAAAAZHJzL2Uyb0RvYy54bWysVEtu2zAQ3RfoHQjuG0mOP4kROXATuCiQ&#10;JgGSImuaomwBJIclaUvpMgaKHqJXKLrueXSRDikrSdOuinpBz//zZkYnp42SZCusq0DnNDtIKRGa&#10;Q1HpVU4/3i7eHFHiPNMFk6BFTu+Fo6ez169OajMVA1iDLIQlGES7aW1yuvbeTJPE8bVQzB2AERqV&#10;JVjFPLJ2lRSW1RhdyWSQpuOkBlsYC1w4h9LzTklnMX5ZCu6vytIJT2ROsTYfXxvfZXiT2Qmbriwz&#10;64rvy2D/UIVilcakj6HOmWdkY6s/QqmKW3BQ+gMOKoGyrLiIPWA3Wfqim5s1MyL2guA48wiT+39h&#10;+eX22pKqyOmAEs0UjqjdfWkfvrcPP9vdV9LuvrW7XfvwA3kyCHDVxk3R68agn2/eQoNj7+UOhQGF&#10;prQq/GN/BPUI/P0j2KLxhKPwcJKOsjSjhKNuPM6OjyajECd5cjfW+XcCFAlETi1OM4LMthfOd6a9&#10;ScjmQFbFopIyMna1PJOWbBlOPlsMjyfn0Vdu1AcoOvE4xV+3AijGRenEw16MpbguTCzrt/hSkxrr&#10;PhylMayGkLirSepQgIjbty80gNaBEyjfLJuI+WEP3BKKe8TTQregzvBFhT1fMOevmcWNRAjxyvwV&#10;PqUEzAx7ipI12M9/kwd7XBTUUlLjhufUfdowKyiR7zWu0HE2HIaTiMxwNBkgY59rls81eqPOIECJ&#10;92x4JIO9lz1ZWlB3eIzzkBVVTHPMnVPfk2e+uzs8Zi7m82iER2CYv9A3hofQAbcw0dvmjlmzH7vH&#10;jbmE/hbY9MX0O9vgqWG+8VBWcTUCzh2qOLvA4AHFKe6PPVzocz5aPX2SZr8AAAD//wMAUEsDBBQA&#10;BgAIAAAAIQBvPXPF4AAAAAsBAAAPAAAAZHJzL2Rvd25yZXYueG1sTI9BS8NAEIXvgv9hGcGL2I1L&#10;GmvMpoggPYmxFepxmx2T0OxsyG6b+O8dT3p8fMOb7xXr2fXijGPoPGm4WyQgkGpvO2o0fOxeblcg&#10;QjRkTe8JNXxjgHV5eVGY3PqJ3vG8jY3gEgq50dDGOORShrpFZ8LCD0jMvvzoTOQ4NtKOZuJy10uV&#10;JJl0piP+0JoBn1usj9uT01B9vh1DPWWhyja7VzXHfXWz3Gh9fTU/PYKIOMe/Y/jVZ3Uo2engT2SD&#10;6DmnacZjogYFgrlK1MMSxIFJkqp7kGUh/28ofwAAAP//AwBQSwECLQAUAAYACAAAACEAtoM4kv4A&#10;AADhAQAAEwAAAAAAAAAAAAAAAAAAAAAAW0NvbnRlbnRfVHlwZXNdLnhtbFBLAQItABQABgAIAAAA&#10;IQA4/SH/1gAAAJQBAAALAAAAAAAAAAAAAAAAAC8BAABfcmVscy8ucmVsc1BLAQItABQABgAIAAAA&#10;IQC8QuyEhgIAANoEAAAOAAAAAAAAAAAAAAAAAC4CAABkcnMvZTJvRG9jLnhtbFBLAQItABQABgAI&#10;AAAAIQBvPXPF4AAAAAsBAAAPAAAAAAAAAAAAAAAAAOAEAABkcnMvZG93bnJldi54bWxQSwUGAAAA&#10;AAQABADzAAAA7QUAAAAA&#10;" fillcolor="#558ed5" stroked="f" strokeweight=".5pt">
                      <v:textbox>
                        <w:txbxContent>
                          <w:tbl>
                            <w:tblPr>
                              <w:tblStyle w:val="a3"/>
                              <w:tblW w:w="0" w:type="auto"/>
                              <w:tblInd w:w="108"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5418"/>
                            </w:tblGrid>
                            <w:tr w:rsidR="002B6E5F" w:rsidTr="00A824EF">
                              <w:tc>
                                <w:tcPr>
                                  <w:tcW w:w="5418" w:type="dxa"/>
                                  <w:shd w:val="clear" w:color="auto" w:fill="FFFFFF" w:themeFill="background1"/>
                                </w:tcPr>
                                <w:p w:rsidR="002B6E5F" w:rsidRPr="00D173C5" w:rsidRDefault="002B6E5F" w:rsidP="00563A97">
                                  <w:pPr>
                                    <w:spacing w:line="420" w:lineRule="exact"/>
                                    <w:ind w:left="240" w:hangingChars="100" w:hanging="240"/>
                                    <w:rPr>
                                      <w:rFonts w:asciiTheme="majorEastAsia" w:eastAsiaTheme="majorEastAsia" w:hAnsiTheme="majorEastAsia"/>
                                      <w:sz w:val="24"/>
                                      <w:szCs w:val="24"/>
                                    </w:rPr>
                                  </w:pPr>
                                  <w:r w:rsidRPr="00D173C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条例に基づく施策等</w:t>
                                  </w:r>
                                </w:p>
                              </w:tc>
                            </w:tr>
                          </w:tbl>
                          <w:p w:rsidR="002B6E5F" w:rsidRPr="000129A1" w:rsidRDefault="00A824EF" w:rsidP="002B6E5F">
                            <w:pPr>
                              <w:spacing w:line="0" w:lineRule="atLeast"/>
                              <w:rPr>
                                <w:rFonts w:asciiTheme="majorEastAsia" w:eastAsiaTheme="majorEastAsia" w:hAnsiTheme="majorEastAsia"/>
                                <w:sz w:val="20"/>
                                <w:szCs w:val="16"/>
                              </w:rPr>
                            </w:pPr>
                            <w:r>
                              <w:rPr>
                                <w:rFonts w:asciiTheme="majorEastAsia" w:eastAsiaTheme="majorEastAsia" w:hAnsiTheme="majorEastAsia" w:hint="eastAsia"/>
                                <w:sz w:val="16"/>
                                <w:szCs w:val="16"/>
                              </w:rPr>
                              <w:t xml:space="preserve">　</w:t>
                            </w:r>
                            <w:r w:rsidRPr="000129A1">
                              <w:rPr>
                                <w:rFonts w:asciiTheme="majorEastAsia" w:eastAsiaTheme="majorEastAsia" w:hAnsiTheme="majorEastAsia" w:hint="eastAsia"/>
                                <w:sz w:val="22"/>
                                <w:szCs w:val="16"/>
                              </w:rPr>
                              <w:t>第３～５</w:t>
                            </w:r>
                            <w:r w:rsidRPr="000129A1">
                              <w:rPr>
                                <w:rFonts w:asciiTheme="majorEastAsia" w:eastAsiaTheme="majorEastAsia" w:hAnsiTheme="majorEastAsia"/>
                                <w:sz w:val="22"/>
                                <w:szCs w:val="16"/>
                              </w:rPr>
                              <w:t>条に基づく施策については、</w:t>
                            </w:r>
                            <w:r w:rsidRPr="000129A1">
                              <w:rPr>
                                <w:rFonts w:asciiTheme="majorEastAsia" w:eastAsiaTheme="majorEastAsia" w:hAnsiTheme="majorEastAsia" w:hint="eastAsia"/>
                                <w:sz w:val="22"/>
                                <w:szCs w:val="16"/>
                              </w:rPr>
                              <w:t>聴覚</w:t>
                            </w:r>
                            <w:r w:rsidRPr="000129A1">
                              <w:rPr>
                                <w:rFonts w:asciiTheme="majorEastAsia" w:eastAsiaTheme="majorEastAsia" w:hAnsiTheme="majorEastAsia"/>
                                <w:sz w:val="22"/>
                                <w:szCs w:val="16"/>
                              </w:rPr>
                              <w:t>障</w:t>
                            </w:r>
                            <w:r w:rsidRPr="000129A1">
                              <w:rPr>
                                <w:rFonts w:asciiTheme="majorEastAsia" w:eastAsiaTheme="majorEastAsia" w:hAnsiTheme="majorEastAsia" w:hint="eastAsia"/>
                                <w:sz w:val="22"/>
                                <w:szCs w:val="16"/>
                              </w:rPr>
                              <w:t>がい</w:t>
                            </w:r>
                            <w:r w:rsidRPr="000129A1">
                              <w:rPr>
                                <w:rFonts w:asciiTheme="majorEastAsia" w:eastAsiaTheme="majorEastAsia" w:hAnsiTheme="majorEastAsia"/>
                                <w:sz w:val="22"/>
                                <w:szCs w:val="16"/>
                              </w:rPr>
                              <w:t>者</w:t>
                            </w:r>
                            <w:r w:rsidRPr="000129A1">
                              <w:rPr>
                                <w:rFonts w:asciiTheme="majorEastAsia" w:eastAsiaTheme="majorEastAsia" w:hAnsiTheme="majorEastAsia" w:hint="eastAsia"/>
                                <w:sz w:val="22"/>
                                <w:szCs w:val="16"/>
                              </w:rPr>
                              <w:t>団体による</w:t>
                            </w:r>
                            <w:r w:rsidRPr="000129A1">
                              <w:rPr>
                                <w:rFonts w:asciiTheme="majorEastAsia" w:eastAsiaTheme="majorEastAsia" w:hAnsiTheme="majorEastAsia"/>
                                <w:sz w:val="22"/>
                                <w:szCs w:val="16"/>
                              </w:rPr>
                              <w:t>取組みと連携（協定を締結）</w:t>
                            </w:r>
                            <w:r w:rsidRPr="000129A1">
                              <w:rPr>
                                <w:rFonts w:asciiTheme="majorEastAsia" w:eastAsiaTheme="majorEastAsia" w:hAnsiTheme="majorEastAsia" w:hint="eastAsia"/>
                                <w:sz w:val="22"/>
                                <w:szCs w:val="16"/>
                              </w:rPr>
                              <w:t>して</w:t>
                            </w:r>
                            <w:r w:rsidRPr="000129A1">
                              <w:rPr>
                                <w:rFonts w:asciiTheme="majorEastAsia" w:eastAsiaTheme="majorEastAsia" w:hAnsiTheme="majorEastAsia"/>
                                <w:sz w:val="22"/>
                                <w:szCs w:val="16"/>
                              </w:rPr>
                              <w:t>実施。</w:t>
                            </w:r>
                          </w:p>
                          <w:p w:rsidR="002B6E5F" w:rsidRPr="002B6E5F" w:rsidRDefault="002B6E5F" w:rsidP="002B6E5F">
                            <w:pPr>
                              <w:spacing w:line="0" w:lineRule="atLeast"/>
                              <w:rPr>
                                <w:rFonts w:asciiTheme="majorEastAsia" w:eastAsiaTheme="majorEastAsia" w:hAnsiTheme="majorEastAsia"/>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5428"/>
                            </w:tblGrid>
                            <w:tr w:rsidR="002B6E5F" w:rsidRPr="00F63DCB" w:rsidTr="00FD1424">
                              <w:trPr>
                                <w:trHeight w:val="842"/>
                              </w:trPr>
                              <w:tc>
                                <w:tcPr>
                                  <w:tcW w:w="5529" w:type="dxa"/>
                                  <w:shd w:val="clear" w:color="auto" w:fill="FFFFFF" w:themeFill="background1"/>
                                  <w:vAlign w:val="center"/>
                                </w:tcPr>
                                <w:p w:rsidR="002B6E5F" w:rsidRPr="00BF0BD9" w:rsidRDefault="00BF0BD9" w:rsidP="00BF0BD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D1424" w:rsidRPr="00BF0BD9">
                                    <w:rPr>
                                      <w:rFonts w:asciiTheme="majorEastAsia" w:eastAsiaTheme="majorEastAsia" w:hAnsiTheme="majorEastAsia" w:hint="eastAsia"/>
                                      <w:sz w:val="24"/>
                                      <w:szCs w:val="24"/>
                                    </w:rPr>
                                    <w:t>府の広報媒体（</w:t>
                                  </w:r>
                                  <w:r w:rsidR="00E579CF" w:rsidRPr="00BF0BD9">
                                    <w:rPr>
                                      <w:rFonts w:asciiTheme="majorEastAsia" w:eastAsiaTheme="majorEastAsia" w:hAnsiTheme="majorEastAsia" w:hint="eastAsia"/>
                                      <w:sz w:val="24"/>
                                      <w:szCs w:val="24"/>
                                    </w:rPr>
                                    <w:t>府政だより、ホームページ、</w:t>
                                  </w:r>
                                  <w:r>
                                    <w:rPr>
                                      <w:rFonts w:asciiTheme="majorEastAsia" w:eastAsiaTheme="majorEastAsia" w:hAnsiTheme="majorEastAsia" w:hint="eastAsia"/>
                                      <w:sz w:val="24"/>
                                      <w:szCs w:val="24"/>
                                    </w:rPr>
                                    <w:t xml:space="preserve">　　</w:t>
                                  </w:r>
                                  <w:r w:rsidR="00E579CF" w:rsidRPr="00BF0BD9">
                                    <w:rPr>
                                      <w:rFonts w:asciiTheme="majorEastAsia" w:eastAsiaTheme="majorEastAsia" w:hAnsiTheme="majorEastAsia" w:hint="eastAsia"/>
                                      <w:sz w:val="24"/>
                                      <w:szCs w:val="24"/>
                                    </w:rPr>
                                    <w:t>ＳＮＳ等）などを通じた普及啓発の実施</w:t>
                                  </w:r>
                                </w:p>
                              </w:tc>
                            </w:tr>
                          </w:tbl>
                          <w:p w:rsidR="002B6E5F" w:rsidRPr="00F80A73" w:rsidRDefault="002B6E5F" w:rsidP="002B6E5F">
                            <w:pPr>
                              <w:spacing w:line="0" w:lineRule="atLeast"/>
                              <w:rPr>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5428"/>
                            </w:tblGrid>
                            <w:tr w:rsidR="002B6E5F" w:rsidRPr="00882207" w:rsidTr="002B6E5F">
                              <w:trPr>
                                <w:trHeight w:val="2647"/>
                              </w:trPr>
                              <w:tc>
                                <w:tcPr>
                                  <w:tcW w:w="5529" w:type="dxa"/>
                                  <w:shd w:val="clear" w:color="auto" w:fill="FFFFFF" w:themeFill="background1"/>
                                  <w:vAlign w:val="center"/>
                                </w:tcPr>
                                <w:p w:rsidR="002B6E5F" w:rsidRPr="000129A1" w:rsidRDefault="00BF0BD9" w:rsidP="00F80A7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579CF" w:rsidRPr="00E579CF">
                                    <w:rPr>
                                      <w:rFonts w:asciiTheme="majorEastAsia" w:eastAsiaTheme="majorEastAsia" w:hAnsiTheme="majorEastAsia" w:hint="eastAsia"/>
                                      <w:sz w:val="24"/>
                                      <w:szCs w:val="24"/>
                                    </w:rPr>
                                    <w:t>乳幼</w:t>
                                  </w:r>
                                  <w:r w:rsidR="00E579CF" w:rsidRPr="000129A1">
                                    <w:rPr>
                                      <w:rFonts w:asciiTheme="majorEastAsia" w:eastAsiaTheme="majorEastAsia" w:hAnsiTheme="majorEastAsia" w:hint="eastAsia"/>
                                      <w:sz w:val="24"/>
                                      <w:szCs w:val="24"/>
                                    </w:rPr>
                                    <w:t>児期の手話習得ネットワークの形成等</w:t>
                                  </w:r>
                                </w:p>
                                <w:p w:rsidR="00E579CF" w:rsidRPr="000129A1" w:rsidRDefault="00E579CF" w:rsidP="00E579CF">
                                  <w:pPr>
                                    <w:ind w:left="240" w:hangingChars="100" w:hanging="240"/>
                                    <w:rPr>
                                      <w:sz w:val="24"/>
                                      <w:szCs w:val="24"/>
                                    </w:rPr>
                                  </w:pPr>
                                  <w:r w:rsidRPr="000129A1">
                                    <w:rPr>
                                      <w:rFonts w:hint="eastAsia"/>
                                      <w:sz w:val="24"/>
                                      <w:szCs w:val="24"/>
                                    </w:rPr>
                                    <w:t>・</w:t>
                                  </w:r>
                                  <w:r w:rsidR="00A824EF" w:rsidRPr="000129A1">
                                    <w:rPr>
                                      <w:rFonts w:hint="eastAsia"/>
                                      <w:sz w:val="24"/>
                                      <w:szCs w:val="24"/>
                                    </w:rPr>
                                    <w:t>手話言語獲得習得支援</w:t>
                                  </w:r>
                                  <w:r w:rsidRPr="000129A1">
                                    <w:rPr>
                                      <w:rFonts w:hint="eastAsia"/>
                                      <w:sz w:val="24"/>
                                      <w:szCs w:val="24"/>
                                    </w:rPr>
                                    <w:t>団体による乳幼児等手話教室の展開。</w:t>
                                  </w:r>
                                </w:p>
                                <w:p w:rsidR="00E579CF" w:rsidRDefault="00E579CF" w:rsidP="00E579CF">
                                  <w:pPr>
                                    <w:ind w:left="240" w:hangingChars="100" w:hanging="240"/>
                                    <w:rPr>
                                      <w:sz w:val="24"/>
                                      <w:szCs w:val="24"/>
                                    </w:rPr>
                                  </w:pPr>
                                  <w:r>
                                    <w:rPr>
                                      <w:rFonts w:hint="eastAsia"/>
                                      <w:sz w:val="24"/>
                                      <w:szCs w:val="24"/>
                                    </w:rPr>
                                    <w:t>・上記教室で把握した課題・ノウハウを共有し</w:t>
                                  </w:r>
                                  <w:r w:rsidR="00486EA6">
                                    <w:rPr>
                                      <w:rFonts w:hint="eastAsia"/>
                                      <w:sz w:val="24"/>
                                      <w:szCs w:val="24"/>
                                    </w:rPr>
                                    <w:t>、</w:t>
                                  </w:r>
                                  <w:r>
                                    <w:rPr>
                                      <w:rFonts w:hint="eastAsia"/>
                                      <w:sz w:val="24"/>
                                      <w:szCs w:val="24"/>
                                    </w:rPr>
                                    <w:t>広げていくためのネットワークの運営（福祉・教育関係機関等が参画）。</w:t>
                                  </w:r>
                                </w:p>
                                <w:p w:rsidR="00486EA6" w:rsidRPr="00486EA6" w:rsidRDefault="00F9243F" w:rsidP="00916FC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86EA6" w:rsidRPr="00486EA6">
                                    <w:rPr>
                                      <w:rFonts w:asciiTheme="majorEastAsia" w:eastAsiaTheme="majorEastAsia" w:hAnsiTheme="majorEastAsia" w:hint="eastAsia"/>
                                      <w:sz w:val="24"/>
                                      <w:szCs w:val="24"/>
                                    </w:rPr>
                                    <w:t>中途失聴者を対象とした手話</w:t>
                                  </w:r>
                                  <w:r w:rsidR="00916FC3">
                                    <w:rPr>
                                      <w:rFonts w:asciiTheme="majorEastAsia" w:eastAsiaTheme="majorEastAsia" w:hAnsiTheme="majorEastAsia" w:hint="eastAsia"/>
                                      <w:sz w:val="24"/>
                                      <w:szCs w:val="24"/>
                                    </w:rPr>
                                    <w:t>講座</w:t>
                                  </w:r>
                                  <w:r w:rsidR="00486EA6" w:rsidRPr="00486EA6">
                                    <w:rPr>
                                      <w:rFonts w:asciiTheme="majorEastAsia" w:eastAsiaTheme="majorEastAsia" w:hAnsiTheme="majorEastAsia" w:hint="eastAsia"/>
                                      <w:sz w:val="24"/>
                                      <w:szCs w:val="24"/>
                                    </w:rPr>
                                    <w:t>の開催等</w:t>
                                  </w:r>
                                </w:p>
                              </w:tc>
                            </w:tr>
                          </w:tbl>
                          <w:p w:rsidR="002B6E5F" w:rsidRPr="00F80A73" w:rsidRDefault="002B6E5F" w:rsidP="002B6E5F">
                            <w:pPr>
                              <w:spacing w:line="0" w:lineRule="atLeast"/>
                              <w:rPr>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5428"/>
                            </w:tblGrid>
                            <w:tr w:rsidR="002B6E5F" w:rsidRPr="00882207" w:rsidTr="002B6E5F">
                              <w:trPr>
                                <w:trHeight w:val="2631"/>
                              </w:trPr>
                              <w:tc>
                                <w:tcPr>
                                  <w:tcW w:w="5529" w:type="dxa"/>
                                  <w:shd w:val="clear" w:color="auto" w:fill="FFFFFF" w:themeFill="background1"/>
                                  <w:vAlign w:val="center"/>
                                </w:tcPr>
                                <w:p w:rsidR="002B6E5F" w:rsidRPr="00D73F06" w:rsidRDefault="00F9243F" w:rsidP="00A90561">
                                  <w:pPr>
                                    <w:ind w:left="240" w:hangingChars="100" w:hanging="240"/>
                                    <w:rPr>
                                      <w:rFonts w:asciiTheme="majorEastAsia" w:eastAsiaTheme="majorEastAsia" w:hAnsiTheme="majorEastAsia"/>
                                      <w:sz w:val="24"/>
                                      <w:szCs w:val="24"/>
                                    </w:rPr>
                                  </w:pPr>
                                  <w:r w:rsidRPr="00D73F06">
                                    <w:rPr>
                                      <w:rFonts w:asciiTheme="majorEastAsia" w:eastAsiaTheme="majorEastAsia" w:hAnsiTheme="majorEastAsia" w:hint="eastAsia"/>
                                      <w:sz w:val="24"/>
                                      <w:szCs w:val="24"/>
                                    </w:rPr>
                                    <w:t>○「総合的な学習の時間」、「部活動」などを活用した手話の習得の機会の確保への支援</w:t>
                                  </w:r>
                                </w:p>
                                <w:p w:rsidR="00F9243F" w:rsidRDefault="00F9243F" w:rsidP="00F9243F">
                                  <w:pPr>
                                    <w:ind w:left="240" w:hangingChars="100" w:hanging="240"/>
                                    <w:rPr>
                                      <w:sz w:val="24"/>
                                      <w:szCs w:val="24"/>
                                    </w:rPr>
                                  </w:pPr>
                                  <w:r>
                                    <w:rPr>
                                      <w:rFonts w:hint="eastAsia"/>
                                      <w:sz w:val="24"/>
                                      <w:szCs w:val="24"/>
                                    </w:rPr>
                                    <w:t>・手話サークルの支援</w:t>
                                  </w:r>
                                  <w:r w:rsidR="00A478CC">
                                    <w:rPr>
                                      <w:rFonts w:hint="eastAsia"/>
                                      <w:sz w:val="24"/>
                                      <w:szCs w:val="24"/>
                                    </w:rPr>
                                    <w:t>機能</w:t>
                                  </w:r>
                                  <w:r>
                                    <w:rPr>
                                      <w:rFonts w:hint="eastAsia"/>
                                      <w:sz w:val="24"/>
                                      <w:szCs w:val="24"/>
                                    </w:rPr>
                                    <w:t>等を</w:t>
                                  </w:r>
                                  <w:r w:rsidR="00A478CC">
                                    <w:rPr>
                                      <w:rFonts w:hint="eastAsia"/>
                                      <w:sz w:val="24"/>
                                      <w:szCs w:val="24"/>
                                    </w:rPr>
                                    <w:t>担う</w:t>
                                  </w:r>
                                  <w:r>
                                    <w:rPr>
                                      <w:rFonts w:hint="eastAsia"/>
                                      <w:sz w:val="24"/>
                                      <w:szCs w:val="24"/>
                                    </w:rPr>
                                    <w:t>聴覚障害者情報提供施設を活用した手話の講師のあっせん、カリキュラムに関する情報提供。</w:t>
                                  </w:r>
                                </w:p>
                                <w:p w:rsidR="00F9243F" w:rsidRPr="00B72006" w:rsidRDefault="00F9243F" w:rsidP="00F9243F">
                                  <w:pPr>
                                    <w:ind w:left="240" w:hangingChars="100" w:hanging="240"/>
                                    <w:rPr>
                                      <w:rFonts w:asciiTheme="majorEastAsia" w:eastAsiaTheme="majorEastAsia" w:hAnsiTheme="majorEastAsia"/>
                                      <w:sz w:val="24"/>
                                      <w:szCs w:val="24"/>
                                    </w:rPr>
                                  </w:pPr>
                                  <w:r w:rsidRPr="00B72006">
                                    <w:rPr>
                                      <w:rFonts w:asciiTheme="majorEastAsia" w:eastAsiaTheme="majorEastAsia" w:hAnsiTheme="majorEastAsia" w:hint="eastAsia"/>
                                      <w:sz w:val="24"/>
                                      <w:szCs w:val="24"/>
                                    </w:rPr>
                                    <w:t>○</w:t>
                                  </w:r>
                                  <w:r w:rsidR="00916FC3" w:rsidRPr="00B72006">
                                    <w:rPr>
                                      <w:rFonts w:asciiTheme="majorEastAsia" w:eastAsiaTheme="majorEastAsia" w:hAnsiTheme="majorEastAsia" w:hint="eastAsia"/>
                                      <w:sz w:val="24"/>
                                      <w:szCs w:val="24"/>
                                    </w:rPr>
                                    <w:t>聴覚に障が</w:t>
                                  </w:r>
                                  <w:r w:rsidR="008A5BB5">
                                    <w:rPr>
                                      <w:rFonts w:asciiTheme="majorEastAsia" w:eastAsiaTheme="majorEastAsia" w:hAnsiTheme="majorEastAsia" w:hint="eastAsia"/>
                                      <w:sz w:val="24"/>
                                      <w:szCs w:val="24"/>
                                    </w:rPr>
                                    <w:t>いのある児童等が在学</w:t>
                                  </w:r>
                                  <w:r w:rsidR="00B72006" w:rsidRPr="00B72006">
                                    <w:rPr>
                                      <w:rFonts w:asciiTheme="majorEastAsia" w:eastAsiaTheme="majorEastAsia" w:hAnsiTheme="majorEastAsia" w:hint="eastAsia"/>
                                      <w:sz w:val="24"/>
                                      <w:szCs w:val="24"/>
                                    </w:rPr>
                                    <w:t>する学校の教師等を対象とした手話講座の開催</w:t>
                                  </w:r>
                                </w:p>
                              </w:tc>
                            </w:tr>
                          </w:tbl>
                          <w:p w:rsidR="002B6E5F" w:rsidRPr="00F80A73" w:rsidRDefault="002B6E5F" w:rsidP="002B6E5F">
                            <w:pPr>
                              <w:spacing w:line="0" w:lineRule="atLeast"/>
                              <w:rPr>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5428"/>
                            </w:tblGrid>
                            <w:tr w:rsidR="002B6E5F" w:rsidRPr="00882207" w:rsidTr="002B6E5F">
                              <w:trPr>
                                <w:trHeight w:val="1792"/>
                              </w:trPr>
                              <w:tc>
                                <w:tcPr>
                                  <w:tcW w:w="5529" w:type="dxa"/>
                                  <w:shd w:val="clear" w:color="auto" w:fill="FFFFFF" w:themeFill="background1"/>
                                  <w:vAlign w:val="center"/>
                                </w:tcPr>
                                <w:p w:rsidR="00A478CC" w:rsidRPr="000D76C3" w:rsidRDefault="002B6E5F" w:rsidP="00A478CC">
                                  <w:pPr>
                                    <w:ind w:left="240" w:hangingChars="100" w:hanging="240"/>
                                    <w:rPr>
                                      <w:rFonts w:asciiTheme="minorEastAsia" w:hAnsiTheme="minorEastAsia"/>
                                      <w:sz w:val="24"/>
                                      <w:szCs w:val="24"/>
                                    </w:rPr>
                                  </w:pPr>
                                  <w:r>
                                    <w:rPr>
                                      <w:rFonts w:asciiTheme="majorEastAsia" w:eastAsiaTheme="majorEastAsia" w:hAnsiTheme="majorEastAsia" w:hint="eastAsia"/>
                                      <w:sz w:val="24"/>
                                      <w:szCs w:val="24"/>
                                    </w:rPr>
                                    <w:t>○</w:t>
                                  </w:r>
                                  <w:r w:rsidR="00A478CC">
                                    <w:rPr>
                                      <w:rFonts w:asciiTheme="majorEastAsia" w:eastAsiaTheme="majorEastAsia" w:hAnsiTheme="majorEastAsia" w:hint="eastAsia"/>
                                      <w:sz w:val="24"/>
                                      <w:szCs w:val="24"/>
                                    </w:rPr>
                                    <w:t>企業のＣＳＲ活動等の一環としての手話の習得の機会の確保への支援</w:t>
                                  </w:r>
                                </w:p>
                                <w:p w:rsidR="002B6E5F" w:rsidRDefault="00A478CC" w:rsidP="00FD2250">
                                  <w:pPr>
                                    <w:ind w:left="240" w:hangingChars="100" w:hanging="240"/>
                                    <w:rPr>
                                      <w:rFonts w:asciiTheme="minorEastAsia" w:hAnsiTheme="minorEastAsia"/>
                                      <w:sz w:val="24"/>
                                      <w:szCs w:val="24"/>
                                    </w:rPr>
                                  </w:pPr>
                                  <w:r>
                                    <w:rPr>
                                      <w:rFonts w:asciiTheme="minorEastAsia" w:hAnsiTheme="minorEastAsia" w:hint="eastAsia"/>
                                      <w:sz w:val="24"/>
                                      <w:szCs w:val="24"/>
                                    </w:rPr>
                                    <w:t>・障がい者雇用企業の登録・顕彰制度を活用したＰＲの支援。</w:t>
                                  </w:r>
                                </w:p>
                                <w:p w:rsidR="00A478CC" w:rsidRPr="00A478CC" w:rsidRDefault="00A478CC" w:rsidP="00E44D78">
                                  <w:pPr>
                                    <w:ind w:left="240" w:hangingChars="100" w:hanging="240"/>
                                    <w:rPr>
                                      <w:rFonts w:asciiTheme="minorEastAsia" w:hAnsiTheme="minorEastAsia"/>
                                      <w:sz w:val="24"/>
                                      <w:szCs w:val="24"/>
                                    </w:rPr>
                                  </w:pPr>
                                  <w:r>
                                    <w:rPr>
                                      <w:rFonts w:asciiTheme="minorEastAsia" w:hAnsiTheme="minorEastAsia" w:hint="eastAsia"/>
                                      <w:sz w:val="24"/>
                                      <w:szCs w:val="24"/>
                                    </w:rPr>
                                    <w:t>・</w:t>
                                  </w:r>
                                  <w:r w:rsidRPr="00A478CC">
                                    <w:rPr>
                                      <w:rFonts w:asciiTheme="minorEastAsia" w:hAnsiTheme="minorEastAsia" w:hint="eastAsia"/>
                                      <w:sz w:val="24"/>
                                      <w:szCs w:val="24"/>
                                    </w:rPr>
                                    <w:t>聴覚障害者情報提供施設を活用した</w:t>
                                  </w:r>
                                  <w:r>
                                    <w:rPr>
                                      <w:rFonts w:asciiTheme="minorEastAsia" w:hAnsiTheme="minorEastAsia" w:hint="eastAsia"/>
                                      <w:sz w:val="24"/>
                                      <w:szCs w:val="24"/>
                                    </w:rPr>
                                    <w:t>支援（再掲）</w:t>
                                  </w:r>
                                  <w:r w:rsidRPr="00A478CC">
                                    <w:rPr>
                                      <w:rFonts w:asciiTheme="minorEastAsia" w:hAnsiTheme="minorEastAsia" w:hint="eastAsia"/>
                                      <w:sz w:val="24"/>
                                      <w:szCs w:val="24"/>
                                    </w:rPr>
                                    <w:t>。</w:t>
                                  </w:r>
                                </w:p>
                              </w:tc>
                            </w:tr>
                          </w:tbl>
                          <w:p w:rsidR="002B6E5F" w:rsidRPr="00FA3F83" w:rsidRDefault="002B6E5F" w:rsidP="002B6E5F">
                            <w:pPr>
                              <w:rPr>
                                <w:sz w:val="24"/>
                                <w:szCs w:val="24"/>
                              </w:rPr>
                            </w:pPr>
                          </w:p>
                        </w:txbxContent>
                      </v:textbox>
                    </v:shape>
                  </w:pict>
                </mc:Fallback>
              </mc:AlternateContent>
            </w:r>
            <w:r w:rsidR="00DF08E4" w:rsidRPr="00834CA3">
              <w:rPr>
                <w:rFonts w:asciiTheme="majorEastAsia" w:eastAsiaTheme="majorEastAsia" w:hAnsiTheme="majorEastAsia" w:hint="eastAsia"/>
                <w:noProof/>
                <w:sz w:val="24"/>
                <w:szCs w:val="24"/>
              </w:rPr>
              <mc:AlternateContent>
                <mc:Choice Requires="wps">
                  <w:drawing>
                    <wp:anchor distT="0" distB="0" distL="114300" distR="114300" simplePos="0" relativeHeight="251719680" behindDoc="0" locked="0" layoutInCell="1" allowOverlap="1" wp14:anchorId="73AB2BA4" wp14:editId="08B63422">
                      <wp:simplePos x="0" y="0"/>
                      <wp:positionH relativeFrom="column">
                        <wp:posOffset>20955</wp:posOffset>
                      </wp:positionH>
                      <wp:positionV relativeFrom="paragraph">
                        <wp:posOffset>-5715</wp:posOffset>
                      </wp:positionV>
                      <wp:extent cx="4441190" cy="3336925"/>
                      <wp:effectExtent l="0" t="0" r="16510" b="15875"/>
                      <wp:wrapNone/>
                      <wp:docPr id="25" name="テキスト ボックス 25"/>
                      <wp:cNvGraphicFramePr/>
                      <a:graphic xmlns:a="http://schemas.openxmlformats.org/drawingml/2006/main">
                        <a:graphicData uri="http://schemas.microsoft.com/office/word/2010/wordprocessingShape">
                          <wps:wsp>
                            <wps:cNvSpPr txBox="1"/>
                            <wps:spPr>
                              <a:xfrm>
                                <a:off x="0" y="0"/>
                                <a:ext cx="4441190" cy="3336925"/>
                              </a:xfrm>
                              <a:prstGeom prst="rect">
                                <a:avLst/>
                              </a:prstGeom>
                              <a:noFill/>
                              <a:ln w="222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480" w:rsidRDefault="00015F75" w:rsidP="0086610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54314">
                                    <w:rPr>
                                      <w:rFonts w:asciiTheme="majorEastAsia" w:eastAsiaTheme="majorEastAsia" w:hAnsiTheme="majorEastAsia" w:hint="eastAsia"/>
                                      <w:sz w:val="24"/>
                                      <w:szCs w:val="24"/>
                                    </w:rPr>
                                    <w:t>「</w:t>
                                  </w:r>
                                  <w:r w:rsidR="004472B7">
                                    <w:rPr>
                                      <w:rFonts w:asciiTheme="majorEastAsia" w:eastAsiaTheme="majorEastAsia" w:hAnsiTheme="majorEastAsia" w:hint="eastAsia"/>
                                      <w:sz w:val="24"/>
                                      <w:szCs w:val="24"/>
                                    </w:rPr>
                                    <w:t>言語としての手話</w:t>
                                  </w:r>
                                  <w:r w:rsidR="00554314">
                                    <w:rPr>
                                      <w:rFonts w:asciiTheme="majorEastAsia" w:eastAsiaTheme="majorEastAsia" w:hAnsiTheme="majorEastAsia" w:hint="eastAsia"/>
                                      <w:sz w:val="24"/>
                                      <w:szCs w:val="24"/>
                                    </w:rPr>
                                    <w:t>」</w:t>
                                  </w:r>
                                  <w:r w:rsidR="004472B7">
                                    <w:rPr>
                                      <w:rFonts w:asciiTheme="majorEastAsia" w:eastAsiaTheme="majorEastAsia" w:hAnsiTheme="majorEastAsia" w:hint="eastAsia"/>
                                      <w:sz w:val="24"/>
                                      <w:szCs w:val="24"/>
                                    </w:rPr>
                                    <w:t>に係る現状について</w:t>
                                  </w:r>
                                </w:p>
                                <w:p w:rsidR="002B6E5F" w:rsidRDefault="00015F75" w:rsidP="002C1E23">
                                  <w:pPr>
                                    <w:ind w:left="240" w:hangingChars="100" w:hanging="240"/>
                                    <w:rPr>
                                      <w:rFonts w:asciiTheme="minorEastAsia" w:hAnsiTheme="minorEastAsia"/>
                                      <w:sz w:val="24"/>
                                      <w:szCs w:val="24"/>
                                    </w:rPr>
                                  </w:pPr>
                                  <w:r w:rsidRPr="00554314">
                                    <w:rPr>
                                      <w:rFonts w:asciiTheme="minorEastAsia" w:hAnsiTheme="minorEastAsia" w:hint="eastAsia"/>
                                      <w:sz w:val="24"/>
                                      <w:szCs w:val="24"/>
                                    </w:rPr>
                                    <w:t>・「言語</w:t>
                                  </w:r>
                                  <w:r w:rsidR="00F80A73">
                                    <w:rPr>
                                      <w:rFonts w:asciiTheme="minorEastAsia" w:hAnsiTheme="minorEastAsia" w:hint="eastAsia"/>
                                      <w:sz w:val="24"/>
                                      <w:szCs w:val="24"/>
                                    </w:rPr>
                                    <w:t>（手話を含む。）」</w:t>
                                  </w:r>
                                  <w:r w:rsidRPr="00554314">
                                    <w:rPr>
                                      <w:rFonts w:asciiTheme="minorEastAsia" w:hAnsiTheme="minorEastAsia" w:hint="eastAsia"/>
                                      <w:sz w:val="24"/>
                                      <w:szCs w:val="24"/>
                                    </w:rPr>
                                    <w:t>と明記されている</w:t>
                                  </w:r>
                                  <w:r w:rsidR="002B6E5F">
                                    <w:rPr>
                                      <w:rFonts w:asciiTheme="minorEastAsia" w:hAnsiTheme="minorEastAsia" w:hint="eastAsia"/>
                                      <w:sz w:val="24"/>
                                      <w:szCs w:val="24"/>
                                    </w:rPr>
                                    <w:t>。</w:t>
                                  </w:r>
                                </w:p>
                                <w:p w:rsidR="004C394C" w:rsidRPr="00554314" w:rsidRDefault="002B6E5F" w:rsidP="002B6E5F">
                                  <w:pPr>
                                    <w:ind w:leftChars="100" w:left="210"/>
                                    <w:rPr>
                                      <w:rFonts w:asciiTheme="minorEastAsia" w:hAnsiTheme="minorEastAsia"/>
                                      <w:sz w:val="24"/>
                                      <w:szCs w:val="24"/>
                                    </w:rPr>
                                  </w:pPr>
                                  <w:r>
                                    <w:rPr>
                                      <w:rFonts w:asciiTheme="minorEastAsia" w:hAnsiTheme="minorEastAsia" w:hint="eastAsia"/>
                                      <w:sz w:val="24"/>
                                      <w:szCs w:val="24"/>
                                    </w:rPr>
                                    <w:t>しかし</w:t>
                                  </w:r>
                                  <w:r w:rsidR="00015F75" w:rsidRPr="00554314">
                                    <w:rPr>
                                      <w:rFonts w:asciiTheme="minorEastAsia" w:hAnsiTheme="minorEastAsia" w:hint="eastAsia"/>
                                      <w:sz w:val="24"/>
                                      <w:szCs w:val="24"/>
                                    </w:rPr>
                                    <w:t>、</w:t>
                                  </w:r>
                                  <w:r w:rsidR="004472B7" w:rsidRPr="00554314">
                                    <w:rPr>
                                      <w:rFonts w:asciiTheme="minorEastAsia" w:hAnsiTheme="minorEastAsia" w:hint="eastAsia"/>
                                      <w:sz w:val="24"/>
                                      <w:szCs w:val="24"/>
                                    </w:rPr>
                                    <w:t>「手話が言語である</w:t>
                                  </w:r>
                                  <w:r w:rsidR="002C1E23">
                                    <w:rPr>
                                      <w:rFonts w:asciiTheme="minorEastAsia" w:hAnsiTheme="minorEastAsia" w:hint="eastAsia"/>
                                      <w:sz w:val="24"/>
                                      <w:szCs w:val="24"/>
                                    </w:rPr>
                                    <w:t>」</w:t>
                                  </w:r>
                                  <w:r w:rsidR="004472B7" w:rsidRPr="00554314">
                                    <w:rPr>
                                      <w:rFonts w:asciiTheme="minorEastAsia" w:hAnsiTheme="minorEastAsia" w:hint="eastAsia"/>
                                      <w:sz w:val="24"/>
                                      <w:szCs w:val="24"/>
                                    </w:rPr>
                                    <w:t>という認識は普及</w:t>
                                  </w:r>
                                  <w:r w:rsidR="00F80A73">
                                    <w:rPr>
                                      <w:rFonts w:asciiTheme="minorEastAsia" w:hAnsiTheme="minorEastAsia" w:hint="eastAsia"/>
                                      <w:sz w:val="24"/>
                                      <w:szCs w:val="24"/>
                                    </w:rPr>
                                    <w:t>していない（「</w:t>
                                  </w:r>
                                  <w:r w:rsidR="00A90561">
                                    <w:rPr>
                                      <w:rFonts w:asciiTheme="minorEastAsia" w:hAnsiTheme="minorEastAsia" w:hint="eastAsia"/>
                                      <w:sz w:val="24"/>
                                      <w:szCs w:val="24"/>
                                    </w:rPr>
                                    <w:t>言語としての手話」の認識を持つ府民の割合</w:t>
                                  </w:r>
                                  <w:r>
                                    <w:rPr>
                                      <w:rFonts w:asciiTheme="minorEastAsia" w:hAnsiTheme="minorEastAsia" w:hint="eastAsia"/>
                                      <w:sz w:val="24"/>
                                      <w:szCs w:val="24"/>
                                    </w:rPr>
                                    <w:t>：</w:t>
                                  </w:r>
                                  <w:r w:rsidR="00A90561" w:rsidRPr="00A90561">
                                    <w:rPr>
                                      <w:rFonts w:asciiTheme="minorEastAsia" w:hAnsiTheme="minorEastAsia" w:hint="eastAsia"/>
                                      <w:sz w:val="24"/>
                                      <w:szCs w:val="24"/>
                                    </w:rPr>
                                    <w:t>39.8％</w:t>
                                  </w:r>
                                  <w:r w:rsidR="00F80A73">
                                    <w:rPr>
                                      <w:rFonts w:asciiTheme="minorEastAsia" w:hAnsiTheme="minorEastAsia" w:hint="eastAsia"/>
                                      <w:sz w:val="24"/>
                                      <w:szCs w:val="24"/>
                                    </w:rPr>
                                    <w:t>）</w:t>
                                  </w:r>
                                  <w:r w:rsidR="002F408F">
                                    <w:rPr>
                                      <w:rFonts w:asciiTheme="minorEastAsia" w:hAnsiTheme="minorEastAsia" w:hint="eastAsia"/>
                                      <w:sz w:val="24"/>
                                      <w:szCs w:val="24"/>
                                    </w:rPr>
                                    <w:t>。</w:t>
                                  </w:r>
                                </w:p>
                                <w:p w:rsidR="002B6E5F" w:rsidRDefault="004C394C" w:rsidP="00683B76">
                                  <w:pPr>
                                    <w:ind w:left="240" w:hangingChars="100" w:hanging="240"/>
                                    <w:rPr>
                                      <w:rFonts w:asciiTheme="minorEastAsia" w:hAnsiTheme="minorEastAsia"/>
                                      <w:sz w:val="24"/>
                                      <w:szCs w:val="24"/>
                                    </w:rPr>
                                  </w:pPr>
                                  <w:r w:rsidRPr="00554314">
                                    <w:rPr>
                                      <w:rFonts w:asciiTheme="minorEastAsia" w:hAnsiTheme="minorEastAsia" w:hint="eastAsia"/>
                                      <w:sz w:val="24"/>
                                      <w:szCs w:val="24"/>
                                    </w:rPr>
                                    <w:t>・</w:t>
                                  </w:r>
                                  <w:r w:rsidR="00B20550">
                                    <w:rPr>
                                      <w:rFonts w:asciiTheme="minorEastAsia" w:hAnsiTheme="minorEastAsia" w:hint="eastAsia"/>
                                      <w:sz w:val="24"/>
                                      <w:szCs w:val="24"/>
                                    </w:rPr>
                                    <w:t>言語は</w:t>
                                  </w:r>
                                  <w:r w:rsidR="00A90561">
                                    <w:rPr>
                                      <w:rFonts w:asciiTheme="minorEastAsia" w:hAnsiTheme="minorEastAsia" w:hint="eastAsia"/>
                                      <w:sz w:val="24"/>
                                      <w:szCs w:val="24"/>
                                    </w:rPr>
                                    <w:t>本来、</w:t>
                                  </w:r>
                                  <w:r w:rsidR="00C50864" w:rsidRPr="00554314">
                                    <w:rPr>
                                      <w:rFonts w:asciiTheme="minorEastAsia" w:hAnsiTheme="minorEastAsia" w:hint="eastAsia"/>
                                      <w:sz w:val="24"/>
                                      <w:szCs w:val="24"/>
                                    </w:rPr>
                                    <w:t>乳幼児期に</w:t>
                                  </w:r>
                                  <w:r w:rsidRPr="00554314">
                                    <w:rPr>
                                      <w:rFonts w:asciiTheme="minorEastAsia" w:hAnsiTheme="minorEastAsia" w:hint="eastAsia"/>
                                      <w:sz w:val="24"/>
                                      <w:szCs w:val="24"/>
                                    </w:rPr>
                                    <w:t>自然に習得</w:t>
                                  </w:r>
                                  <w:r w:rsidR="002C1E23">
                                    <w:rPr>
                                      <w:rFonts w:asciiTheme="minorEastAsia" w:hAnsiTheme="minorEastAsia" w:hint="eastAsia"/>
                                      <w:sz w:val="24"/>
                                      <w:szCs w:val="24"/>
                                    </w:rPr>
                                    <w:t>される</w:t>
                                  </w:r>
                                  <w:r w:rsidR="002B6E5F">
                                    <w:rPr>
                                      <w:rFonts w:asciiTheme="minorEastAsia" w:hAnsiTheme="minorEastAsia" w:hint="eastAsia"/>
                                      <w:sz w:val="24"/>
                                      <w:szCs w:val="24"/>
                                    </w:rPr>
                                    <w:t>。</w:t>
                                  </w:r>
                                </w:p>
                                <w:p w:rsidR="00C50864" w:rsidRPr="00554314" w:rsidRDefault="002B6E5F" w:rsidP="002B6E5F">
                                  <w:pPr>
                                    <w:ind w:leftChars="100" w:left="210"/>
                                    <w:rPr>
                                      <w:rFonts w:asciiTheme="minorEastAsia" w:hAnsiTheme="minorEastAsia"/>
                                      <w:sz w:val="24"/>
                                      <w:szCs w:val="24"/>
                                    </w:rPr>
                                  </w:pPr>
                                  <w:r>
                                    <w:rPr>
                                      <w:rFonts w:asciiTheme="minorEastAsia" w:hAnsiTheme="minorEastAsia" w:hint="eastAsia"/>
                                      <w:sz w:val="24"/>
                                      <w:szCs w:val="24"/>
                                    </w:rPr>
                                    <w:t>しかし、</w:t>
                                  </w:r>
                                  <w:r w:rsidR="004C394C" w:rsidRPr="00554314">
                                    <w:rPr>
                                      <w:rFonts w:asciiTheme="minorEastAsia" w:hAnsiTheme="minorEastAsia" w:hint="eastAsia"/>
                                      <w:sz w:val="24"/>
                                      <w:szCs w:val="24"/>
                                    </w:rPr>
                                    <w:t>家族</w:t>
                                  </w:r>
                                  <w:r w:rsidR="002C1E23">
                                    <w:rPr>
                                      <w:rFonts w:asciiTheme="minorEastAsia" w:hAnsiTheme="minorEastAsia" w:hint="eastAsia"/>
                                      <w:sz w:val="24"/>
                                      <w:szCs w:val="24"/>
                                    </w:rPr>
                                    <w:t>等</w:t>
                                  </w:r>
                                  <w:r w:rsidR="004C394C" w:rsidRPr="00554314">
                                    <w:rPr>
                                      <w:rFonts w:asciiTheme="minorEastAsia" w:hAnsiTheme="minorEastAsia" w:hint="eastAsia"/>
                                      <w:sz w:val="24"/>
                                      <w:szCs w:val="24"/>
                                    </w:rPr>
                                    <w:t>が手話を使えない場合は、自然習得</w:t>
                                  </w:r>
                                  <w:r w:rsidR="002C1E23">
                                    <w:rPr>
                                      <w:rFonts w:asciiTheme="minorEastAsia" w:hAnsiTheme="minorEastAsia" w:hint="eastAsia"/>
                                      <w:sz w:val="24"/>
                                      <w:szCs w:val="24"/>
                                    </w:rPr>
                                    <w:t>でき</w:t>
                                  </w:r>
                                  <w:r w:rsidR="004C394C" w:rsidRPr="00554314">
                                    <w:rPr>
                                      <w:rFonts w:asciiTheme="minorEastAsia" w:hAnsiTheme="minorEastAsia" w:hint="eastAsia"/>
                                      <w:sz w:val="24"/>
                                      <w:szCs w:val="24"/>
                                    </w:rPr>
                                    <w:t>ず、言語能力の発達に支障を生ずる可能性がある</w:t>
                                  </w:r>
                                  <w:r>
                                    <w:rPr>
                                      <w:rFonts w:asciiTheme="minorEastAsia" w:hAnsiTheme="minorEastAsia" w:hint="eastAsia"/>
                                      <w:sz w:val="24"/>
                                      <w:szCs w:val="24"/>
                                    </w:rPr>
                                    <w:t>にもかかわらず、</w:t>
                                  </w:r>
                                  <w:r w:rsidR="00C50864" w:rsidRPr="00554314">
                                    <w:rPr>
                                      <w:rFonts w:asciiTheme="minorEastAsia" w:hAnsiTheme="minorEastAsia" w:hint="eastAsia"/>
                                      <w:sz w:val="24"/>
                                      <w:szCs w:val="24"/>
                                    </w:rPr>
                                    <w:t>手話の自然習得の機会を確保するための法律等はない。</w:t>
                                  </w:r>
                                </w:p>
                                <w:p w:rsidR="00015F75" w:rsidRPr="00554314" w:rsidRDefault="00FD1424" w:rsidP="00FD1424">
                                  <w:pPr>
                                    <w:ind w:left="240" w:hangingChars="100" w:hanging="240"/>
                                    <w:rPr>
                                      <w:rFonts w:asciiTheme="minorEastAsia" w:hAnsiTheme="minorEastAsia"/>
                                      <w:sz w:val="24"/>
                                      <w:szCs w:val="24"/>
                                    </w:rPr>
                                  </w:pPr>
                                  <w:r>
                                    <w:rPr>
                                      <w:rFonts w:asciiTheme="minorEastAsia" w:hAnsiTheme="minorEastAsia" w:hint="eastAsia"/>
                                      <w:sz w:val="24"/>
                                      <w:szCs w:val="24"/>
                                    </w:rPr>
                                    <w:t>・また</w:t>
                                  </w:r>
                                  <w:r w:rsidR="00C50864" w:rsidRPr="00554314">
                                    <w:rPr>
                                      <w:rFonts w:asciiTheme="minorEastAsia" w:hAnsiTheme="minorEastAsia" w:hint="eastAsia"/>
                                      <w:sz w:val="24"/>
                                      <w:szCs w:val="24"/>
                                    </w:rPr>
                                    <w:t>、言語</w:t>
                                  </w:r>
                                  <w:r w:rsidR="004C394C" w:rsidRPr="00554314">
                                    <w:rPr>
                                      <w:rFonts w:asciiTheme="minorEastAsia" w:hAnsiTheme="minorEastAsia" w:hint="eastAsia"/>
                                      <w:sz w:val="24"/>
                                      <w:szCs w:val="24"/>
                                    </w:rPr>
                                    <w:t>は、学校の教育課程において文法力や語彙力を高める機会が確保される</w:t>
                                  </w:r>
                                  <w:r>
                                    <w:rPr>
                                      <w:rFonts w:asciiTheme="minorEastAsia" w:hAnsiTheme="minorEastAsia" w:hint="eastAsia"/>
                                      <w:sz w:val="24"/>
                                      <w:szCs w:val="24"/>
                                    </w:rPr>
                                    <w:t>。しかし</w:t>
                                  </w:r>
                                  <w:r w:rsidR="004C394C" w:rsidRPr="00554314">
                                    <w:rPr>
                                      <w:rFonts w:asciiTheme="minorEastAsia" w:hAnsiTheme="minorEastAsia" w:hint="eastAsia"/>
                                      <w:sz w:val="24"/>
                                      <w:szCs w:val="24"/>
                                    </w:rPr>
                                    <w:t>、学習指導要領（特別支援学校）には、手話を指導</w:t>
                                  </w:r>
                                  <w:r w:rsidR="002C1E23">
                                    <w:rPr>
                                      <w:rFonts w:asciiTheme="minorEastAsia" w:hAnsiTheme="minorEastAsia" w:hint="eastAsia"/>
                                      <w:sz w:val="24"/>
                                      <w:szCs w:val="24"/>
                                    </w:rPr>
                                    <w:t>・</w:t>
                                  </w:r>
                                  <w:r w:rsidR="004C394C" w:rsidRPr="00554314">
                                    <w:rPr>
                                      <w:rFonts w:asciiTheme="minorEastAsia" w:hAnsiTheme="minorEastAsia" w:hint="eastAsia"/>
                                      <w:sz w:val="24"/>
                                      <w:szCs w:val="24"/>
                                    </w:rPr>
                                    <w:t>習得させる旨の記載がない。</w:t>
                                  </w:r>
                                </w:p>
                                <w:p w:rsidR="004472B7" w:rsidRPr="00554314" w:rsidRDefault="004472B7" w:rsidP="004472B7">
                                  <w:pPr>
                                    <w:ind w:left="240" w:hangingChars="100" w:hanging="240"/>
                                    <w:rPr>
                                      <w:rFonts w:asciiTheme="minorEastAsia" w:hAnsiTheme="minorEastAsia"/>
                                      <w:sz w:val="24"/>
                                      <w:szCs w:val="24"/>
                                    </w:rPr>
                                  </w:pPr>
                                  <w:r w:rsidRPr="00554314">
                                    <w:rPr>
                                      <w:rFonts w:asciiTheme="minorEastAsia" w:hAnsiTheme="minorEastAsia" w:hint="eastAsia"/>
                                      <w:sz w:val="24"/>
                                      <w:szCs w:val="24"/>
                                    </w:rPr>
                                    <w:t>・</w:t>
                                  </w:r>
                                  <w:r w:rsidR="00FD1424">
                                    <w:rPr>
                                      <w:rFonts w:asciiTheme="minorEastAsia" w:hAnsiTheme="minorEastAsia" w:hint="eastAsia"/>
                                      <w:sz w:val="24"/>
                                      <w:szCs w:val="24"/>
                                    </w:rPr>
                                    <w:t>これら</w:t>
                                  </w:r>
                                  <w:r w:rsidR="002C1E23">
                                    <w:rPr>
                                      <w:rFonts w:asciiTheme="minorEastAsia" w:hAnsiTheme="minorEastAsia" w:hint="eastAsia"/>
                                      <w:sz w:val="24"/>
                                      <w:szCs w:val="24"/>
                                    </w:rPr>
                                    <w:t>の</w:t>
                                  </w:r>
                                  <w:r w:rsidRPr="00554314">
                                    <w:rPr>
                                      <w:rFonts w:asciiTheme="minorEastAsia" w:hAnsiTheme="minorEastAsia" w:hint="eastAsia"/>
                                      <w:sz w:val="24"/>
                                      <w:szCs w:val="24"/>
                                    </w:rPr>
                                    <w:t>結果、</w:t>
                                  </w:r>
                                  <w:r w:rsidR="00FD1424">
                                    <w:rPr>
                                      <w:rFonts w:asciiTheme="minorEastAsia" w:hAnsiTheme="minorEastAsia" w:hint="eastAsia"/>
                                      <w:sz w:val="24"/>
                                      <w:szCs w:val="24"/>
                                    </w:rPr>
                                    <w:t>府民がより多くの機会で手話を使用することのできる社会（＝</w:t>
                                  </w:r>
                                  <w:r w:rsidR="002C1E23" w:rsidRPr="002C1E23">
                                    <w:rPr>
                                      <w:rFonts w:asciiTheme="minorEastAsia" w:hAnsiTheme="minorEastAsia" w:hint="eastAsia"/>
                                      <w:sz w:val="24"/>
                                      <w:szCs w:val="24"/>
                                    </w:rPr>
                                    <w:t>聴覚障がい者が、手話通訳に</w:t>
                                  </w:r>
                                  <w:r w:rsidR="00FA3F83">
                                    <w:rPr>
                                      <w:rFonts w:asciiTheme="minorEastAsia" w:hAnsiTheme="minorEastAsia" w:hint="eastAsia"/>
                                      <w:sz w:val="24"/>
                                      <w:szCs w:val="24"/>
                                    </w:rPr>
                                    <w:t>よ</w:t>
                                  </w:r>
                                  <w:r w:rsidR="002C1E23">
                                    <w:rPr>
                                      <w:rFonts w:asciiTheme="minorEastAsia" w:hAnsiTheme="minorEastAsia" w:hint="eastAsia"/>
                                      <w:sz w:val="24"/>
                                      <w:szCs w:val="24"/>
                                    </w:rPr>
                                    <w:t>ら</w:t>
                                  </w:r>
                                  <w:r w:rsidR="002C1E23" w:rsidRPr="002C1E23">
                                    <w:rPr>
                                      <w:rFonts w:asciiTheme="minorEastAsia" w:hAnsiTheme="minorEastAsia" w:hint="eastAsia"/>
                                      <w:sz w:val="24"/>
                                      <w:szCs w:val="24"/>
                                    </w:rPr>
                                    <w:t>ずとも</w:t>
                                  </w:r>
                                  <w:r w:rsidR="00FD1424">
                                    <w:rPr>
                                      <w:rFonts w:asciiTheme="minorEastAsia" w:hAnsiTheme="minorEastAsia" w:hint="eastAsia"/>
                                      <w:sz w:val="24"/>
                                      <w:szCs w:val="24"/>
                                    </w:rPr>
                                    <w:t>手話で意思を通じ合あえる</w:t>
                                  </w:r>
                                  <w:r w:rsidR="002C1E23" w:rsidRPr="002C1E23">
                                    <w:rPr>
                                      <w:rFonts w:asciiTheme="minorEastAsia" w:hAnsiTheme="minorEastAsia" w:hint="eastAsia"/>
                                      <w:sz w:val="24"/>
                                      <w:szCs w:val="24"/>
                                    </w:rPr>
                                    <w:t>社会</w:t>
                                  </w:r>
                                  <w:r w:rsidR="00F80A73">
                                    <w:rPr>
                                      <w:rFonts w:asciiTheme="minorEastAsia" w:hAnsiTheme="minorEastAsia" w:hint="eastAsia"/>
                                      <w:sz w:val="24"/>
                                      <w:szCs w:val="24"/>
                                    </w:rPr>
                                    <w:t>）となっ</w:t>
                                  </w:r>
                                  <w:r w:rsidRPr="00554314">
                                    <w:rPr>
                                      <w:rFonts w:asciiTheme="minorEastAsia" w:hAnsiTheme="minorEastAsia" w:hint="eastAsia"/>
                                      <w:sz w:val="24"/>
                                      <w:szCs w:val="24"/>
                                    </w:rPr>
                                    <w:t>て</w:t>
                                  </w:r>
                                  <w:r w:rsidR="002C1E23">
                                    <w:rPr>
                                      <w:rFonts w:asciiTheme="minorEastAsia" w:hAnsiTheme="minorEastAsia" w:hint="eastAsia"/>
                                      <w:sz w:val="24"/>
                                      <w:szCs w:val="24"/>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B2BA4" id="テキスト ボックス 25" o:spid="_x0000_s1030" type="#_x0000_t202" style="position:absolute;left:0;text-align:left;margin-left:1.65pt;margin-top:-.45pt;width:349.7pt;height:26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bZtwIAAKYFAAAOAAAAZHJzL2Uyb0RvYy54bWysVM1OGzEQvlfqO1i+l03CQkvEBqUgqkoI&#10;UKHi7HhtssLrcW0nu+mRSKgP0Veoeu7z7It07N1NItoLVXPYjD3fjGe++Tk+qUtFlsK6AnRGh3sD&#10;SoTmkBf6PqOfb8/fvKPEeaZzpkCLjK6EoyeT16+OKzMWI5iDyoUl6ES7cWUyOvfejJPE8bkomdsD&#10;IzQqJdiSeTza+yS3rELvpUpGg8FhUoHNjQUunMPbs1ZJJ9G/lIL7Kymd8ERlFGPz8Wvjdxa+yeSY&#10;je8tM/OCd2Gwf4iiZIXGRzeuzphnZGGLP1yVBbfgQPo9DmUCUhZcxBwwm+HgWTY3c2ZEzAXJcWZD&#10;k/t/bvnl8tqSIs/o6IASzUqsUbN+ah5/NI+/mvU30qy/N+t18/gTzwQxSFhl3Bjtbgxa+vo91Fj4&#10;/t7hZeChlrYM/5ghQT1Sv9rQLWpPOF6maTocHqGKo25/f//wqPWfbM2Ndf6DgJIEIaMW6xlpZssL&#10;5zEUhPaQ8JqG80KpWFOlSYVJ4e8gWjhQRR60ARdsTpUlS4ZtMVOMP4T40dkOCk9KB7CIbdS9F3Jv&#10;c4ySXykRMEp/EhJpjKmGi9jAYvMG41xoH1mKfhEdUBLjeYlhh99G9RLjNo/+ZdB+Y1wWGmzLUpi7&#10;bdj5Qx+ybPFI0k7eQfT1rI79k/YtMIN8hZ1hoR02Z/h5gXxfMOevmcXpworjxvBX+JEKsErQSZTM&#10;wX79233AY9OjlpIKpzWj7suCWUGJ+qhxHI6GaRrGOx7Sg7cjPNhdzWxXoxflKWDlh7ibDI9iwHvV&#10;i9JCeYeLZRpeRRXTHN/OqO/FU9/uEFxMXEynEYQDbZi/0DeGB9ehSKHPbus7Zk3XwB57/xL6uWbj&#10;Z33cYoOlhunCgyxikweeW1Y7/nEZxHbtFlfYNrvniNqu18lvAAAA//8DAFBLAwQUAAYACAAAACEA&#10;kRPqw9wAAAAHAQAADwAAAGRycy9kb3ducmV2LnhtbEyOwU7DMBBE70j8g7VI3FqHFFoI2VQEBDeQ&#10;mnLg6MZLEmGvg+226d9jTnAczejNK9eTNeJAPgyOEa7mGQji1umBO4T37fPsFkSIirUyjgnhRAHW&#10;1flZqQrtjryhQxM7kSAcCoXQxzgWUoa2J6vC3I3Eqft03qqYou+k9uqY4NbIPMuW0qqB00OvRnrs&#10;qf1q9hbh7XV4ml78pray+Tg5v63zb1MjXl5MD/cgIk3xbwy/+kkdquS0c3vWQRiExSINEWZ3IFK7&#10;yvIViB3CTX69BFmV8r9/9QMAAP//AwBQSwECLQAUAAYACAAAACEAtoM4kv4AAADhAQAAEwAAAAAA&#10;AAAAAAAAAAAAAAAAW0NvbnRlbnRfVHlwZXNdLnhtbFBLAQItABQABgAIAAAAIQA4/SH/1gAAAJQB&#10;AAALAAAAAAAAAAAAAAAAAC8BAABfcmVscy8ucmVsc1BLAQItABQABgAIAAAAIQA1ijbZtwIAAKYF&#10;AAAOAAAAAAAAAAAAAAAAAC4CAABkcnMvZTJvRG9jLnhtbFBLAQItABQABgAIAAAAIQCRE+rD3AAA&#10;AAcBAAAPAAAAAAAAAAAAAAAAABEFAABkcnMvZG93bnJldi54bWxQSwUGAAAAAAQABADzAAAAGgYA&#10;AAAA&#10;" filled="f" strokeweight="1.75pt">
                      <v:textbox>
                        <w:txbxContent>
                          <w:p w:rsidR="00025480" w:rsidRDefault="00015F75" w:rsidP="0086610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54314">
                              <w:rPr>
                                <w:rFonts w:asciiTheme="majorEastAsia" w:eastAsiaTheme="majorEastAsia" w:hAnsiTheme="majorEastAsia" w:hint="eastAsia"/>
                                <w:sz w:val="24"/>
                                <w:szCs w:val="24"/>
                              </w:rPr>
                              <w:t>「</w:t>
                            </w:r>
                            <w:r w:rsidR="004472B7">
                              <w:rPr>
                                <w:rFonts w:asciiTheme="majorEastAsia" w:eastAsiaTheme="majorEastAsia" w:hAnsiTheme="majorEastAsia" w:hint="eastAsia"/>
                                <w:sz w:val="24"/>
                                <w:szCs w:val="24"/>
                              </w:rPr>
                              <w:t>言語としての手話</w:t>
                            </w:r>
                            <w:r w:rsidR="00554314">
                              <w:rPr>
                                <w:rFonts w:asciiTheme="majorEastAsia" w:eastAsiaTheme="majorEastAsia" w:hAnsiTheme="majorEastAsia" w:hint="eastAsia"/>
                                <w:sz w:val="24"/>
                                <w:szCs w:val="24"/>
                              </w:rPr>
                              <w:t>」</w:t>
                            </w:r>
                            <w:r w:rsidR="004472B7">
                              <w:rPr>
                                <w:rFonts w:asciiTheme="majorEastAsia" w:eastAsiaTheme="majorEastAsia" w:hAnsiTheme="majorEastAsia" w:hint="eastAsia"/>
                                <w:sz w:val="24"/>
                                <w:szCs w:val="24"/>
                              </w:rPr>
                              <w:t>に係る現状について</w:t>
                            </w:r>
                          </w:p>
                          <w:p w:rsidR="002B6E5F" w:rsidRDefault="00015F75" w:rsidP="002C1E23">
                            <w:pPr>
                              <w:ind w:left="240" w:hangingChars="100" w:hanging="240"/>
                              <w:rPr>
                                <w:rFonts w:asciiTheme="minorEastAsia" w:hAnsiTheme="minorEastAsia"/>
                                <w:sz w:val="24"/>
                                <w:szCs w:val="24"/>
                              </w:rPr>
                            </w:pPr>
                            <w:r w:rsidRPr="00554314">
                              <w:rPr>
                                <w:rFonts w:asciiTheme="minorEastAsia" w:hAnsiTheme="minorEastAsia" w:hint="eastAsia"/>
                                <w:sz w:val="24"/>
                                <w:szCs w:val="24"/>
                              </w:rPr>
                              <w:t>・「言語</w:t>
                            </w:r>
                            <w:r w:rsidR="00F80A73">
                              <w:rPr>
                                <w:rFonts w:asciiTheme="minorEastAsia" w:hAnsiTheme="minorEastAsia" w:hint="eastAsia"/>
                                <w:sz w:val="24"/>
                                <w:szCs w:val="24"/>
                              </w:rPr>
                              <w:t>（手話を含む。）」</w:t>
                            </w:r>
                            <w:r w:rsidRPr="00554314">
                              <w:rPr>
                                <w:rFonts w:asciiTheme="minorEastAsia" w:hAnsiTheme="minorEastAsia" w:hint="eastAsia"/>
                                <w:sz w:val="24"/>
                                <w:szCs w:val="24"/>
                              </w:rPr>
                              <w:t>と明記されている</w:t>
                            </w:r>
                            <w:r w:rsidR="002B6E5F">
                              <w:rPr>
                                <w:rFonts w:asciiTheme="minorEastAsia" w:hAnsiTheme="minorEastAsia" w:hint="eastAsia"/>
                                <w:sz w:val="24"/>
                                <w:szCs w:val="24"/>
                              </w:rPr>
                              <w:t>。</w:t>
                            </w:r>
                          </w:p>
                          <w:p w:rsidR="004C394C" w:rsidRPr="00554314" w:rsidRDefault="002B6E5F" w:rsidP="002B6E5F">
                            <w:pPr>
                              <w:ind w:leftChars="100" w:left="210"/>
                              <w:rPr>
                                <w:rFonts w:asciiTheme="minorEastAsia" w:hAnsiTheme="minorEastAsia"/>
                                <w:sz w:val="24"/>
                                <w:szCs w:val="24"/>
                              </w:rPr>
                            </w:pPr>
                            <w:r>
                              <w:rPr>
                                <w:rFonts w:asciiTheme="minorEastAsia" w:hAnsiTheme="minorEastAsia" w:hint="eastAsia"/>
                                <w:sz w:val="24"/>
                                <w:szCs w:val="24"/>
                              </w:rPr>
                              <w:t>しかし</w:t>
                            </w:r>
                            <w:r w:rsidR="00015F75" w:rsidRPr="00554314">
                              <w:rPr>
                                <w:rFonts w:asciiTheme="minorEastAsia" w:hAnsiTheme="minorEastAsia" w:hint="eastAsia"/>
                                <w:sz w:val="24"/>
                                <w:szCs w:val="24"/>
                              </w:rPr>
                              <w:t>、</w:t>
                            </w:r>
                            <w:r w:rsidR="004472B7" w:rsidRPr="00554314">
                              <w:rPr>
                                <w:rFonts w:asciiTheme="minorEastAsia" w:hAnsiTheme="minorEastAsia" w:hint="eastAsia"/>
                                <w:sz w:val="24"/>
                                <w:szCs w:val="24"/>
                              </w:rPr>
                              <w:t>「手話が言語である</w:t>
                            </w:r>
                            <w:r w:rsidR="002C1E23">
                              <w:rPr>
                                <w:rFonts w:asciiTheme="minorEastAsia" w:hAnsiTheme="minorEastAsia" w:hint="eastAsia"/>
                                <w:sz w:val="24"/>
                                <w:szCs w:val="24"/>
                              </w:rPr>
                              <w:t>」</w:t>
                            </w:r>
                            <w:r w:rsidR="004472B7" w:rsidRPr="00554314">
                              <w:rPr>
                                <w:rFonts w:asciiTheme="minorEastAsia" w:hAnsiTheme="minorEastAsia" w:hint="eastAsia"/>
                                <w:sz w:val="24"/>
                                <w:szCs w:val="24"/>
                              </w:rPr>
                              <w:t>という認識は普及</w:t>
                            </w:r>
                            <w:r w:rsidR="00F80A73">
                              <w:rPr>
                                <w:rFonts w:asciiTheme="minorEastAsia" w:hAnsiTheme="minorEastAsia" w:hint="eastAsia"/>
                                <w:sz w:val="24"/>
                                <w:szCs w:val="24"/>
                              </w:rPr>
                              <w:t>していない（「</w:t>
                            </w:r>
                            <w:r w:rsidR="00A90561">
                              <w:rPr>
                                <w:rFonts w:asciiTheme="minorEastAsia" w:hAnsiTheme="minorEastAsia" w:hint="eastAsia"/>
                                <w:sz w:val="24"/>
                                <w:szCs w:val="24"/>
                              </w:rPr>
                              <w:t>言語としての手話」の認識を持つ府民の割合</w:t>
                            </w:r>
                            <w:r>
                              <w:rPr>
                                <w:rFonts w:asciiTheme="minorEastAsia" w:hAnsiTheme="minorEastAsia" w:hint="eastAsia"/>
                                <w:sz w:val="24"/>
                                <w:szCs w:val="24"/>
                              </w:rPr>
                              <w:t>：</w:t>
                            </w:r>
                            <w:r w:rsidR="00A90561" w:rsidRPr="00A90561">
                              <w:rPr>
                                <w:rFonts w:asciiTheme="minorEastAsia" w:hAnsiTheme="minorEastAsia" w:hint="eastAsia"/>
                                <w:sz w:val="24"/>
                                <w:szCs w:val="24"/>
                              </w:rPr>
                              <w:t>39.8％</w:t>
                            </w:r>
                            <w:r w:rsidR="00F80A73">
                              <w:rPr>
                                <w:rFonts w:asciiTheme="minorEastAsia" w:hAnsiTheme="minorEastAsia" w:hint="eastAsia"/>
                                <w:sz w:val="24"/>
                                <w:szCs w:val="24"/>
                              </w:rPr>
                              <w:t>）</w:t>
                            </w:r>
                            <w:r w:rsidR="002F408F">
                              <w:rPr>
                                <w:rFonts w:asciiTheme="minorEastAsia" w:hAnsiTheme="minorEastAsia" w:hint="eastAsia"/>
                                <w:sz w:val="24"/>
                                <w:szCs w:val="24"/>
                              </w:rPr>
                              <w:t>。</w:t>
                            </w:r>
                          </w:p>
                          <w:p w:rsidR="002B6E5F" w:rsidRDefault="004C394C" w:rsidP="00683B76">
                            <w:pPr>
                              <w:ind w:left="240" w:hangingChars="100" w:hanging="240"/>
                              <w:rPr>
                                <w:rFonts w:asciiTheme="minorEastAsia" w:hAnsiTheme="minorEastAsia"/>
                                <w:sz w:val="24"/>
                                <w:szCs w:val="24"/>
                              </w:rPr>
                            </w:pPr>
                            <w:r w:rsidRPr="00554314">
                              <w:rPr>
                                <w:rFonts w:asciiTheme="minorEastAsia" w:hAnsiTheme="minorEastAsia" w:hint="eastAsia"/>
                                <w:sz w:val="24"/>
                                <w:szCs w:val="24"/>
                              </w:rPr>
                              <w:t>・</w:t>
                            </w:r>
                            <w:r w:rsidR="00B20550">
                              <w:rPr>
                                <w:rFonts w:asciiTheme="minorEastAsia" w:hAnsiTheme="minorEastAsia" w:hint="eastAsia"/>
                                <w:sz w:val="24"/>
                                <w:szCs w:val="24"/>
                              </w:rPr>
                              <w:t>言語は</w:t>
                            </w:r>
                            <w:r w:rsidR="00A90561">
                              <w:rPr>
                                <w:rFonts w:asciiTheme="minorEastAsia" w:hAnsiTheme="minorEastAsia" w:hint="eastAsia"/>
                                <w:sz w:val="24"/>
                                <w:szCs w:val="24"/>
                              </w:rPr>
                              <w:t>本来、</w:t>
                            </w:r>
                            <w:r w:rsidR="00C50864" w:rsidRPr="00554314">
                              <w:rPr>
                                <w:rFonts w:asciiTheme="minorEastAsia" w:hAnsiTheme="minorEastAsia" w:hint="eastAsia"/>
                                <w:sz w:val="24"/>
                                <w:szCs w:val="24"/>
                              </w:rPr>
                              <w:t>乳幼児期に</w:t>
                            </w:r>
                            <w:r w:rsidRPr="00554314">
                              <w:rPr>
                                <w:rFonts w:asciiTheme="minorEastAsia" w:hAnsiTheme="minorEastAsia" w:hint="eastAsia"/>
                                <w:sz w:val="24"/>
                                <w:szCs w:val="24"/>
                              </w:rPr>
                              <w:t>自然に習得</w:t>
                            </w:r>
                            <w:r w:rsidR="002C1E23">
                              <w:rPr>
                                <w:rFonts w:asciiTheme="minorEastAsia" w:hAnsiTheme="minorEastAsia" w:hint="eastAsia"/>
                                <w:sz w:val="24"/>
                                <w:szCs w:val="24"/>
                              </w:rPr>
                              <w:t>される</w:t>
                            </w:r>
                            <w:r w:rsidR="002B6E5F">
                              <w:rPr>
                                <w:rFonts w:asciiTheme="minorEastAsia" w:hAnsiTheme="minorEastAsia" w:hint="eastAsia"/>
                                <w:sz w:val="24"/>
                                <w:szCs w:val="24"/>
                              </w:rPr>
                              <w:t>。</w:t>
                            </w:r>
                          </w:p>
                          <w:p w:rsidR="00C50864" w:rsidRPr="00554314" w:rsidRDefault="002B6E5F" w:rsidP="002B6E5F">
                            <w:pPr>
                              <w:ind w:leftChars="100" w:left="210"/>
                              <w:rPr>
                                <w:rFonts w:asciiTheme="minorEastAsia" w:hAnsiTheme="minorEastAsia"/>
                                <w:sz w:val="24"/>
                                <w:szCs w:val="24"/>
                              </w:rPr>
                            </w:pPr>
                            <w:r>
                              <w:rPr>
                                <w:rFonts w:asciiTheme="minorEastAsia" w:hAnsiTheme="minorEastAsia" w:hint="eastAsia"/>
                                <w:sz w:val="24"/>
                                <w:szCs w:val="24"/>
                              </w:rPr>
                              <w:t>しかし、</w:t>
                            </w:r>
                            <w:r w:rsidR="004C394C" w:rsidRPr="00554314">
                              <w:rPr>
                                <w:rFonts w:asciiTheme="minorEastAsia" w:hAnsiTheme="minorEastAsia" w:hint="eastAsia"/>
                                <w:sz w:val="24"/>
                                <w:szCs w:val="24"/>
                              </w:rPr>
                              <w:t>家族</w:t>
                            </w:r>
                            <w:r w:rsidR="002C1E23">
                              <w:rPr>
                                <w:rFonts w:asciiTheme="minorEastAsia" w:hAnsiTheme="minorEastAsia" w:hint="eastAsia"/>
                                <w:sz w:val="24"/>
                                <w:szCs w:val="24"/>
                              </w:rPr>
                              <w:t>等</w:t>
                            </w:r>
                            <w:r w:rsidR="004C394C" w:rsidRPr="00554314">
                              <w:rPr>
                                <w:rFonts w:asciiTheme="minorEastAsia" w:hAnsiTheme="minorEastAsia" w:hint="eastAsia"/>
                                <w:sz w:val="24"/>
                                <w:szCs w:val="24"/>
                              </w:rPr>
                              <w:t>が手話を使えない場合は、自然習得</w:t>
                            </w:r>
                            <w:r w:rsidR="002C1E23">
                              <w:rPr>
                                <w:rFonts w:asciiTheme="minorEastAsia" w:hAnsiTheme="minorEastAsia" w:hint="eastAsia"/>
                                <w:sz w:val="24"/>
                                <w:szCs w:val="24"/>
                              </w:rPr>
                              <w:t>でき</w:t>
                            </w:r>
                            <w:r w:rsidR="004C394C" w:rsidRPr="00554314">
                              <w:rPr>
                                <w:rFonts w:asciiTheme="minorEastAsia" w:hAnsiTheme="minorEastAsia" w:hint="eastAsia"/>
                                <w:sz w:val="24"/>
                                <w:szCs w:val="24"/>
                              </w:rPr>
                              <w:t>ず、言語能力の発達に支障を生ずる可能性がある</w:t>
                            </w:r>
                            <w:r>
                              <w:rPr>
                                <w:rFonts w:asciiTheme="minorEastAsia" w:hAnsiTheme="minorEastAsia" w:hint="eastAsia"/>
                                <w:sz w:val="24"/>
                                <w:szCs w:val="24"/>
                              </w:rPr>
                              <w:t>にもかかわらず、</w:t>
                            </w:r>
                            <w:r w:rsidR="00C50864" w:rsidRPr="00554314">
                              <w:rPr>
                                <w:rFonts w:asciiTheme="minorEastAsia" w:hAnsiTheme="minorEastAsia" w:hint="eastAsia"/>
                                <w:sz w:val="24"/>
                                <w:szCs w:val="24"/>
                              </w:rPr>
                              <w:t>手話の自然習得の機会を確保するための法律等はない。</w:t>
                            </w:r>
                          </w:p>
                          <w:p w:rsidR="00015F75" w:rsidRPr="00554314" w:rsidRDefault="00FD1424" w:rsidP="00FD1424">
                            <w:pPr>
                              <w:ind w:left="240" w:hangingChars="100" w:hanging="240"/>
                              <w:rPr>
                                <w:rFonts w:asciiTheme="minorEastAsia" w:hAnsiTheme="minorEastAsia"/>
                                <w:sz w:val="24"/>
                                <w:szCs w:val="24"/>
                              </w:rPr>
                            </w:pPr>
                            <w:r>
                              <w:rPr>
                                <w:rFonts w:asciiTheme="minorEastAsia" w:hAnsiTheme="minorEastAsia" w:hint="eastAsia"/>
                                <w:sz w:val="24"/>
                                <w:szCs w:val="24"/>
                              </w:rPr>
                              <w:t>・また</w:t>
                            </w:r>
                            <w:r w:rsidR="00C50864" w:rsidRPr="00554314">
                              <w:rPr>
                                <w:rFonts w:asciiTheme="minorEastAsia" w:hAnsiTheme="minorEastAsia" w:hint="eastAsia"/>
                                <w:sz w:val="24"/>
                                <w:szCs w:val="24"/>
                              </w:rPr>
                              <w:t>、言語</w:t>
                            </w:r>
                            <w:r w:rsidR="004C394C" w:rsidRPr="00554314">
                              <w:rPr>
                                <w:rFonts w:asciiTheme="minorEastAsia" w:hAnsiTheme="minorEastAsia" w:hint="eastAsia"/>
                                <w:sz w:val="24"/>
                                <w:szCs w:val="24"/>
                              </w:rPr>
                              <w:t>は、学校の教育課程において文法力や語彙力を高める機会が確保される</w:t>
                            </w:r>
                            <w:r>
                              <w:rPr>
                                <w:rFonts w:asciiTheme="minorEastAsia" w:hAnsiTheme="minorEastAsia" w:hint="eastAsia"/>
                                <w:sz w:val="24"/>
                                <w:szCs w:val="24"/>
                              </w:rPr>
                              <w:t>。しかし</w:t>
                            </w:r>
                            <w:r w:rsidR="004C394C" w:rsidRPr="00554314">
                              <w:rPr>
                                <w:rFonts w:asciiTheme="minorEastAsia" w:hAnsiTheme="minorEastAsia" w:hint="eastAsia"/>
                                <w:sz w:val="24"/>
                                <w:szCs w:val="24"/>
                              </w:rPr>
                              <w:t>、学習指導要領（特別支援学校）には、手話を指導</w:t>
                            </w:r>
                            <w:r w:rsidR="002C1E23">
                              <w:rPr>
                                <w:rFonts w:asciiTheme="minorEastAsia" w:hAnsiTheme="minorEastAsia" w:hint="eastAsia"/>
                                <w:sz w:val="24"/>
                                <w:szCs w:val="24"/>
                              </w:rPr>
                              <w:t>・</w:t>
                            </w:r>
                            <w:r w:rsidR="004C394C" w:rsidRPr="00554314">
                              <w:rPr>
                                <w:rFonts w:asciiTheme="minorEastAsia" w:hAnsiTheme="minorEastAsia" w:hint="eastAsia"/>
                                <w:sz w:val="24"/>
                                <w:szCs w:val="24"/>
                              </w:rPr>
                              <w:t>習得させる旨の記載がない。</w:t>
                            </w:r>
                          </w:p>
                          <w:p w:rsidR="004472B7" w:rsidRPr="00554314" w:rsidRDefault="004472B7" w:rsidP="004472B7">
                            <w:pPr>
                              <w:ind w:left="240" w:hangingChars="100" w:hanging="240"/>
                              <w:rPr>
                                <w:rFonts w:asciiTheme="minorEastAsia" w:hAnsiTheme="minorEastAsia"/>
                                <w:sz w:val="24"/>
                                <w:szCs w:val="24"/>
                              </w:rPr>
                            </w:pPr>
                            <w:r w:rsidRPr="00554314">
                              <w:rPr>
                                <w:rFonts w:asciiTheme="minorEastAsia" w:hAnsiTheme="minorEastAsia" w:hint="eastAsia"/>
                                <w:sz w:val="24"/>
                                <w:szCs w:val="24"/>
                              </w:rPr>
                              <w:t>・</w:t>
                            </w:r>
                            <w:r w:rsidR="00FD1424">
                              <w:rPr>
                                <w:rFonts w:asciiTheme="minorEastAsia" w:hAnsiTheme="minorEastAsia" w:hint="eastAsia"/>
                                <w:sz w:val="24"/>
                                <w:szCs w:val="24"/>
                              </w:rPr>
                              <w:t>これら</w:t>
                            </w:r>
                            <w:r w:rsidR="002C1E23">
                              <w:rPr>
                                <w:rFonts w:asciiTheme="minorEastAsia" w:hAnsiTheme="minorEastAsia" w:hint="eastAsia"/>
                                <w:sz w:val="24"/>
                                <w:szCs w:val="24"/>
                              </w:rPr>
                              <w:t>の</w:t>
                            </w:r>
                            <w:r w:rsidRPr="00554314">
                              <w:rPr>
                                <w:rFonts w:asciiTheme="minorEastAsia" w:hAnsiTheme="minorEastAsia" w:hint="eastAsia"/>
                                <w:sz w:val="24"/>
                                <w:szCs w:val="24"/>
                              </w:rPr>
                              <w:t>結果、</w:t>
                            </w:r>
                            <w:r w:rsidR="00FD1424">
                              <w:rPr>
                                <w:rFonts w:asciiTheme="minorEastAsia" w:hAnsiTheme="minorEastAsia" w:hint="eastAsia"/>
                                <w:sz w:val="24"/>
                                <w:szCs w:val="24"/>
                              </w:rPr>
                              <w:t>府民がより多くの機会で手話を使用することのできる社会（＝</w:t>
                            </w:r>
                            <w:r w:rsidR="002C1E23" w:rsidRPr="002C1E23">
                              <w:rPr>
                                <w:rFonts w:asciiTheme="minorEastAsia" w:hAnsiTheme="minorEastAsia" w:hint="eastAsia"/>
                                <w:sz w:val="24"/>
                                <w:szCs w:val="24"/>
                              </w:rPr>
                              <w:t>聴覚障がい者が、手話通訳に</w:t>
                            </w:r>
                            <w:r w:rsidR="00FA3F83">
                              <w:rPr>
                                <w:rFonts w:asciiTheme="minorEastAsia" w:hAnsiTheme="minorEastAsia" w:hint="eastAsia"/>
                                <w:sz w:val="24"/>
                                <w:szCs w:val="24"/>
                              </w:rPr>
                              <w:t>よ</w:t>
                            </w:r>
                            <w:r w:rsidR="002C1E23">
                              <w:rPr>
                                <w:rFonts w:asciiTheme="minorEastAsia" w:hAnsiTheme="minorEastAsia" w:hint="eastAsia"/>
                                <w:sz w:val="24"/>
                                <w:szCs w:val="24"/>
                              </w:rPr>
                              <w:t>ら</w:t>
                            </w:r>
                            <w:r w:rsidR="002C1E23" w:rsidRPr="002C1E23">
                              <w:rPr>
                                <w:rFonts w:asciiTheme="minorEastAsia" w:hAnsiTheme="minorEastAsia" w:hint="eastAsia"/>
                                <w:sz w:val="24"/>
                                <w:szCs w:val="24"/>
                              </w:rPr>
                              <w:t>ずとも</w:t>
                            </w:r>
                            <w:r w:rsidR="00FD1424">
                              <w:rPr>
                                <w:rFonts w:asciiTheme="minorEastAsia" w:hAnsiTheme="minorEastAsia" w:hint="eastAsia"/>
                                <w:sz w:val="24"/>
                                <w:szCs w:val="24"/>
                              </w:rPr>
                              <w:t>手話で意思を通じ合あえる</w:t>
                            </w:r>
                            <w:r w:rsidR="002C1E23" w:rsidRPr="002C1E23">
                              <w:rPr>
                                <w:rFonts w:asciiTheme="minorEastAsia" w:hAnsiTheme="minorEastAsia" w:hint="eastAsia"/>
                                <w:sz w:val="24"/>
                                <w:szCs w:val="24"/>
                              </w:rPr>
                              <w:t>社会</w:t>
                            </w:r>
                            <w:r w:rsidR="00F80A73">
                              <w:rPr>
                                <w:rFonts w:asciiTheme="minorEastAsia" w:hAnsiTheme="minorEastAsia" w:hint="eastAsia"/>
                                <w:sz w:val="24"/>
                                <w:szCs w:val="24"/>
                              </w:rPr>
                              <w:t>）となっ</w:t>
                            </w:r>
                            <w:r w:rsidRPr="00554314">
                              <w:rPr>
                                <w:rFonts w:asciiTheme="minorEastAsia" w:hAnsiTheme="minorEastAsia" w:hint="eastAsia"/>
                                <w:sz w:val="24"/>
                                <w:szCs w:val="24"/>
                              </w:rPr>
                              <w:t>て</w:t>
                            </w:r>
                            <w:r w:rsidR="002C1E23">
                              <w:rPr>
                                <w:rFonts w:asciiTheme="minorEastAsia" w:hAnsiTheme="minorEastAsia" w:hint="eastAsia"/>
                                <w:sz w:val="24"/>
                                <w:szCs w:val="24"/>
                              </w:rPr>
                              <w:t>いない。</w:t>
                            </w:r>
                          </w:p>
                        </w:txbxContent>
                      </v:textbox>
                    </v:shape>
                  </w:pict>
                </mc:Fallback>
              </mc:AlternateContent>
            </w:r>
            <w:r w:rsidR="00DF08E4" w:rsidRPr="00834CA3">
              <w:rPr>
                <w:rFonts w:asciiTheme="majorEastAsia" w:eastAsiaTheme="majorEastAsia" w:hAnsiTheme="majorEastAsia" w:hint="eastAsia"/>
                <w:noProof/>
                <w:sz w:val="24"/>
                <w:szCs w:val="24"/>
              </w:rPr>
              <mc:AlternateContent>
                <mc:Choice Requires="wps">
                  <w:drawing>
                    <wp:anchor distT="0" distB="0" distL="114300" distR="114300" simplePos="0" relativeHeight="251738112" behindDoc="0" locked="0" layoutInCell="1" allowOverlap="1" wp14:anchorId="50FAB213" wp14:editId="3C8E65CF">
                      <wp:simplePos x="0" y="0"/>
                      <wp:positionH relativeFrom="column">
                        <wp:posOffset>4545330</wp:posOffset>
                      </wp:positionH>
                      <wp:positionV relativeFrom="paragraph">
                        <wp:posOffset>-5715</wp:posOffset>
                      </wp:positionV>
                      <wp:extent cx="1055370" cy="4331335"/>
                      <wp:effectExtent l="0" t="0" r="11430" b="12065"/>
                      <wp:wrapNone/>
                      <wp:docPr id="40" name="ホームベース 40"/>
                      <wp:cNvGraphicFramePr/>
                      <a:graphic xmlns:a="http://schemas.openxmlformats.org/drawingml/2006/main">
                        <a:graphicData uri="http://schemas.microsoft.com/office/word/2010/wordprocessingShape">
                          <wps:wsp>
                            <wps:cNvSpPr/>
                            <wps:spPr>
                              <a:xfrm>
                                <a:off x="0" y="0"/>
                                <a:ext cx="1055370" cy="4331335"/>
                              </a:xfrm>
                              <a:prstGeom prst="homePlate">
                                <a:avLst>
                                  <a:gd name="adj" fmla="val 1216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3DCB" w:rsidRDefault="0009462F" w:rsidP="0009462F">
                                  <w:pPr>
                                    <w:jc w:val="left"/>
                                    <w:rPr>
                                      <w:rFonts w:asciiTheme="majorEastAsia" w:eastAsiaTheme="majorEastAsia" w:hAnsiTheme="majorEastAsia"/>
                                      <w:color w:val="000000" w:themeColor="text1"/>
                                      <w:sz w:val="24"/>
                                      <w:szCs w:val="24"/>
                                    </w:rPr>
                                  </w:pPr>
                                  <w:r w:rsidRPr="00F63DCB">
                                    <w:rPr>
                                      <w:rFonts w:asciiTheme="majorEastAsia" w:eastAsiaTheme="majorEastAsia" w:hAnsiTheme="majorEastAsia" w:hint="eastAsia"/>
                                      <w:color w:val="000000" w:themeColor="text1"/>
                                      <w:sz w:val="24"/>
                                      <w:szCs w:val="24"/>
                                    </w:rPr>
                                    <w:t>このため、</w:t>
                                  </w:r>
                                </w:p>
                                <w:p w:rsidR="007F64E4" w:rsidRDefault="007F64E4" w:rsidP="0009462F">
                                  <w:pPr>
                                    <w:jc w:val="left"/>
                                    <w:rPr>
                                      <w:rFonts w:asciiTheme="majorEastAsia" w:eastAsiaTheme="majorEastAsia" w:hAnsiTheme="majorEastAsia"/>
                                      <w:color w:val="000000" w:themeColor="text1"/>
                                      <w:sz w:val="24"/>
                                      <w:szCs w:val="24"/>
                                    </w:rPr>
                                  </w:pPr>
                                </w:p>
                                <w:p w:rsidR="007F64E4" w:rsidRDefault="0009462F" w:rsidP="0009462F">
                                  <w:pPr>
                                    <w:jc w:val="left"/>
                                    <w:rPr>
                                      <w:rFonts w:asciiTheme="majorEastAsia" w:eastAsiaTheme="majorEastAsia" w:hAnsiTheme="majorEastAsia"/>
                                      <w:color w:val="000000" w:themeColor="text1"/>
                                      <w:sz w:val="24"/>
                                      <w:szCs w:val="24"/>
                                      <w:u w:val="single"/>
                                    </w:rPr>
                                  </w:pPr>
                                  <w:r w:rsidRPr="00F63DCB">
                                    <w:rPr>
                                      <w:rFonts w:asciiTheme="majorEastAsia" w:eastAsiaTheme="majorEastAsia" w:hAnsiTheme="majorEastAsia" w:hint="eastAsia"/>
                                      <w:color w:val="000000" w:themeColor="text1"/>
                                      <w:sz w:val="24"/>
                                      <w:szCs w:val="24"/>
                                      <w:u w:val="single"/>
                                    </w:rPr>
                                    <w:t>言語としての手話の　認識の普及</w:t>
                                  </w:r>
                                </w:p>
                                <w:p w:rsidR="00F63DCB" w:rsidRPr="00882207" w:rsidRDefault="0009462F" w:rsidP="0009462F">
                                  <w:pPr>
                                    <w:jc w:val="left"/>
                                    <w:rPr>
                                      <w:rFonts w:asciiTheme="majorEastAsia" w:eastAsiaTheme="majorEastAsia" w:hAnsiTheme="majorEastAsia"/>
                                      <w:color w:val="000000" w:themeColor="text1"/>
                                      <w:sz w:val="24"/>
                                      <w:szCs w:val="24"/>
                                    </w:rPr>
                                  </w:pPr>
                                  <w:r w:rsidRPr="00882207">
                                    <w:rPr>
                                      <w:rFonts w:asciiTheme="majorEastAsia" w:eastAsiaTheme="majorEastAsia" w:hAnsiTheme="majorEastAsia" w:hint="eastAsia"/>
                                      <w:color w:val="000000" w:themeColor="text1"/>
                                      <w:sz w:val="24"/>
                                      <w:szCs w:val="24"/>
                                    </w:rPr>
                                    <w:t xml:space="preserve">　</w:t>
                                  </w:r>
                                </w:p>
                                <w:p w:rsidR="00F63DCB" w:rsidRDefault="0009462F" w:rsidP="0009462F">
                                  <w:pPr>
                                    <w:jc w:val="left"/>
                                    <w:rPr>
                                      <w:rFonts w:asciiTheme="majorEastAsia" w:eastAsiaTheme="majorEastAsia" w:hAnsiTheme="majorEastAsia"/>
                                      <w:color w:val="000000" w:themeColor="text1"/>
                                      <w:sz w:val="24"/>
                                      <w:szCs w:val="24"/>
                                    </w:rPr>
                                  </w:pPr>
                                  <w:r w:rsidRPr="00F63DCB">
                                    <w:rPr>
                                      <w:rFonts w:asciiTheme="majorEastAsia" w:eastAsiaTheme="majorEastAsia" w:hAnsiTheme="majorEastAsia" w:hint="eastAsia"/>
                                      <w:color w:val="000000" w:themeColor="text1"/>
                                      <w:sz w:val="24"/>
                                      <w:szCs w:val="24"/>
                                    </w:rPr>
                                    <w:t>及び</w:t>
                                  </w:r>
                                </w:p>
                                <w:p w:rsidR="007F64E4" w:rsidRDefault="007F64E4" w:rsidP="0009462F">
                                  <w:pPr>
                                    <w:jc w:val="left"/>
                                    <w:rPr>
                                      <w:rFonts w:asciiTheme="majorEastAsia" w:eastAsiaTheme="majorEastAsia" w:hAnsiTheme="majorEastAsia"/>
                                      <w:color w:val="000000" w:themeColor="text1"/>
                                      <w:sz w:val="24"/>
                                      <w:szCs w:val="24"/>
                                      <w:u w:val="single"/>
                                    </w:rPr>
                                  </w:pPr>
                                </w:p>
                                <w:p w:rsidR="00F63DCB" w:rsidRPr="002410FF" w:rsidRDefault="0009462F" w:rsidP="0009462F">
                                  <w:pPr>
                                    <w:jc w:val="left"/>
                                    <w:rPr>
                                      <w:rFonts w:asciiTheme="majorEastAsia" w:eastAsiaTheme="majorEastAsia" w:hAnsiTheme="majorEastAsia"/>
                                      <w:color w:val="000000" w:themeColor="text1"/>
                                      <w:sz w:val="24"/>
                                      <w:szCs w:val="24"/>
                                      <w:u w:val="single"/>
                                    </w:rPr>
                                  </w:pPr>
                                  <w:r w:rsidRPr="00F63DCB">
                                    <w:rPr>
                                      <w:rFonts w:asciiTheme="majorEastAsia" w:eastAsiaTheme="majorEastAsia" w:hAnsiTheme="majorEastAsia" w:hint="eastAsia"/>
                                      <w:color w:val="000000" w:themeColor="text1"/>
                                      <w:sz w:val="24"/>
                                      <w:szCs w:val="24"/>
                                      <w:u w:val="single"/>
                                    </w:rPr>
                                    <w:t>習得の機会の確保</w:t>
                                  </w:r>
                                </w:p>
                                <w:p w:rsidR="007F64E4" w:rsidRDefault="007F64E4" w:rsidP="0009462F">
                                  <w:pPr>
                                    <w:jc w:val="left"/>
                                    <w:rPr>
                                      <w:rFonts w:asciiTheme="majorEastAsia" w:eastAsiaTheme="majorEastAsia" w:hAnsiTheme="majorEastAsia"/>
                                      <w:color w:val="000000" w:themeColor="text1"/>
                                      <w:sz w:val="24"/>
                                      <w:szCs w:val="24"/>
                                    </w:rPr>
                                  </w:pPr>
                                </w:p>
                                <w:p w:rsidR="0009462F" w:rsidRPr="00F63DCB" w:rsidRDefault="0009462F" w:rsidP="0009462F">
                                  <w:pPr>
                                    <w:jc w:val="left"/>
                                    <w:rPr>
                                      <w:rFonts w:asciiTheme="majorEastAsia" w:eastAsiaTheme="majorEastAsia" w:hAnsiTheme="majorEastAsia"/>
                                      <w:color w:val="000000" w:themeColor="text1"/>
                                      <w:sz w:val="24"/>
                                      <w:szCs w:val="24"/>
                                    </w:rPr>
                                  </w:pPr>
                                  <w:r w:rsidRPr="00F63DCB">
                                    <w:rPr>
                                      <w:rFonts w:asciiTheme="majorEastAsia" w:eastAsiaTheme="majorEastAsia" w:hAnsiTheme="majorEastAsia" w:hint="eastAsia"/>
                                      <w:color w:val="000000" w:themeColor="text1"/>
                                      <w:sz w:val="24"/>
                                      <w:szCs w:val="24"/>
                                    </w:rPr>
                                    <w:t>に関する</w:t>
                                  </w:r>
                                </w:p>
                                <w:p w:rsidR="0009462F" w:rsidRPr="00F63DCB" w:rsidRDefault="0009462F" w:rsidP="0009462F">
                                  <w:pPr>
                                    <w:jc w:val="left"/>
                                    <w:rPr>
                                      <w:rFonts w:asciiTheme="majorEastAsia" w:eastAsiaTheme="majorEastAsia" w:hAnsiTheme="majorEastAsia"/>
                                      <w:color w:val="000000" w:themeColor="text1"/>
                                      <w:sz w:val="24"/>
                                      <w:szCs w:val="24"/>
                                      <w:u w:val="single"/>
                                    </w:rPr>
                                  </w:pPr>
                                  <w:r w:rsidRPr="00F63DCB">
                                    <w:rPr>
                                      <w:rFonts w:asciiTheme="majorEastAsia" w:eastAsiaTheme="majorEastAsia" w:hAnsiTheme="majorEastAsia" w:hint="eastAsia"/>
                                      <w:color w:val="000000" w:themeColor="text1"/>
                                      <w:sz w:val="24"/>
                                      <w:szCs w:val="24"/>
                                      <w:u w:val="single"/>
                                    </w:rPr>
                                    <w:t>条例の制定が必要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AB21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0" o:spid="_x0000_s1031" type="#_x0000_t15" style="position:absolute;left:0;text-align:left;margin-left:357.9pt;margin-top:-.45pt;width:83.1pt;height:34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Ru2wIAAAUGAAAOAAAAZHJzL2Uyb0RvYy54bWysVM1uEzEQviPxDpbvdHfz09KomypqVYRU&#10;tREt6tnx2tlF/sN2kk2P5CkQF14DibfJizD2/qSFigMiB2dmZ+bzzOeZOTuvpUBrZl2lVY6zoxQj&#10;pqguKrXM8cf7qzdvMXKeqIIIrViOt8zh8+nrV2cbM2EDXWpRMIsARLnJxuS49N5MksTRkknijrRh&#10;CoxcW0k8qHaZFJZsAF2KZJCmx8lG28JYTZlz8PWyMeJpxOecUX/LuWMeiRxDbj6eNp6LcCbTMzJZ&#10;WmLKirZpkH/IQpJKwaU91CXxBK1s9QeUrKjVTnN/RLVMNOcVZbEGqCZLf6vmriSGxVqAHGd6mtz/&#10;g6U367lFVZHjEdCjiIQ32u++7Xc/97vv+93XIHz5gcAITG2Mm0DAnZnbVnMghrJrbmX4h4JQHdnd&#10;9uyy2iMKH7N0PB6ewC0UbKPhMBsOxwE1OYQb6/w7piUKAhSpJZsL4gMHZELW185Hjos2UVJ8wohL&#10;AS+2JgJlg+w45gmIrTNIHWaIdFpUxVUlRFRCj7ELYREE53ixzNpsnnkJhTaQ+2k6TmMWz4yxTQ8Q&#10;vn4BAlIQCqoM5DV0RclvBQtZCPWBcXgAIGjQXPA8LUIpUz5rTCUpWJPtOIVfl28XEbmMgAGZQ509&#10;dgvQeTYgHXbzCK1/CGVxcvrgtvK/BfcR8WatfB8sK6XtS5UJqKq9ufHvSGqoCSz5elHH5oyNEr4s&#10;dLGFhrW6mWRn6FUFvXJNnJ8TC40A/QXryN/CwYWGp9OthFGp7eNL34N/aDb7iNEGVkGO3ecVsQwj&#10;8V7BrJ1mozAcPiqj8ckAFPvUsnhqUSt5oaGfMlh8hkYx+HvRidxq+QBbaxZuBRNRFO7OMfW2Uy58&#10;s6Jg71E2m0U32BeG+Gt1Z2gADzyH1r6vH4g17cB4mLUb3a2Ndgoajg++IVLp2cprXvlgPPDaKrBr&#10;Yiu1ezEss6d69Dps7+kvAAAA//8DAFBLAwQUAAYACAAAACEArg34I+AAAAAJAQAADwAAAGRycy9k&#10;b3ducmV2LnhtbEyPT0vDQBTE74LfYXmCl9JuEmiMMS9FKp6CSKuUetsmzySYfRuymz9+e9eTHocZ&#10;Zn6T7RbdiYkG2xpGCDcBCOLSVC3XCO9vz+sEhHWKK9UZJoRvsrDLr68ylVZm5gNNR1cLX8I2VQiN&#10;c30qpS0b0spuTE/svU8zaOW8HGpZDWr25bqTURDEUquW/UKjeto3VH4dR43wct7PxSkuVqvX0U0f&#10;xVJG2yeLeHuzPD6AcLS4vzD84nt0yD3TxYxcWdEh3IVbj+4Q1vcgvJ8kkf92QYiTMAKZZ/L/g/wH&#10;AAD//wMAUEsBAi0AFAAGAAgAAAAhALaDOJL+AAAA4QEAABMAAAAAAAAAAAAAAAAAAAAAAFtDb250&#10;ZW50X1R5cGVzXS54bWxQSwECLQAUAAYACAAAACEAOP0h/9YAAACUAQAACwAAAAAAAAAAAAAAAAAv&#10;AQAAX3JlbHMvLnJlbHNQSwECLQAUAAYACAAAACEAM3bUbtsCAAAFBgAADgAAAAAAAAAAAAAAAAAu&#10;AgAAZHJzL2Uyb0RvYy54bWxQSwECLQAUAAYACAAAACEArg34I+AAAAAJAQAADwAAAAAAAAAAAAAA&#10;AAA1BQAAZHJzL2Rvd25yZXYueG1sUEsFBgAAAAAEAAQA8wAAAEIGAAAAAA==&#10;" adj="18973" fillcolor="white [3212]" strokecolor="black [3213]" strokeweight="1.5pt">
                      <v:textbox>
                        <w:txbxContent>
                          <w:p w:rsidR="00F63DCB" w:rsidRDefault="0009462F" w:rsidP="0009462F">
                            <w:pPr>
                              <w:jc w:val="left"/>
                              <w:rPr>
                                <w:rFonts w:asciiTheme="majorEastAsia" w:eastAsiaTheme="majorEastAsia" w:hAnsiTheme="majorEastAsia"/>
                                <w:color w:val="000000" w:themeColor="text1"/>
                                <w:sz w:val="24"/>
                                <w:szCs w:val="24"/>
                              </w:rPr>
                            </w:pPr>
                            <w:r w:rsidRPr="00F63DCB">
                              <w:rPr>
                                <w:rFonts w:asciiTheme="majorEastAsia" w:eastAsiaTheme="majorEastAsia" w:hAnsiTheme="majorEastAsia" w:hint="eastAsia"/>
                                <w:color w:val="000000" w:themeColor="text1"/>
                                <w:sz w:val="24"/>
                                <w:szCs w:val="24"/>
                              </w:rPr>
                              <w:t>このため、</w:t>
                            </w:r>
                          </w:p>
                          <w:p w:rsidR="007F64E4" w:rsidRDefault="007F64E4" w:rsidP="0009462F">
                            <w:pPr>
                              <w:jc w:val="left"/>
                              <w:rPr>
                                <w:rFonts w:asciiTheme="majorEastAsia" w:eastAsiaTheme="majorEastAsia" w:hAnsiTheme="majorEastAsia"/>
                                <w:color w:val="000000" w:themeColor="text1"/>
                                <w:sz w:val="24"/>
                                <w:szCs w:val="24"/>
                              </w:rPr>
                            </w:pPr>
                          </w:p>
                          <w:p w:rsidR="007F64E4" w:rsidRDefault="0009462F" w:rsidP="0009462F">
                            <w:pPr>
                              <w:jc w:val="left"/>
                              <w:rPr>
                                <w:rFonts w:asciiTheme="majorEastAsia" w:eastAsiaTheme="majorEastAsia" w:hAnsiTheme="majorEastAsia"/>
                                <w:color w:val="000000" w:themeColor="text1"/>
                                <w:sz w:val="24"/>
                                <w:szCs w:val="24"/>
                                <w:u w:val="single"/>
                              </w:rPr>
                            </w:pPr>
                            <w:r w:rsidRPr="00F63DCB">
                              <w:rPr>
                                <w:rFonts w:asciiTheme="majorEastAsia" w:eastAsiaTheme="majorEastAsia" w:hAnsiTheme="majorEastAsia" w:hint="eastAsia"/>
                                <w:color w:val="000000" w:themeColor="text1"/>
                                <w:sz w:val="24"/>
                                <w:szCs w:val="24"/>
                                <w:u w:val="single"/>
                              </w:rPr>
                              <w:t>言語としての手話の　認識の普及</w:t>
                            </w:r>
                          </w:p>
                          <w:p w:rsidR="00F63DCB" w:rsidRPr="00882207" w:rsidRDefault="0009462F" w:rsidP="0009462F">
                            <w:pPr>
                              <w:jc w:val="left"/>
                              <w:rPr>
                                <w:rFonts w:asciiTheme="majorEastAsia" w:eastAsiaTheme="majorEastAsia" w:hAnsiTheme="majorEastAsia"/>
                                <w:color w:val="000000" w:themeColor="text1"/>
                                <w:sz w:val="24"/>
                                <w:szCs w:val="24"/>
                              </w:rPr>
                            </w:pPr>
                            <w:r w:rsidRPr="00882207">
                              <w:rPr>
                                <w:rFonts w:asciiTheme="majorEastAsia" w:eastAsiaTheme="majorEastAsia" w:hAnsiTheme="majorEastAsia" w:hint="eastAsia"/>
                                <w:color w:val="000000" w:themeColor="text1"/>
                                <w:sz w:val="24"/>
                                <w:szCs w:val="24"/>
                              </w:rPr>
                              <w:t xml:space="preserve">　</w:t>
                            </w:r>
                          </w:p>
                          <w:p w:rsidR="00F63DCB" w:rsidRDefault="0009462F" w:rsidP="0009462F">
                            <w:pPr>
                              <w:jc w:val="left"/>
                              <w:rPr>
                                <w:rFonts w:asciiTheme="majorEastAsia" w:eastAsiaTheme="majorEastAsia" w:hAnsiTheme="majorEastAsia"/>
                                <w:color w:val="000000" w:themeColor="text1"/>
                                <w:sz w:val="24"/>
                                <w:szCs w:val="24"/>
                              </w:rPr>
                            </w:pPr>
                            <w:r w:rsidRPr="00F63DCB">
                              <w:rPr>
                                <w:rFonts w:asciiTheme="majorEastAsia" w:eastAsiaTheme="majorEastAsia" w:hAnsiTheme="majorEastAsia" w:hint="eastAsia"/>
                                <w:color w:val="000000" w:themeColor="text1"/>
                                <w:sz w:val="24"/>
                                <w:szCs w:val="24"/>
                              </w:rPr>
                              <w:t>及び</w:t>
                            </w:r>
                          </w:p>
                          <w:p w:rsidR="007F64E4" w:rsidRDefault="007F64E4" w:rsidP="0009462F">
                            <w:pPr>
                              <w:jc w:val="left"/>
                              <w:rPr>
                                <w:rFonts w:asciiTheme="majorEastAsia" w:eastAsiaTheme="majorEastAsia" w:hAnsiTheme="majorEastAsia"/>
                                <w:color w:val="000000" w:themeColor="text1"/>
                                <w:sz w:val="24"/>
                                <w:szCs w:val="24"/>
                                <w:u w:val="single"/>
                              </w:rPr>
                            </w:pPr>
                          </w:p>
                          <w:p w:rsidR="00F63DCB" w:rsidRPr="002410FF" w:rsidRDefault="0009462F" w:rsidP="0009462F">
                            <w:pPr>
                              <w:jc w:val="left"/>
                              <w:rPr>
                                <w:rFonts w:asciiTheme="majorEastAsia" w:eastAsiaTheme="majorEastAsia" w:hAnsiTheme="majorEastAsia"/>
                                <w:color w:val="000000" w:themeColor="text1"/>
                                <w:sz w:val="24"/>
                                <w:szCs w:val="24"/>
                                <w:u w:val="single"/>
                              </w:rPr>
                            </w:pPr>
                            <w:r w:rsidRPr="00F63DCB">
                              <w:rPr>
                                <w:rFonts w:asciiTheme="majorEastAsia" w:eastAsiaTheme="majorEastAsia" w:hAnsiTheme="majorEastAsia" w:hint="eastAsia"/>
                                <w:color w:val="000000" w:themeColor="text1"/>
                                <w:sz w:val="24"/>
                                <w:szCs w:val="24"/>
                                <w:u w:val="single"/>
                              </w:rPr>
                              <w:t>習得の機会の確保</w:t>
                            </w:r>
                          </w:p>
                          <w:p w:rsidR="007F64E4" w:rsidRDefault="007F64E4" w:rsidP="0009462F">
                            <w:pPr>
                              <w:jc w:val="left"/>
                              <w:rPr>
                                <w:rFonts w:asciiTheme="majorEastAsia" w:eastAsiaTheme="majorEastAsia" w:hAnsiTheme="majorEastAsia"/>
                                <w:color w:val="000000" w:themeColor="text1"/>
                                <w:sz w:val="24"/>
                                <w:szCs w:val="24"/>
                              </w:rPr>
                            </w:pPr>
                          </w:p>
                          <w:p w:rsidR="0009462F" w:rsidRPr="00F63DCB" w:rsidRDefault="0009462F" w:rsidP="0009462F">
                            <w:pPr>
                              <w:jc w:val="left"/>
                              <w:rPr>
                                <w:rFonts w:asciiTheme="majorEastAsia" w:eastAsiaTheme="majorEastAsia" w:hAnsiTheme="majorEastAsia"/>
                                <w:color w:val="000000" w:themeColor="text1"/>
                                <w:sz w:val="24"/>
                                <w:szCs w:val="24"/>
                              </w:rPr>
                            </w:pPr>
                            <w:r w:rsidRPr="00F63DCB">
                              <w:rPr>
                                <w:rFonts w:asciiTheme="majorEastAsia" w:eastAsiaTheme="majorEastAsia" w:hAnsiTheme="majorEastAsia" w:hint="eastAsia"/>
                                <w:color w:val="000000" w:themeColor="text1"/>
                                <w:sz w:val="24"/>
                                <w:szCs w:val="24"/>
                              </w:rPr>
                              <w:t>に関する</w:t>
                            </w:r>
                          </w:p>
                          <w:p w:rsidR="0009462F" w:rsidRPr="00F63DCB" w:rsidRDefault="0009462F" w:rsidP="0009462F">
                            <w:pPr>
                              <w:jc w:val="left"/>
                              <w:rPr>
                                <w:rFonts w:asciiTheme="majorEastAsia" w:eastAsiaTheme="majorEastAsia" w:hAnsiTheme="majorEastAsia"/>
                                <w:color w:val="000000" w:themeColor="text1"/>
                                <w:sz w:val="24"/>
                                <w:szCs w:val="24"/>
                                <w:u w:val="single"/>
                              </w:rPr>
                            </w:pPr>
                            <w:r w:rsidRPr="00F63DCB">
                              <w:rPr>
                                <w:rFonts w:asciiTheme="majorEastAsia" w:eastAsiaTheme="majorEastAsia" w:hAnsiTheme="majorEastAsia" w:hint="eastAsia"/>
                                <w:color w:val="000000" w:themeColor="text1"/>
                                <w:sz w:val="24"/>
                                <w:szCs w:val="24"/>
                                <w:u w:val="single"/>
                              </w:rPr>
                              <w:t>条例の制定が必要</w:t>
                            </w:r>
                          </w:p>
                        </w:txbxContent>
                      </v:textbox>
                    </v:shape>
                  </w:pict>
                </mc:Fallback>
              </mc:AlternateContent>
            </w:r>
          </w:p>
          <w:p w:rsidR="00025480" w:rsidRPr="00834CA3" w:rsidRDefault="00025480" w:rsidP="00C2037E">
            <w:pPr>
              <w:rPr>
                <w:sz w:val="24"/>
                <w:szCs w:val="24"/>
              </w:rPr>
            </w:pPr>
          </w:p>
          <w:p w:rsidR="00A95B06" w:rsidRPr="00834CA3" w:rsidRDefault="00A95B06" w:rsidP="00CE276A"/>
          <w:p w:rsidR="00A95B06" w:rsidRPr="00834CA3" w:rsidRDefault="00A95B06" w:rsidP="00CE276A"/>
          <w:p w:rsidR="00A95B06" w:rsidRPr="00834CA3" w:rsidRDefault="00F36F0A" w:rsidP="00CE276A">
            <w:r w:rsidRPr="00834CA3">
              <w:rPr>
                <w:rFonts w:asciiTheme="majorEastAsia" w:eastAsiaTheme="majorEastAsia" w:hAnsiTheme="majorEastAsia" w:hint="eastAsia"/>
                <w:noProof/>
                <w:sz w:val="24"/>
                <w:szCs w:val="24"/>
              </w:rPr>
              <mc:AlternateContent>
                <mc:Choice Requires="wps">
                  <w:drawing>
                    <wp:anchor distT="0" distB="0" distL="114300" distR="114300" simplePos="0" relativeHeight="251751424" behindDoc="0" locked="0" layoutInCell="1" allowOverlap="1" wp14:anchorId="3DE4870C" wp14:editId="031DB0D4">
                      <wp:simplePos x="0" y="0"/>
                      <wp:positionH relativeFrom="column">
                        <wp:posOffset>8910493</wp:posOffset>
                      </wp:positionH>
                      <wp:positionV relativeFrom="paragraph">
                        <wp:posOffset>41968</wp:posOffset>
                      </wp:positionV>
                      <wp:extent cx="380011" cy="546100"/>
                      <wp:effectExtent l="0" t="0" r="1270" b="6350"/>
                      <wp:wrapNone/>
                      <wp:docPr id="7" name="ストライプ矢印 7"/>
                      <wp:cNvGraphicFramePr/>
                      <a:graphic xmlns:a="http://schemas.openxmlformats.org/drawingml/2006/main">
                        <a:graphicData uri="http://schemas.microsoft.com/office/word/2010/wordprocessingShape">
                          <wps:wsp>
                            <wps:cNvSpPr/>
                            <wps:spPr>
                              <a:xfrm>
                                <a:off x="0" y="0"/>
                                <a:ext cx="380011" cy="546100"/>
                              </a:xfrm>
                              <a:prstGeom prst="stripedRightArrow">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B6B13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7" o:spid="_x0000_s1026" type="#_x0000_t93" style="position:absolute;left:0;text-align:left;margin-left:701.6pt;margin-top:3.3pt;width:29.9pt;height:43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leBQMAAEgGAAAOAAAAZHJzL2Uyb0RvYy54bWysVUtvEzEQviPxHyzf6e6mm7RE3VShURBS&#10;aau2qGfH69215LWN7TzKsb1w4cwRCXHhxpXfEyH+BmN700YFiYe4bOyZ8Ty++WZycLhqBVowY7mS&#10;Bc52UoyYpKrksi7wq8vpk32MrCOyJEJJVuBrZvHh6PGjg6Uesp5qlCiZQeBE2uFSF7hxTg+TxNKG&#10;tcTuKM0kKCtlWuLgauqkNGQJ3luR9NJ0kCyVKbVRlFkL0klU4lHwX1WMutOqsswhUWDIzYWvCd+Z&#10;/yajAzKsDdENp10a5B+yaAmXEPTO1YQ4guaG/+Sq5dQoqyq3Q1WbqKrilIUaoJosfVDNRUM0C7UA&#10;OFbfwWT/n1t6sjgziJcF3sNIkhZatL75ur59u779vL75tL59//3Dx2/vvqA9D9VS2yG8uNBnprtZ&#10;OPq6V5Vp/S9UhFYB3us7eNnKIQrC3f00zTKMKKj6+SBLA/zJ/WNtrHvOVIv8ocDWGa5Zec7rxo2N&#10;UcuAMFkcWwfR4d3GvgO+nHIhUCU48EgC2zAyyl1x1wQcgZ2xQxbehxcWaQVQpkFsTT07EgYtCDAl&#10;n+5nzyZB7rh0UTgYpDFjMrTEvVRlFGdevKmk8xKyq+12lH6w8pLfR8pzsI7U/IdIgKtP6M9C9Xb/&#10;PhQgX29AFFwi4mc9S6G7Pi6ylAgGhMpiBY4Ldg5zGFsGoxba5LMTEi0L3Ovn/hUl0LVKEAfHVsNz&#10;K2uMiKhhrVBnQjlS+Q6Do9j6CbFN7IFVgpc+HKQmpNezMPsdUzxtI1H9aabKa+A8cCPw1Go65cC3&#10;Y2LdGTEw/ZANbDR3Cp9KKEhRdSeMGmXe/Eru7WEoQYvRErYJpP96TgxQULyQwLGnWZ779RMueX+v&#10;BxezrZlta+S8PVJAQ5gVyC4cvb0Tm2NlVHsFi2/so4KKSAqxI1Dd5cjFLQerk7LxOJjBytHEHcsL&#10;TTfT4EfocnVFjO6GzsG0nqjN5iHDB+MWbT3CUo3nTlU8NPYeV+iBv8C6ikMQV6vfh9v3YHX/BzD6&#10;AQAA//8DAFBLAwQUAAYACAAAACEALYe1iNwAAAAKAQAADwAAAGRycy9kb3ducmV2LnhtbEyPwW6D&#10;MBBE75X6D9ZW6q0xgQg1BBNFlXpv0x5yNHiLUfCaYBPI33dzao+jfZp9U+4X14srjqHzpGC9SkAg&#10;Nd501Cr4/np/eQURoiaje0+o4IYB9tXjQ6kL42f6xOsxtoJLKBRagY1xKKQMjUWnw8oPSHz78aPT&#10;kePYSjPqmctdL9MkyaXTHfEHqwd8s9icj5NTQIcm23o71a1cLrfLEE7n+eOk1PPTctiBiLjEPxju&#10;+qwOFTvVfiITRM95k2QpswryHMQd2OQZr6sVbNMcZFXK/xOqXwAAAP//AwBQSwECLQAUAAYACAAA&#10;ACEAtoM4kv4AAADhAQAAEwAAAAAAAAAAAAAAAAAAAAAAW0NvbnRlbnRfVHlwZXNdLnhtbFBLAQIt&#10;ABQABgAIAAAAIQA4/SH/1gAAAJQBAAALAAAAAAAAAAAAAAAAAC8BAABfcmVscy8ucmVsc1BLAQIt&#10;ABQABgAIAAAAIQDypQleBQMAAEgGAAAOAAAAAAAAAAAAAAAAAC4CAABkcnMvZTJvRG9jLnhtbFBL&#10;AQItABQABgAIAAAAIQAth7WI3AAAAAoBAAAPAAAAAAAAAAAAAAAAAF8FAABkcnMvZG93bnJldi54&#10;bWxQSwUGAAAAAAQABADzAAAAaAYAAAAA&#10;" adj="10800" fillcolor="#9ab5e4" stroked="f" strokeweight="2pt">
                      <v:fill color2="#e1e8f5" rotate="t" angle="270" colors="0 #9ab5e4;.5 #c2d1ed;1 #e1e8f5" focus="100%" type="gradient"/>
                    </v:shape>
                  </w:pict>
                </mc:Fallback>
              </mc:AlternateContent>
            </w:r>
          </w:p>
          <w:p w:rsidR="00A95B06" w:rsidRPr="00834CA3" w:rsidRDefault="00A95B06" w:rsidP="00CE276A"/>
          <w:p w:rsidR="00A95B06" w:rsidRPr="00834CA3" w:rsidRDefault="00A95B06" w:rsidP="00CE276A"/>
          <w:p w:rsidR="00A95B06" w:rsidRPr="00834CA3" w:rsidRDefault="00A90561" w:rsidP="00CE276A">
            <w:r w:rsidRPr="00834CA3">
              <w:rPr>
                <w:rFonts w:asciiTheme="majorEastAsia" w:eastAsiaTheme="majorEastAsia" w:hAnsiTheme="majorEastAsia" w:hint="eastAsia"/>
                <w:noProof/>
                <w:sz w:val="24"/>
                <w:szCs w:val="24"/>
              </w:rPr>
              <mc:AlternateContent>
                <mc:Choice Requires="wps">
                  <w:drawing>
                    <wp:anchor distT="0" distB="0" distL="114300" distR="114300" simplePos="0" relativeHeight="251736064" behindDoc="0" locked="0" layoutInCell="1" allowOverlap="1" wp14:anchorId="251563D9" wp14:editId="40A44377">
                      <wp:simplePos x="0" y="0"/>
                      <wp:positionH relativeFrom="column">
                        <wp:posOffset>1811200</wp:posOffset>
                      </wp:positionH>
                      <wp:positionV relativeFrom="paragraph">
                        <wp:posOffset>72003</wp:posOffset>
                      </wp:positionV>
                      <wp:extent cx="859155" cy="4442764"/>
                      <wp:effectExtent l="0" t="952" r="16192" b="16193"/>
                      <wp:wrapNone/>
                      <wp:docPr id="36" name="ホームベース 36"/>
                      <wp:cNvGraphicFramePr/>
                      <a:graphic xmlns:a="http://schemas.openxmlformats.org/drawingml/2006/main">
                        <a:graphicData uri="http://schemas.microsoft.com/office/word/2010/wordprocessingShape">
                          <wps:wsp>
                            <wps:cNvSpPr/>
                            <wps:spPr>
                              <a:xfrm rot="5400000">
                                <a:off x="0" y="0"/>
                                <a:ext cx="859155" cy="4442764"/>
                              </a:xfrm>
                              <a:prstGeom prst="homePlate">
                                <a:avLst>
                                  <a:gd name="adj" fmla="val 172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C7D42" id="ホームベース 36" o:spid="_x0000_s1026" type="#_x0000_t15" style="position:absolute;left:0;text-align:left;margin-left:142.6pt;margin-top:5.65pt;width:67.65pt;height:349.8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SS1gIAAAAGAAAOAAAAZHJzL2Uyb0RvYy54bWysVEtu2zAQ3RfoHQjuG1munI8ROTASpCgQ&#10;JEaTImuaIi0V/JWkf1nWpwi66TUK9Da+SIcULSdp0EVRLQQOZ+Zx3uNwTs9WUqAFs67RqsT5QQ8j&#10;pqiuGjUr8ee7y3fHGDlPVEWEVqzEa+bw2ejtm9OlGbK+rrWomEUAotxwaUpce2+GWeZozSRxB9ow&#10;BU6urSQeTDvLKkuWgC5F1u/1DrOltpWxmjLnYPeideJRxOecUX/DuWMeiRJDbT7+bfxPwz8bnZLh&#10;zBJTNzSVQf6hCkkaBYd2UBfEEzS3zR9QsqFWO839AdUy05w3lEUOwCbvvWBzWxPDIhcQx5lOJvf/&#10;YOn1YmJRU5X4/SFGiki4o+3m+3bza7v5sd08hsW3nwicoNTSuCEk3JqJTZaDZaC94lYiq0HeQdEL&#10;XxQD6KFV1Hrdac1WHlHYPB6c5IMBRhRcRVH0jw6LcETWYgVMY53/wLREYQGMtWQTQXwQhAzJ4sr5&#10;KHiVqibVF4y4FHB9CyJQfgTtkRBTMGDvMEOm06KpLhshohEajp0LiyC5xNNZnnKfRQmFltDlJ71B&#10;S/CZM/bsHsKvXoGAEoQClkHJVru48mvBQhVCfWIcbgP06UeaLzAJpUz5vHXVpGJttYOoeKtelxG1&#10;jIABmQPPDjsBPKe8w25hUnxIZfEZdcmJ+d+Su4x4sla+S5aN0vY1ZgJYpZPb+J1IrTRBpamu1tCr&#10;scvgKTtDLxvojCvi/IRYuHbYhEnkb+DHhYaL0mmFUa3tw2v7IT60ln3AaAlToMTu65xYhpH4qOCZ&#10;neRFEcZGNIoB9BRG9qln+tSj5vJcQ/fksbq4DPFe7JbcankPA2scTgUXURTOLjH1dmec+3Y6wcij&#10;bDyOYTAqDPFX6tbQAB5UDY18t7on1qTn4eFhXevdxEgPpFV0HxsylR7PveaND869rsmAMRMbJ43E&#10;MMee2jFqP7hHvwEAAP//AwBQSwMEFAAGAAgAAAAhAJ+0MdDgAAAACQEAAA8AAABkcnMvZG93bnJl&#10;di54bWxMj0FPg0AUhO8m/ofNM/Fi7FJapSKPpjF68lKpDdeFfQLKviXstqX/3u1Jj5OZzHyTrSfT&#10;iyONrrOMMJ9FIIhrqztuED53b/crEM4r1qq3TAhncrDOr68ylWp74g86Fr4RoYRdqhBa74dUSle3&#10;ZJSb2YE4eF92NMoHOTZSj+oUyk0v4yh6lEZ1HBZaNdBLS/VPcTAIm+muqLbvfl86oofX/bn83u5K&#10;xNubafMMwtPk/8JwwQ/okAemyh5YO9EjLOYhiBA/LZYggp9EcQKiQljGqwRknsn/D/JfAAAA//8D&#10;AFBLAQItABQABgAIAAAAIQC2gziS/gAAAOEBAAATAAAAAAAAAAAAAAAAAAAAAABbQ29udGVudF9U&#10;eXBlc10ueG1sUEsBAi0AFAAGAAgAAAAhADj9If/WAAAAlAEAAAsAAAAAAAAAAAAAAAAALwEAAF9y&#10;ZWxzLy5yZWxzUEsBAi0AFAAGAAgAAAAhAAwFxJLWAgAAAAYAAA4AAAAAAAAAAAAAAAAALgIAAGRy&#10;cy9lMm9Eb2MueG1sUEsBAi0AFAAGAAgAAAAhAJ+0MdDgAAAACQEAAA8AAAAAAAAAAAAAAAAAMAUA&#10;AGRycy9kb3ducmV2LnhtbFBLBQYAAAAABAAEAPMAAAA9BgAAAAA=&#10;" adj="17885" fillcolor="white [3212]" strokecolor="black [3213]" strokeweight="1.5pt"/>
                  </w:pict>
                </mc:Fallback>
              </mc:AlternateContent>
            </w:r>
          </w:p>
          <w:p w:rsidR="00A95B06" w:rsidRPr="00834CA3" w:rsidRDefault="00A95B06" w:rsidP="00CE276A"/>
          <w:p w:rsidR="00A95B06" w:rsidRPr="00834CA3" w:rsidRDefault="00BF483E" w:rsidP="00B71580">
            <w:r w:rsidRPr="00834CA3">
              <w:rPr>
                <w:noProof/>
              </w:rPr>
              <mc:AlternateContent>
                <mc:Choice Requires="wps">
                  <w:drawing>
                    <wp:anchor distT="0" distB="0" distL="114300" distR="114300" simplePos="0" relativeHeight="251715584" behindDoc="0" locked="0" layoutInCell="1" allowOverlap="1" wp14:anchorId="2B651A77" wp14:editId="60B506B1">
                      <wp:simplePos x="0" y="0"/>
                      <wp:positionH relativeFrom="column">
                        <wp:posOffset>0</wp:posOffset>
                      </wp:positionH>
                      <wp:positionV relativeFrom="paragraph">
                        <wp:posOffset>6011545</wp:posOffset>
                      </wp:positionV>
                      <wp:extent cx="9024620" cy="1257300"/>
                      <wp:effectExtent l="0" t="0" r="24130" b="19050"/>
                      <wp:wrapNone/>
                      <wp:docPr id="4" name="テキスト ボックス 4"/>
                      <wp:cNvGraphicFramePr/>
                      <a:graphic xmlns:a="http://schemas.openxmlformats.org/drawingml/2006/main">
                        <a:graphicData uri="http://schemas.microsoft.com/office/word/2010/wordprocessingShape">
                          <wps:wsp>
                            <wps:cNvSpPr txBox="1"/>
                            <wps:spPr>
                              <a:xfrm>
                                <a:off x="0" y="0"/>
                                <a:ext cx="902462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3DCB" w:rsidRPr="00834CA3" w:rsidRDefault="00F63DCB" w:rsidP="00F63DCB">
                                  <w:pPr>
                                    <w:spacing w:line="0" w:lineRule="atLeast"/>
                                    <w:rPr>
                                      <w:rFonts w:asciiTheme="majorEastAsia" w:eastAsiaTheme="majorEastAsia" w:hAnsiTheme="majorEastAsia"/>
                                      <w:sz w:val="16"/>
                                      <w:szCs w:val="16"/>
                                    </w:rPr>
                                  </w:pPr>
                                </w:p>
                                <w:p w:rsidR="00A95B06" w:rsidRPr="00834CA3" w:rsidRDefault="00A95B06" w:rsidP="00CE276A">
                                  <w:pPr>
                                    <w:rPr>
                                      <w:rFonts w:asciiTheme="majorEastAsia" w:eastAsiaTheme="majorEastAsia" w:hAnsiTheme="majorEastAsia"/>
                                      <w:sz w:val="24"/>
                                      <w:szCs w:val="24"/>
                                    </w:rPr>
                                  </w:pPr>
                                  <w:r w:rsidRPr="00834CA3">
                                    <w:rPr>
                                      <w:rFonts w:asciiTheme="majorEastAsia" w:eastAsiaTheme="majorEastAsia" w:hAnsiTheme="majorEastAsia" w:hint="eastAsia"/>
                                      <w:sz w:val="24"/>
                                      <w:szCs w:val="24"/>
                                    </w:rPr>
                                    <w:t>■障害者差別解消法</w:t>
                                  </w:r>
                                </w:p>
                                <w:p w:rsidR="00F63DCB" w:rsidRPr="00834CA3" w:rsidRDefault="00F63DCB" w:rsidP="00F63DCB">
                                  <w:pPr>
                                    <w:spacing w:line="0" w:lineRule="atLeast"/>
                                    <w:rPr>
                                      <w:rFonts w:asciiTheme="majorEastAsia" w:eastAsiaTheme="majorEastAsia" w:hAnsiTheme="majorEastAsia"/>
                                      <w:sz w:val="12"/>
                                      <w:szCs w:val="12"/>
                                    </w:rPr>
                                  </w:pPr>
                                </w:p>
                                <w:p w:rsidR="00CD663B" w:rsidRPr="00834CA3" w:rsidRDefault="00CD663B" w:rsidP="00CE276A">
                                  <w:pPr>
                                    <w:rPr>
                                      <w:rFonts w:asciiTheme="minorEastAsia" w:hAnsiTheme="minorEastAsia"/>
                                      <w:sz w:val="24"/>
                                      <w:szCs w:val="24"/>
                                    </w:rPr>
                                  </w:pPr>
                                  <w:r w:rsidRPr="00834CA3">
                                    <w:rPr>
                                      <w:rFonts w:asciiTheme="majorEastAsia" w:eastAsiaTheme="majorEastAsia" w:hAnsiTheme="majorEastAsia" w:hint="eastAsia"/>
                                      <w:sz w:val="24"/>
                                      <w:szCs w:val="24"/>
                                    </w:rPr>
                                    <w:t xml:space="preserve">　</w:t>
                                  </w:r>
                                  <w:r w:rsidRPr="00834CA3">
                                    <w:rPr>
                                      <w:rFonts w:asciiTheme="minorEastAsia" w:hAnsiTheme="minorEastAsia" w:hint="eastAsia"/>
                                      <w:sz w:val="24"/>
                                      <w:szCs w:val="24"/>
                                    </w:rPr>
                                    <w:t>合理的配慮</w:t>
                                  </w:r>
                                  <w:r w:rsidR="00F80A73" w:rsidRPr="00834CA3">
                                    <w:rPr>
                                      <w:rFonts w:hint="eastAsia"/>
                                      <w:sz w:val="24"/>
                                      <w:szCs w:val="24"/>
                                    </w:rPr>
                                    <w:t>（</w:t>
                                  </w:r>
                                  <w:r w:rsidRPr="00834CA3">
                                    <w:rPr>
                                      <w:rFonts w:hint="eastAsia"/>
                                      <w:sz w:val="24"/>
                                      <w:szCs w:val="24"/>
                                    </w:rPr>
                                    <w:t>手話や文字表示など、目で見てわかる情報の提示など</w:t>
                                  </w:r>
                                  <w:r w:rsidR="00F80A73" w:rsidRPr="00834CA3">
                                    <w:rPr>
                                      <w:rFonts w:hint="eastAsia"/>
                                      <w:sz w:val="24"/>
                                      <w:szCs w:val="24"/>
                                    </w:rPr>
                                    <w:t>）</w:t>
                                  </w:r>
                                  <w:r w:rsidRPr="00834CA3">
                                    <w:rPr>
                                      <w:rFonts w:hint="eastAsia"/>
                                      <w:sz w:val="24"/>
                                      <w:szCs w:val="24"/>
                                    </w:rPr>
                                    <w:t>の提供を行政機関に義務付け。</w:t>
                                  </w:r>
                                </w:p>
                                <w:p w:rsidR="00A95B06" w:rsidRPr="00834CA3" w:rsidRDefault="00F80A73" w:rsidP="0099209B">
                                  <w:pPr>
                                    <w:ind w:leftChars="100" w:left="450" w:hangingChars="100" w:hanging="240"/>
                                    <w:rPr>
                                      <w:sz w:val="24"/>
                                      <w:szCs w:val="24"/>
                                    </w:rPr>
                                  </w:pPr>
                                  <w:r w:rsidRPr="00834CA3">
                                    <w:rPr>
                                      <w:rFonts w:hint="eastAsia"/>
                                      <w:sz w:val="24"/>
                                      <w:szCs w:val="24"/>
                                    </w:rPr>
                                    <w:t>（民間事業者については、努力義務。</w:t>
                                  </w:r>
                                  <w:r w:rsidR="0099209B" w:rsidRPr="00834CA3">
                                    <w:rPr>
                                      <w:rFonts w:hint="eastAsia"/>
                                      <w:sz w:val="24"/>
                                      <w:szCs w:val="24"/>
                                    </w:rPr>
                                    <w:t>府の条例改正により、令和</w:t>
                                  </w:r>
                                  <w:r w:rsidR="0099209B" w:rsidRPr="00834CA3">
                                    <w:rPr>
                                      <w:rFonts w:hint="eastAsia"/>
                                      <w:sz w:val="24"/>
                                      <w:szCs w:val="24"/>
                                    </w:rPr>
                                    <w:t>3</w:t>
                                  </w:r>
                                  <w:r w:rsidR="0099209B" w:rsidRPr="00834CA3">
                                    <w:rPr>
                                      <w:sz w:val="24"/>
                                      <w:szCs w:val="24"/>
                                    </w:rPr>
                                    <w:t>年</w:t>
                                  </w:r>
                                  <w:r w:rsidR="0099209B" w:rsidRPr="00834CA3">
                                    <w:rPr>
                                      <w:rFonts w:hint="eastAsia"/>
                                      <w:sz w:val="24"/>
                                      <w:szCs w:val="24"/>
                                    </w:rPr>
                                    <w:t>4</w:t>
                                  </w:r>
                                  <w:r w:rsidR="00641017" w:rsidRPr="00834CA3">
                                    <w:rPr>
                                      <w:rFonts w:hint="eastAsia"/>
                                      <w:sz w:val="24"/>
                                      <w:szCs w:val="24"/>
                                    </w:rPr>
                                    <w:t>月から府内では法的義務となった。なお</w:t>
                                  </w:r>
                                  <w:r w:rsidR="0099209B" w:rsidRPr="00834CA3">
                                    <w:rPr>
                                      <w:rFonts w:hint="eastAsia"/>
                                      <w:sz w:val="24"/>
                                      <w:szCs w:val="24"/>
                                    </w:rPr>
                                    <w:t>、</w:t>
                                  </w:r>
                                  <w:r w:rsidR="0099209B" w:rsidRPr="00834CA3">
                                    <w:rPr>
                                      <w:rFonts w:hint="eastAsia"/>
                                      <w:sz w:val="24"/>
                                      <w:szCs w:val="24"/>
                                    </w:rPr>
                                    <w:t>6</w:t>
                                  </w:r>
                                  <w:r w:rsidR="0099209B" w:rsidRPr="00834CA3">
                                    <w:rPr>
                                      <w:rFonts w:hint="eastAsia"/>
                                      <w:sz w:val="24"/>
                                      <w:szCs w:val="24"/>
                                    </w:rPr>
                                    <w:t>月</w:t>
                                  </w:r>
                                  <w:r w:rsidR="0099209B" w:rsidRPr="00834CA3">
                                    <w:rPr>
                                      <w:rFonts w:hint="eastAsia"/>
                                      <w:sz w:val="24"/>
                                      <w:szCs w:val="24"/>
                                    </w:rPr>
                                    <w:t>4</w:t>
                                  </w:r>
                                  <w:r w:rsidR="0099209B" w:rsidRPr="00834CA3">
                                    <w:rPr>
                                      <w:rFonts w:hint="eastAsia"/>
                                      <w:sz w:val="24"/>
                                      <w:szCs w:val="24"/>
                                    </w:rPr>
                                    <w:t>日に公布された法改正により、施行日は未定だが、今後は法においても、事業者による合理的配慮の提供が義務となる</w:t>
                                  </w:r>
                                  <w:r w:rsidR="00641017" w:rsidRPr="00834CA3">
                                    <w:rPr>
                                      <w:rFonts w:hint="eastAsia"/>
                                      <w:sz w:val="24"/>
                                      <w:szCs w:val="24"/>
                                    </w:rPr>
                                    <w:t>予定</w:t>
                                  </w:r>
                                  <w:r w:rsidR="0099209B" w:rsidRPr="00834CA3">
                                    <w:rPr>
                                      <w:rFonts w:hint="eastAsia"/>
                                      <w:sz w:val="24"/>
                                      <w:szCs w:val="24"/>
                                    </w:rPr>
                                    <w:t>。</w:t>
                                  </w:r>
                                  <w:r w:rsidRPr="00834CA3">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51A77" id="テキスト ボックス 4" o:spid="_x0000_s1032" type="#_x0000_t202" style="position:absolute;left:0;text-align:left;margin-left:0;margin-top:473.35pt;width:710.6pt;height:9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TzugIAAMwFAAAOAAAAZHJzL2Uyb0RvYy54bWysVM1OGzEQvlfqO1i+l92EACVig1IQVSUE&#10;qFBxdrw2WeH1uLaTbHokEupD9BWqnvs8+yIde3dDQrlQ9bI79nwznvnm5+i4KhWZC+sK0Bnt7aSU&#10;CM0hL/RdRr/cnL17T4nzTOdMgRYZXQpHj0dv3xwtzFD0YQoqF5agE+2GC5PRqfdmmCSOT0XJ3A4Y&#10;oVEpwZbM49HeJbllC/ReqqSfpvvJAmxuLHDhHN6eNko6iv6lFNxfSumEJyqjGJuPXxu/k/BNRkds&#10;eGeZmRa8DYP9QxQlKzQ+unZ1yjwjM1v85aosuAUH0u9wKBOQsuAi5oDZ9NJn2VxPmRExFyTHmTVN&#10;7v+55RfzK0uKPKMDSjQrsUT16rF++Fk//K5X30m9+lGvVvXDLzyTQaBrYdwQra4N2vnqA1RY9u7e&#10;4WVgoZK2DH/Mj6AeiV+uyRaVJxwvD9P+YL+PKo66Xn/vYDeN5UiezI11/qOAkgQhoxarGUlm83Pn&#10;MRSEdpDwmgNV5GeFUvEQOkicKEvmDGuvfAwSLbZQSpNFRvd399LoeEsXXK/tJ4rx+5Dmtgc8KR2e&#10;E7HX2rACRQ0VUfJLJQJG6c9CIteRkRdiZJwLvY4zogNKYkavMWzxT1G9xrjJAy3iy6D92rgsNNiG&#10;pW1q8/uOWtngkaSNvIPoq0kVm6y327XKBPIldpCFZiSd4WcFEn7OnL9iFmcQOwP3ir/Ej1SAVYJW&#10;omQK9ttL9wGPo4FaShY40xl1X2fMCkrUJ41Dc9gbDMISiIfB3kHoPrupmWxq9Kw8AWydHm4ww6MY&#10;8F51orRQ3uL6GYdXUcU0x7cz6jvxxDebBtcXF+NxBOHYG+bP9bXhwXWgOTTaTXXLrGkb3eOMXEA3&#10;/Wz4rN8bbLDUMJ55kEUchkB0w2pbAFwZsV/b9RZ20uY5op6W8OgPAAAA//8DAFBLAwQUAAYACAAA&#10;ACEAl/SeQN4AAAAKAQAADwAAAGRycy9kb3ducmV2LnhtbEyPwU7DMBBE70j8g7VI3KiTKGrTNE4F&#10;qHDhRIs4b+OtbTW2o9hNw9/jnuA2q1nNvGm2s+3ZRGMw3gnIFxkwcp2XxikBX4e3pwpYiOgk9t6R&#10;gB8KsG3v7xqspb+6T5r2UbEU4kKNAnSMQ8156DRZDAs/kEveyY8WYzpHxeWI1xRue15k2ZJbNC41&#10;aBzoVVN33l+sgN2LWquuwlHvKmnMNH+fPtS7EI8P8/MGWKQ5/j3DDT+hQ5uYjv7iZGC9gDQkCliX&#10;yxWwm10WeQHsmFRelivgbcP/T2h/AQAA//8DAFBLAQItABQABgAIAAAAIQC2gziS/gAAAOEBAAAT&#10;AAAAAAAAAAAAAAAAAAAAAABbQ29udGVudF9UeXBlc10ueG1sUEsBAi0AFAAGAAgAAAAhADj9If/W&#10;AAAAlAEAAAsAAAAAAAAAAAAAAAAALwEAAF9yZWxzLy5yZWxzUEsBAi0AFAAGAAgAAAAhAK2jhPO6&#10;AgAAzAUAAA4AAAAAAAAAAAAAAAAALgIAAGRycy9lMm9Eb2MueG1sUEsBAi0AFAAGAAgAAAAhAJf0&#10;nkDeAAAACgEAAA8AAAAAAAAAAAAAAAAAFAUAAGRycy9kb3ducmV2LnhtbFBLBQYAAAAABAAEAPMA&#10;AAAfBgAAAAA=&#10;" fillcolor="white [3201]" strokeweight=".5pt">
                      <v:textbox>
                        <w:txbxContent>
                          <w:p w:rsidR="00F63DCB" w:rsidRPr="00834CA3" w:rsidRDefault="00F63DCB" w:rsidP="00F63DCB">
                            <w:pPr>
                              <w:spacing w:line="0" w:lineRule="atLeast"/>
                              <w:rPr>
                                <w:rFonts w:asciiTheme="majorEastAsia" w:eastAsiaTheme="majorEastAsia" w:hAnsiTheme="majorEastAsia"/>
                                <w:sz w:val="16"/>
                                <w:szCs w:val="16"/>
                              </w:rPr>
                            </w:pPr>
                          </w:p>
                          <w:p w:rsidR="00A95B06" w:rsidRPr="00834CA3" w:rsidRDefault="00A95B06" w:rsidP="00CE276A">
                            <w:pPr>
                              <w:rPr>
                                <w:rFonts w:asciiTheme="majorEastAsia" w:eastAsiaTheme="majorEastAsia" w:hAnsiTheme="majorEastAsia"/>
                                <w:sz w:val="24"/>
                                <w:szCs w:val="24"/>
                              </w:rPr>
                            </w:pPr>
                            <w:r w:rsidRPr="00834CA3">
                              <w:rPr>
                                <w:rFonts w:asciiTheme="majorEastAsia" w:eastAsiaTheme="majorEastAsia" w:hAnsiTheme="majorEastAsia" w:hint="eastAsia"/>
                                <w:sz w:val="24"/>
                                <w:szCs w:val="24"/>
                              </w:rPr>
                              <w:t>■障害者差別解消法</w:t>
                            </w:r>
                          </w:p>
                          <w:p w:rsidR="00F63DCB" w:rsidRPr="00834CA3" w:rsidRDefault="00F63DCB" w:rsidP="00F63DCB">
                            <w:pPr>
                              <w:spacing w:line="0" w:lineRule="atLeast"/>
                              <w:rPr>
                                <w:rFonts w:asciiTheme="majorEastAsia" w:eastAsiaTheme="majorEastAsia" w:hAnsiTheme="majorEastAsia"/>
                                <w:sz w:val="12"/>
                                <w:szCs w:val="12"/>
                              </w:rPr>
                            </w:pPr>
                          </w:p>
                          <w:p w:rsidR="00CD663B" w:rsidRPr="00834CA3" w:rsidRDefault="00CD663B" w:rsidP="00CE276A">
                            <w:pPr>
                              <w:rPr>
                                <w:rFonts w:asciiTheme="minorEastAsia" w:hAnsiTheme="minorEastAsia"/>
                                <w:sz w:val="24"/>
                                <w:szCs w:val="24"/>
                              </w:rPr>
                            </w:pPr>
                            <w:r w:rsidRPr="00834CA3">
                              <w:rPr>
                                <w:rFonts w:asciiTheme="majorEastAsia" w:eastAsiaTheme="majorEastAsia" w:hAnsiTheme="majorEastAsia" w:hint="eastAsia"/>
                                <w:sz w:val="24"/>
                                <w:szCs w:val="24"/>
                              </w:rPr>
                              <w:t xml:space="preserve">　</w:t>
                            </w:r>
                            <w:r w:rsidRPr="00834CA3">
                              <w:rPr>
                                <w:rFonts w:asciiTheme="minorEastAsia" w:hAnsiTheme="minorEastAsia" w:hint="eastAsia"/>
                                <w:sz w:val="24"/>
                                <w:szCs w:val="24"/>
                              </w:rPr>
                              <w:t>合理的配慮</w:t>
                            </w:r>
                            <w:r w:rsidR="00F80A73" w:rsidRPr="00834CA3">
                              <w:rPr>
                                <w:rFonts w:hint="eastAsia"/>
                                <w:sz w:val="24"/>
                                <w:szCs w:val="24"/>
                              </w:rPr>
                              <w:t>（</w:t>
                            </w:r>
                            <w:r w:rsidRPr="00834CA3">
                              <w:rPr>
                                <w:rFonts w:hint="eastAsia"/>
                                <w:sz w:val="24"/>
                                <w:szCs w:val="24"/>
                              </w:rPr>
                              <w:t>手話や文字表示など、目で見てわかる情報の提示など</w:t>
                            </w:r>
                            <w:r w:rsidR="00F80A73" w:rsidRPr="00834CA3">
                              <w:rPr>
                                <w:rFonts w:hint="eastAsia"/>
                                <w:sz w:val="24"/>
                                <w:szCs w:val="24"/>
                              </w:rPr>
                              <w:t>）</w:t>
                            </w:r>
                            <w:r w:rsidRPr="00834CA3">
                              <w:rPr>
                                <w:rFonts w:hint="eastAsia"/>
                                <w:sz w:val="24"/>
                                <w:szCs w:val="24"/>
                              </w:rPr>
                              <w:t>の提供を行政機関に義務付け。</w:t>
                            </w:r>
                          </w:p>
                          <w:p w:rsidR="00A95B06" w:rsidRPr="00834CA3" w:rsidRDefault="00F80A73" w:rsidP="0099209B">
                            <w:pPr>
                              <w:ind w:leftChars="100" w:left="450" w:hangingChars="100" w:hanging="240"/>
                              <w:rPr>
                                <w:sz w:val="24"/>
                                <w:szCs w:val="24"/>
                              </w:rPr>
                            </w:pPr>
                            <w:r w:rsidRPr="00834CA3">
                              <w:rPr>
                                <w:rFonts w:hint="eastAsia"/>
                                <w:sz w:val="24"/>
                                <w:szCs w:val="24"/>
                              </w:rPr>
                              <w:t>（民間事業者については、努力義務。</w:t>
                            </w:r>
                            <w:r w:rsidR="0099209B" w:rsidRPr="00834CA3">
                              <w:rPr>
                                <w:rFonts w:hint="eastAsia"/>
                                <w:sz w:val="24"/>
                                <w:szCs w:val="24"/>
                              </w:rPr>
                              <w:t>府の条例改正により、令和</w:t>
                            </w:r>
                            <w:r w:rsidR="0099209B" w:rsidRPr="00834CA3">
                              <w:rPr>
                                <w:rFonts w:hint="eastAsia"/>
                                <w:sz w:val="24"/>
                                <w:szCs w:val="24"/>
                              </w:rPr>
                              <w:t>3</w:t>
                            </w:r>
                            <w:r w:rsidR="0099209B" w:rsidRPr="00834CA3">
                              <w:rPr>
                                <w:sz w:val="24"/>
                                <w:szCs w:val="24"/>
                              </w:rPr>
                              <w:t>年</w:t>
                            </w:r>
                            <w:r w:rsidR="0099209B" w:rsidRPr="00834CA3">
                              <w:rPr>
                                <w:rFonts w:hint="eastAsia"/>
                                <w:sz w:val="24"/>
                                <w:szCs w:val="24"/>
                              </w:rPr>
                              <w:t>4</w:t>
                            </w:r>
                            <w:r w:rsidR="00641017" w:rsidRPr="00834CA3">
                              <w:rPr>
                                <w:rFonts w:hint="eastAsia"/>
                                <w:sz w:val="24"/>
                                <w:szCs w:val="24"/>
                              </w:rPr>
                              <w:t>月から府内では法的義務となった。なお</w:t>
                            </w:r>
                            <w:r w:rsidR="0099209B" w:rsidRPr="00834CA3">
                              <w:rPr>
                                <w:rFonts w:hint="eastAsia"/>
                                <w:sz w:val="24"/>
                                <w:szCs w:val="24"/>
                              </w:rPr>
                              <w:t>、</w:t>
                            </w:r>
                            <w:r w:rsidR="0099209B" w:rsidRPr="00834CA3">
                              <w:rPr>
                                <w:rFonts w:hint="eastAsia"/>
                                <w:sz w:val="24"/>
                                <w:szCs w:val="24"/>
                              </w:rPr>
                              <w:t>6</w:t>
                            </w:r>
                            <w:r w:rsidR="0099209B" w:rsidRPr="00834CA3">
                              <w:rPr>
                                <w:rFonts w:hint="eastAsia"/>
                                <w:sz w:val="24"/>
                                <w:szCs w:val="24"/>
                              </w:rPr>
                              <w:t>月</w:t>
                            </w:r>
                            <w:r w:rsidR="0099209B" w:rsidRPr="00834CA3">
                              <w:rPr>
                                <w:rFonts w:hint="eastAsia"/>
                                <w:sz w:val="24"/>
                                <w:szCs w:val="24"/>
                              </w:rPr>
                              <w:t>4</w:t>
                            </w:r>
                            <w:r w:rsidR="0099209B" w:rsidRPr="00834CA3">
                              <w:rPr>
                                <w:rFonts w:hint="eastAsia"/>
                                <w:sz w:val="24"/>
                                <w:szCs w:val="24"/>
                              </w:rPr>
                              <w:t>日に公布された法改正により、施行日は未定だが、今後は法においても、事業者による合理的配慮の提供が義務となる</w:t>
                            </w:r>
                            <w:r w:rsidR="00641017" w:rsidRPr="00834CA3">
                              <w:rPr>
                                <w:rFonts w:hint="eastAsia"/>
                                <w:sz w:val="24"/>
                                <w:szCs w:val="24"/>
                              </w:rPr>
                              <w:t>予定</w:t>
                            </w:r>
                            <w:r w:rsidR="0099209B" w:rsidRPr="00834CA3">
                              <w:rPr>
                                <w:rFonts w:hint="eastAsia"/>
                                <w:sz w:val="24"/>
                                <w:szCs w:val="24"/>
                              </w:rPr>
                              <w:t>。</w:t>
                            </w:r>
                            <w:r w:rsidRPr="00834CA3">
                              <w:rPr>
                                <w:rFonts w:hint="eastAsia"/>
                                <w:sz w:val="24"/>
                                <w:szCs w:val="24"/>
                              </w:rPr>
                              <w:t>）</w:t>
                            </w:r>
                          </w:p>
                        </w:txbxContent>
                      </v:textbox>
                    </v:shape>
                  </w:pict>
                </mc:Fallback>
              </mc:AlternateContent>
            </w:r>
            <w:r w:rsidR="00545C2B" w:rsidRPr="00834CA3">
              <w:rPr>
                <w:noProof/>
              </w:rPr>
              <mc:AlternateContent>
                <mc:Choice Requires="wps">
                  <w:drawing>
                    <wp:anchor distT="0" distB="0" distL="114300" distR="114300" simplePos="0" relativeHeight="251729920" behindDoc="0" locked="0" layoutInCell="1" allowOverlap="1" wp14:anchorId="0620DC0C" wp14:editId="35A676C7">
                      <wp:simplePos x="0" y="0"/>
                      <wp:positionH relativeFrom="column">
                        <wp:posOffset>5220970</wp:posOffset>
                      </wp:positionH>
                      <wp:positionV relativeFrom="paragraph">
                        <wp:posOffset>4962525</wp:posOffset>
                      </wp:positionV>
                      <wp:extent cx="379095" cy="474345"/>
                      <wp:effectExtent l="0" t="0" r="1905" b="1905"/>
                      <wp:wrapNone/>
                      <wp:docPr id="30" name="曲折矢印 30"/>
                      <wp:cNvGraphicFramePr/>
                      <a:graphic xmlns:a="http://schemas.openxmlformats.org/drawingml/2006/main">
                        <a:graphicData uri="http://schemas.microsoft.com/office/word/2010/wordprocessingShape">
                          <wps:wsp>
                            <wps:cNvSpPr/>
                            <wps:spPr>
                              <a:xfrm flipH="1" flipV="1">
                                <a:off x="0" y="0"/>
                                <a:ext cx="379095" cy="474345"/>
                              </a:xfrm>
                              <a:prstGeom prst="ben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EBFF41" id="曲折矢印 30" o:spid="_x0000_s1026" style="position:absolute;left:0;text-align:left;margin-left:411.1pt;margin-top:390.75pt;width:29.85pt;height:37.35pt;flip:x y;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9095,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KDgQIAAM4EAAAOAAAAZHJzL2Uyb0RvYy54bWysVM1uEzEQviPxDpbvdJN0Q9uomyo0CiBV&#10;baQWena8drKS12PGTjblEZC4I3FA4gkQ70R5DcbeTVsKJ8TFmr+dn2++2eOTbW3YRqGvwBa8v9fj&#10;TFkJZWWXBX9zNXt2yJkPwpbCgFUFv1Gen4yfPjlu3EgNYAWmVMgoifWjxhV8FYIbZZmXK1ULvwdO&#10;WXJqwFoEUnGZlSgayl6bbNDrPc8awNIhSOU9Waetk49Tfq2VDBdaexWYKTj1FtKL6V3ENxsfi9ES&#10;hVtVsmtD/EMXtagsFb1LNRVBsDVWf6SqK4ngQYc9CXUGWldSpRlomn7v0TSXK+FUmoXA8e4OJv//&#10;0srzzRxZVRZ8n+CxoqYd3X7+fvvh088vX398/MbITBg1zo8o9NLNsdM8iXHgrcaaaVO5V7R+nqS3&#10;UYo+Go9tE9Y3d1irbWCSjPsHR72jIWeSXPlBvp8PY52sTRg/dujDSwU1i0LBF8qGCSI0KbPYnPnQ&#10;xu/i4jceTFXOKmOSgsvFqUG2EbT7fHbYfzHtSvwWZixrCj4Y5j0CQArioDYikFg7QsXbJWfCLInc&#10;MmCqbSFWoOJtj1PhV22NlLYrYWz0q8TArtWIYYtalBZQ3hDyCC0lvZOzigY9Ez7MBRIHqRu6q3BB&#10;jzZALUIncbYCfP83e4wnapCXs4Y4Te2/WwtUnJnXlkhz1M/zeARJyYcHA1LwoWfx0GPX9SkQdLRV&#10;6i6JMT6YnagR6ms6v0msSi5hJdVugeqU09DeGh2wVJNJCiPiOxHO7KWTO6LEHV5trwW6btuBaHIO&#10;O/6L0aN9t7ERYQuTdQBdJTLc40pMigodTeJUd+DxKh/qKer+NzT+BQAA//8DAFBLAwQUAAYACAAA&#10;ACEAhSdK9OEAAAALAQAADwAAAGRycy9kb3ducmV2LnhtbEyPTUvEMBCG74L/IYzgzU0b2DXWposI&#10;Kl78qKJ7zDZjW7aZlCTb1n9vPOlthnl453nL7WIHNqEPvSMF+SoDhtQ401Or4P3t7kICC1GT0YMj&#10;VPCNAbbV6UmpC+NmesWpji1LIRQKraCLcSw4D02HVoeVG5HS7ct5q2NafcuN13MKtwMXWbbhVveU&#10;PnR6xNsOm0N9tAruJyvnT18fds+PdYwfT+HlYdcodX623FwDi7jEPxh+9ZM6VMlp745kAhsUSCFE&#10;QhVcynwNLBFS5lfA9mlYbwTwquT/O1Q/AAAA//8DAFBLAQItABQABgAIAAAAIQC2gziS/gAAAOEB&#10;AAATAAAAAAAAAAAAAAAAAAAAAABbQ29udGVudF9UeXBlc10ueG1sUEsBAi0AFAAGAAgAAAAhADj9&#10;If/WAAAAlAEAAAsAAAAAAAAAAAAAAAAALwEAAF9yZWxzLy5yZWxzUEsBAi0AFAAGAAgAAAAhAOsL&#10;EoOBAgAAzgQAAA4AAAAAAAAAAAAAAAAALgIAAGRycy9lMm9Eb2MueG1sUEsBAi0AFAAGAAgAAAAh&#10;AIUnSvThAAAACwEAAA8AAAAAAAAAAAAAAAAA2wQAAGRycy9kb3ducmV2LnhtbFBLBQYAAAAABAAE&#10;APMAAADpBQAAAAA=&#10;" path="m,474345l,213241c,121642,74255,47387,165854,47387r118467,l284321,r94774,94774l284321,189548r,-47387l165854,142161v-39256,,-71080,31824,-71080,71080l94774,474345,,474345xe" fillcolor="#4f81bd" stroked="f" strokeweight="2pt">
                      <v:path arrowok="t" o:connecttype="custom" o:connectlocs="0,474345;0,213241;165854,47387;284321,47387;284321,0;379095,94774;284321,189548;284321,142161;165854,142161;94774,213241;94774,474345;0,474345" o:connectangles="0,0,0,0,0,0,0,0,0,0,0,0"/>
                    </v:shape>
                  </w:pict>
                </mc:Fallback>
              </mc:AlternateContent>
            </w:r>
            <w:r w:rsidR="00545C2B" w:rsidRPr="00834CA3">
              <w:rPr>
                <w:noProof/>
              </w:rPr>
              <mc:AlternateContent>
                <mc:Choice Requires="wps">
                  <w:drawing>
                    <wp:anchor distT="0" distB="0" distL="114300" distR="114300" simplePos="0" relativeHeight="251728896" behindDoc="0" locked="0" layoutInCell="1" allowOverlap="1" wp14:anchorId="6372ACF3" wp14:editId="4161C7E9">
                      <wp:simplePos x="0" y="0"/>
                      <wp:positionH relativeFrom="column">
                        <wp:posOffset>20955</wp:posOffset>
                      </wp:positionH>
                      <wp:positionV relativeFrom="paragraph">
                        <wp:posOffset>5001895</wp:posOffset>
                      </wp:positionV>
                      <wp:extent cx="426720" cy="474345"/>
                      <wp:effectExtent l="0" t="0" r="0" b="1905"/>
                      <wp:wrapNone/>
                      <wp:docPr id="29" name="曲折矢印 29"/>
                      <wp:cNvGraphicFramePr/>
                      <a:graphic xmlns:a="http://schemas.openxmlformats.org/drawingml/2006/main">
                        <a:graphicData uri="http://schemas.microsoft.com/office/word/2010/wordprocessingShape">
                          <wps:wsp>
                            <wps:cNvSpPr/>
                            <wps:spPr>
                              <a:xfrm flipV="1">
                                <a:off x="0" y="0"/>
                                <a:ext cx="426720" cy="474345"/>
                              </a:xfrm>
                              <a:prstGeom prst="ben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639D61" id="曲折矢印 29" o:spid="_x0000_s1026" style="position:absolute;left:0;text-align:left;margin-left:1.65pt;margin-top:393.85pt;width:33.6pt;height:37.35pt;flip:y;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2672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vfngIAAGQFAAAOAAAAZHJzL2Uyb0RvYy54bWysVM1uEzEQviPxDpbvdJOQtjTqpopaFSFV&#10;bUULPTteu1nJ6zFjJ5vyCEjckTgg8QSId6K8BmN7s63aigNiDyvbM/PN3zezf7BuDFsp9DXYkg+3&#10;BpwpK6Gq7XXJ310ev3jFmQ/CVsKAVSW/UZ4fTJ8/22/dRI1gAaZSyAjE+knrSr4IwU2KwsuFaoTf&#10;AqcsCTVgIwJd8bqoULSE3phiNBjsFC1g5RCk8p5ej7KQTxO+1kqGM629CsyUnGIL6Y/pP4//Yrov&#10;Jtco3KKWXRjiH6JoRG3JaQ91JIJgS6wfQTW1RPCgw5aEpgCta6lSDpTNcPAgm4uFcCrlQsXxri+T&#10;/3+w8nR1jqyuSj7a48yKhnp0+/Xn7acvv799//X5B6NnqlHr/IRUL9w5djdPx5jwWmPDtKnde2p/&#10;KgElxdapwjd9hdU6MEmP49HO7oj6IEk03h2/HG9H9CLDRDiHPrxW0LB4KPlc2TBDhDYhi9WJD1l/&#10;oxdtjI1/C8e1MVkaX4oYc44yncKNUVn7rdKUMUUzSqiJa+rQIFsJYomQkpzmVPxCVCo/bw/o64Lt&#10;LVLoxhJgRNbkv8fuACKPH2PnKDv9aKoSVXvjwd8Cy8a9RfIMNvTGTW0BnwIwlFXnOetvipRLE6s0&#10;h+qG+ICQB8U7eVxTI06ED+cCaTKodzTt4Yx+2kBbcuhOnC0APz71HvWJsCTlrKVJK7n/sBSoODNv&#10;LFF5bzgex9FMl/F24gfel8zvS+yyOQRq05D2ipPpSMYYzOaoEZorWgqz6JVEwkryXXIZcHM5DHkD&#10;0FqRajZLajSOToQTe+HkhsiRY5frK4GuY2MgGp/CZirF5AEfs27sh4XZMoCuE1nv6trVm0Y5Eadb&#10;O3FX3L8nrbvlOP0DAAD//wMAUEsDBBQABgAIAAAAIQBSiBlP3gAAAAgBAAAPAAAAZHJzL2Rvd25y&#10;ZXYueG1sTI/NTsMwEITvSLyDtUjcqENDfghxKiiquPRC4cLNTZY4Il5HsZOmPD3LCY6jGc18U24W&#10;24sZR985UnC7ikAg1a7pqFXw/ra7yUH4oKnRvSNUcEYPm+ryotRF4070ivMhtIJLyBdagQlhKKT0&#10;tUGr/coNSOx9utHqwHJsZTPqE5fbXq6jKJVWd8QLRg+4NVh/HSbLuy9PHzs7mzaR8/7+PMXf2yR9&#10;Vur6anl8ABFwCX9h+MVndKiY6egmarzoFcQxBxVkeZaBYD+LEhBHBXm6vgNZlfL/geoHAAD//wMA&#10;UEsBAi0AFAAGAAgAAAAhALaDOJL+AAAA4QEAABMAAAAAAAAAAAAAAAAAAAAAAFtDb250ZW50X1R5&#10;cGVzXS54bWxQSwECLQAUAAYACAAAACEAOP0h/9YAAACUAQAACwAAAAAAAAAAAAAAAAAvAQAAX3Jl&#10;bHMvLnJlbHNQSwECLQAUAAYACAAAACEA2hIr354CAABkBQAADgAAAAAAAAAAAAAAAAAuAgAAZHJz&#10;L2Uyb0RvYy54bWxQSwECLQAUAAYACAAAACEAUogZT94AAAAIAQAADwAAAAAAAAAAAAAAAAD4BAAA&#10;ZHJzL2Rvd25yZXYueG1sUEsFBgAAAAAEAAQA8wAAAAMGAAAAAA==&#10;" path="m,474345l,240030c,136924,83584,53340,186690,53340r133350,l320040,,426720,106680,320040,213360r,-53340l186690,160020v-44188,,-80010,35822,-80010,80010l106680,474345,,474345xe" fillcolor="#4f81bd [3204]" stroked="f" strokeweight="2pt">
                      <v:path arrowok="t" o:connecttype="custom" o:connectlocs="0,474345;0,240030;186690,53340;320040,53340;320040,0;426720,106680;320040,213360;320040,160020;186690,160020;106680,240030;106680,474345;0,474345" o:connectangles="0,0,0,0,0,0,0,0,0,0,0,0"/>
                    </v:shape>
                  </w:pict>
                </mc:Fallback>
              </mc:AlternateContent>
            </w:r>
            <w:r w:rsidR="00545C2B" w:rsidRPr="00834CA3">
              <w:rPr>
                <w:noProof/>
              </w:rPr>
              <mc:AlternateContent>
                <mc:Choice Requires="wps">
                  <w:drawing>
                    <wp:anchor distT="0" distB="0" distL="114300" distR="114300" simplePos="0" relativeHeight="251730944" behindDoc="0" locked="0" layoutInCell="1" allowOverlap="1" wp14:anchorId="3914D5E2" wp14:editId="6F5E0CE0">
                      <wp:simplePos x="0" y="0"/>
                      <wp:positionH relativeFrom="column">
                        <wp:posOffset>447675</wp:posOffset>
                      </wp:positionH>
                      <wp:positionV relativeFrom="paragraph">
                        <wp:posOffset>4935220</wp:posOffset>
                      </wp:positionV>
                      <wp:extent cx="4773295" cy="991870"/>
                      <wp:effectExtent l="0" t="0" r="27305" b="17780"/>
                      <wp:wrapNone/>
                      <wp:docPr id="31" name="テキスト ボックス 31"/>
                      <wp:cNvGraphicFramePr/>
                      <a:graphic xmlns:a="http://schemas.openxmlformats.org/drawingml/2006/main">
                        <a:graphicData uri="http://schemas.microsoft.com/office/word/2010/wordprocessingShape">
                          <wps:wsp>
                            <wps:cNvSpPr txBox="1"/>
                            <wps:spPr>
                              <a:xfrm>
                                <a:off x="0" y="0"/>
                                <a:ext cx="4773295" cy="99187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10FF" w:rsidRDefault="002410FF">
                                  <w:pP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「総合支援法（</w:t>
                                  </w:r>
                                  <w:r w:rsidR="00015F75" w:rsidRPr="00015F75">
                                    <w:rPr>
                                      <w:rFonts w:asciiTheme="majorEastAsia" w:eastAsiaTheme="majorEastAsia" w:hAnsiTheme="majorEastAsia" w:hint="eastAsia"/>
                                      <w:sz w:val="24"/>
                                      <w:szCs w:val="24"/>
                                      <w:u w:val="single"/>
                                    </w:rPr>
                                    <w:t>身体障害者福祉法</w:t>
                                  </w:r>
                                  <w:r>
                                    <w:rPr>
                                      <w:rFonts w:asciiTheme="majorEastAsia" w:eastAsiaTheme="majorEastAsia" w:hAnsiTheme="majorEastAsia" w:hint="eastAsia"/>
                                      <w:sz w:val="24"/>
                                      <w:szCs w:val="24"/>
                                      <w:u w:val="single"/>
                                    </w:rPr>
                                    <w:t>）」</w:t>
                                  </w:r>
                                  <w:r w:rsidR="00940E49">
                                    <w:rPr>
                                      <w:rFonts w:asciiTheme="majorEastAsia" w:eastAsiaTheme="majorEastAsia" w:hAnsiTheme="majorEastAsia" w:hint="eastAsia"/>
                                      <w:sz w:val="24"/>
                                      <w:szCs w:val="24"/>
                                      <w:u w:val="single"/>
                                    </w:rPr>
                                    <w:t>・</w:t>
                                  </w:r>
                                  <w:r w:rsidR="00015F75" w:rsidRPr="00015F75">
                                    <w:rPr>
                                      <w:rFonts w:asciiTheme="majorEastAsia" w:eastAsiaTheme="majorEastAsia" w:hAnsiTheme="majorEastAsia" w:hint="eastAsia"/>
                                      <w:sz w:val="24"/>
                                      <w:szCs w:val="24"/>
                                      <w:u w:val="single"/>
                                    </w:rPr>
                                    <w:t>「児童福祉法」のいずれも、</w:t>
                                  </w:r>
                                </w:p>
                                <w:p w:rsidR="00BB6618" w:rsidRDefault="00015F75">
                                  <w:pPr>
                                    <w:rPr>
                                      <w:rFonts w:asciiTheme="majorEastAsia" w:eastAsiaTheme="majorEastAsia" w:hAnsiTheme="majorEastAsia"/>
                                      <w:sz w:val="24"/>
                                      <w:szCs w:val="24"/>
                                      <w:u w:val="single"/>
                                    </w:rPr>
                                  </w:pPr>
                                  <w:r w:rsidRPr="00015F75">
                                    <w:rPr>
                                      <w:rFonts w:asciiTheme="majorEastAsia" w:eastAsiaTheme="majorEastAsia" w:hAnsiTheme="majorEastAsia" w:hint="eastAsia"/>
                                      <w:sz w:val="24"/>
                                      <w:szCs w:val="24"/>
                                      <w:u w:val="single"/>
                                    </w:rPr>
                                    <w:t>「手話の習得の機会の確保」に係る規定なし。</w:t>
                                  </w:r>
                                </w:p>
                                <w:p w:rsidR="00545C2B" w:rsidRPr="00545C2B" w:rsidRDefault="00545C2B" w:rsidP="00545C2B">
                                  <w:pPr>
                                    <w:ind w:firstLineChars="100" w:firstLine="210"/>
                                    <w:rPr>
                                      <w:rFonts w:asciiTheme="majorEastAsia" w:eastAsiaTheme="majorEastAsia" w:hAnsiTheme="majorEastAsia"/>
                                      <w:szCs w:val="21"/>
                                    </w:rPr>
                                  </w:pPr>
                                  <w:r w:rsidRPr="00545C2B">
                                    <w:rPr>
                                      <w:rFonts w:asciiTheme="majorEastAsia" w:eastAsiaTheme="majorEastAsia" w:hAnsiTheme="majorEastAsia" w:hint="eastAsia"/>
                                      <w:szCs w:val="21"/>
                                    </w:rPr>
                                    <w:t xml:space="preserve">例　</w:t>
                                  </w:r>
                                  <w:r w:rsidRPr="00545C2B">
                                    <w:rPr>
                                      <w:rFonts w:asciiTheme="majorEastAsia" w:eastAsiaTheme="majorEastAsia" w:hAnsiTheme="majorEastAsia"/>
                                      <w:szCs w:val="21"/>
                                    </w:rPr>
                                    <w:t>：</w:t>
                                  </w:r>
                                  <w:r w:rsidRPr="00545C2B">
                                    <w:rPr>
                                      <w:rFonts w:asciiTheme="majorEastAsia" w:eastAsiaTheme="majorEastAsia" w:hAnsiTheme="majorEastAsia" w:hint="eastAsia"/>
                                      <w:szCs w:val="21"/>
                                    </w:rPr>
                                    <w:t xml:space="preserve">　</w:t>
                                  </w:r>
                                  <w:r w:rsidRPr="00545C2B">
                                    <w:rPr>
                                      <w:rFonts w:asciiTheme="majorEastAsia" w:eastAsiaTheme="majorEastAsia" w:hAnsiTheme="majorEastAsia"/>
                                      <w:szCs w:val="21"/>
                                    </w:rPr>
                                    <w:t>児童発達支援センター</w:t>
                                  </w:r>
                                  <w:r>
                                    <w:rPr>
                                      <w:rFonts w:asciiTheme="majorEastAsia" w:eastAsiaTheme="majorEastAsia" w:hAnsiTheme="majorEastAsia" w:hint="eastAsia"/>
                                      <w:szCs w:val="21"/>
                                    </w:rPr>
                                    <w:t xml:space="preserve">　</w:t>
                                  </w:r>
                                  <w:r w:rsidRPr="00545C2B">
                                    <w:rPr>
                                      <w:rFonts w:asciiTheme="majorEastAsia" w:eastAsiaTheme="majorEastAsia" w:hAnsiTheme="majorEastAsia" w:hint="eastAsia"/>
                                      <w:szCs w:val="21"/>
                                    </w:rPr>
                                    <w:t xml:space="preserve">：　</w:t>
                                  </w:r>
                                  <w:r w:rsidRPr="00545C2B">
                                    <w:rPr>
                                      <w:rFonts w:asciiTheme="majorEastAsia" w:eastAsiaTheme="majorEastAsia" w:hAnsiTheme="majorEastAsia"/>
                                      <w:szCs w:val="21"/>
                                    </w:rPr>
                                    <w:t>人工内耳装用児加算</w:t>
                                  </w:r>
                                </w:p>
                                <w:p w:rsidR="00545C2B" w:rsidRPr="00545C2B" w:rsidRDefault="00545C2B">
                                  <w:pPr>
                                    <w:rPr>
                                      <w:rFonts w:asciiTheme="majorEastAsia" w:eastAsiaTheme="majorEastAsia" w:hAnsiTheme="majorEastAsia"/>
                                      <w:szCs w:val="21"/>
                                    </w:rPr>
                                  </w:pPr>
                                  <w:r w:rsidRPr="00545C2B">
                                    <w:rPr>
                                      <w:rFonts w:asciiTheme="majorEastAsia" w:eastAsiaTheme="majorEastAsia" w:hAnsiTheme="majorEastAsia" w:hint="eastAsia"/>
                                      <w:szCs w:val="21"/>
                                    </w:rPr>
                                    <w:t xml:space="preserve">　</w:t>
                                  </w:r>
                                  <w:r w:rsidRPr="00545C2B">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Pr="00545C2B">
                                    <w:rPr>
                                      <w:rFonts w:asciiTheme="majorEastAsia" w:eastAsiaTheme="majorEastAsia" w:hAnsiTheme="majorEastAsia"/>
                                      <w:szCs w:val="21"/>
                                    </w:rPr>
                                    <w:t xml:space="preserve">　</w:t>
                                  </w:r>
                                  <w:r w:rsidRPr="00545C2B">
                                    <w:rPr>
                                      <w:rFonts w:asciiTheme="majorEastAsia" w:eastAsiaTheme="majorEastAsia" w:hAnsiTheme="majorEastAsia" w:hint="eastAsia"/>
                                      <w:szCs w:val="21"/>
                                    </w:rPr>
                                    <w:t>障害</w:t>
                                  </w:r>
                                  <w:r>
                                    <w:rPr>
                                      <w:rFonts w:asciiTheme="majorEastAsia" w:eastAsiaTheme="majorEastAsia" w:hAnsiTheme="majorEastAsia" w:hint="eastAsia"/>
                                      <w:szCs w:val="21"/>
                                    </w:rPr>
                                    <w:t>福祉</w:t>
                                  </w:r>
                                  <w:r w:rsidRPr="00545C2B">
                                    <w:rPr>
                                      <w:rFonts w:asciiTheme="majorEastAsia" w:eastAsiaTheme="majorEastAsia" w:hAnsiTheme="majorEastAsia"/>
                                      <w:szCs w:val="21"/>
                                    </w:rPr>
                                    <w:t>サービス　　　：</w:t>
                                  </w:r>
                                  <w:r w:rsidRPr="00545C2B">
                                    <w:rPr>
                                      <w:rFonts w:asciiTheme="majorEastAsia" w:eastAsiaTheme="majorEastAsia" w:hAnsiTheme="majorEastAsia" w:hint="eastAsia"/>
                                      <w:szCs w:val="21"/>
                                    </w:rPr>
                                    <w:t xml:space="preserve">　視覚・聴覚言語障害者支援体制加算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4D5E2" id="テキスト ボックス 31" o:spid="_x0000_s1032" type="#_x0000_t202" style="position:absolute;left:0;text-align:left;margin-left:35.25pt;margin-top:388.6pt;width:375.85pt;height:78.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8quQIAAM4FAAAOAAAAZHJzL2Uyb0RvYy54bWysVM1uEzEQviPxDpbvdJM0JU3UDQqtipCq&#10;tqJFPTteu1nV6zG2k91wbCTEQ/AKiDPPsy/C2Lv5K70Ucdn1eL4Zz3zzc/KuKhRZCOty0CntHnQo&#10;EZpDluv7lH6+PX9zTInzTGdMgRYpXQpH341fvzopzUj0YAYqE5agE+1GpUnpzHszShLHZ6Jg7gCM&#10;0KiUYAvmUbT3SWZZid4LlfQ6nbdJCTYzFrhwDm/PGiUdR/9SCu6vpHTCE5VSjM3Hr43fafgm4xM2&#10;urfMzHLehsH+IYqC5Rof3bg6Y56Ruc3/clXk3IID6Q84FAlImXMRc8Bsup0n2dzMmBExFyTHmQ1N&#10;7v+55ZeLa0vyLKWHXUo0K7BG9epb/fizfvxdr76TevWjXq3qx18oE8QgYaVxI7S7MWjpq/dQYeHX&#10;9w4vAw+VtEX4Y4YE9Uj9ckO3qDzheNkfDA57wyNKOOqGw+7xINYj2Vob6/wHAQUJh5RaLGdkmS0u&#10;nMdIELqGhMccqDw7z5WKQmghcaosWTAsvvIxRrTYQylNSgx/2DnqRM97yuB742CqGH8Iae67QEnp&#10;8J6I3dbGFShqqIgnv1QiYJT+JCSyHRl5JkjGudCbQCM6oCSm9BLDFr+N6iXGTR5oEV8G7TfGRa7B&#10;Niztc5s9rLmVDR5J2sk7HH01rWKbdWONw9UUsiV2kIVmKJ3h5zkSfsGcv2YWpxCbBjeLv8KPVIBl&#10;gvZEyQzs1+fuAx6HA7WUlDjVKXVf5swKStRHjWMz7Pb7YQ1EoX806KFgdzXTXY2eF6eAvYOTgdHF&#10;Y8B7tT5KC8UdLqBJeBVVTHN8O6V+fTz1za7BBcbFZBJBOPiG+Qt9Y3hwHWgOjXZb3TFr2k73OCOX&#10;sJ5/NnrS8A02WGqYzD3IPE7DltW2ALg0Yr+2Cy5spV05orZrePwHAAD//wMAUEsDBBQABgAIAAAA&#10;IQDAQI/T4AAAAAoBAAAPAAAAZHJzL2Rvd25yZXYueG1sTI9NT8MwDIbvSPyHyEjcWPqx0a00nQDB&#10;YdwYk7hmjWkrEqdqsq3br8ec4GRbfvT6cbWenBVHHEPvSUE6S0AgNd701CrYfbzeLUGEqMlo6wkV&#10;nDHAur6+qnRp/Ine8biNreAQCqVW0MU4lFKGpkOnw8wPSLz78qPTkcexlWbUJw53VmZJci+d7okv&#10;dHrA5w6b7+3BKXh5elvlm/Nm2F3ay9zGPP0cF6lStzfT4wOIiFP8g+FXn9WhZqe9P5AJwiookgWT&#10;XIsiA8HAMsu42StY5fkcZF3J/y/UPwAAAP//AwBQSwECLQAUAAYACAAAACEAtoM4kv4AAADhAQAA&#10;EwAAAAAAAAAAAAAAAAAAAAAAW0NvbnRlbnRfVHlwZXNdLnhtbFBLAQItABQABgAIAAAAIQA4/SH/&#10;1gAAAJQBAAALAAAAAAAAAAAAAAAAAC8BAABfcmVscy8ucmVsc1BLAQItABQABgAIAAAAIQCXdr8q&#10;uQIAAM4FAAAOAAAAAAAAAAAAAAAAAC4CAABkcnMvZTJvRG9jLnhtbFBLAQItABQABgAIAAAAIQDA&#10;QI/T4AAAAAoBAAAPAAAAAAAAAAAAAAAAABMFAABkcnMvZG93bnJldi54bWxQSwUGAAAAAAQABADz&#10;AAAAIAYAAAAA&#10;" fillcolor="white [3201]" strokeweight="1.5pt">
                      <v:textbox>
                        <w:txbxContent>
                          <w:p w:rsidR="002410FF" w:rsidRDefault="002410FF">
                            <w:pP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「総合支援法（</w:t>
                            </w:r>
                            <w:r w:rsidR="00015F75" w:rsidRPr="00015F75">
                              <w:rPr>
                                <w:rFonts w:asciiTheme="majorEastAsia" w:eastAsiaTheme="majorEastAsia" w:hAnsiTheme="majorEastAsia" w:hint="eastAsia"/>
                                <w:sz w:val="24"/>
                                <w:szCs w:val="24"/>
                                <w:u w:val="single"/>
                              </w:rPr>
                              <w:t>身体障害者福祉法</w:t>
                            </w:r>
                            <w:r>
                              <w:rPr>
                                <w:rFonts w:asciiTheme="majorEastAsia" w:eastAsiaTheme="majorEastAsia" w:hAnsiTheme="majorEastAsia" w:hint="eastAsia"/>
                                <w:sz w:val="24"/>
                                <w:szCs w:val="24"/>
                                <w:u w:val="single"/>
                              </w:rPr>
                              <w:t>）」</w:t>
                            </w:r>
                            <w:r w:rsidR="00940E49">
                              <w:rPr>
                                <w:rFonts w:asciiTheme="majorEastAsia" w:eastAsiaTheme="majorEastAsia" w:hAnsiTheme="majorEastAsia" w:hint="eastAsia"/>
                                <w:sz w:val="24"/>
                                <w:szCs w:val="24"/>
                                <w:u w:val="single"/>
                              </w:rPr>
                              <w:t>・</w:t>
                            </w:r>
                            <w:r w:rsidR="00015F75" w:rsidRPr="00015F75">
                              <w:rPr>
                                <w:rFonts w:asciiTheme="majorEastAsia" w:eastAsiaTheme="majorEastAsia" w:hAnsiTheme="majorEastAsia" w:hint="eastAsia"/>
                                <w:sz w:val="24"/>
                                <w:szCs w:val="24"/>
                                <w:u w:val="single"/>
                              </w:rPr>
                              <w:t>「児童福祉法」のいずれも、</w:t>
                            </w:r>
                          </w:p>
                          <w:p w:rsidR="00BB6618" w:rsidRDefault="00015F75">
                            <w:pPr>
                              <w:rPr>
                                <w:rFonts w:asciiTheme="majorEastAsia" w:eastAsiaTheme="majorEastAsia" w:hAnsiTheme="majorEastAsia"/>
                                <w:sz w:val="24"/>
                                <w:szCs w:val="24"/>
                                <w:u w:val="single"/>
                              </w:rPr>
                            </w:pPr>
                            <w:r w:rsidRPr="00015F75">
                              <w:rPr>
                                <w:rFonts w:asciiTheme="majorEastAsia" w:eastAsiaTheme="majorEastAsia" w:hAnsiTheme="majorEastAsia" w:hint="eastAsia"/>
                                <w:sz w:val="24"/>
                                <w:szCs w:val="24"/>
                                <w:u w:val="single"/>
                              </w:rPr>
                              <w:t>「手話の習得の機会の確保」に係る規定なし。</w:t>
                            </w:r>
                          </w:p>
                          <w:p w:rsidR="00545C2B" w:rsidRPr="00545C2B" w:rsidRDefault="00545C2B" w:rsidP="00545C2B">
                            <w:pPr>
                              <w:ind w:firstLineChars="100" w:firstLine="210"/>
                              <w:rPr>
                                <w:rFonts w:asciiTheme="majorEastAsia" w:eastAsiaTheme="majorEastAsia" w:hAnsiTheme="majorEastAsia"/>
                                <w:szCs w:val="21"/>
                              </w:rPr>
                            </w:pPr>
                            <w:r w:rsidRPr="00545C2B">
                              <w:rPr>
                                <w:rFonts w:asciiTheme="majorEastAsia" w:eastAsiaTheme="majorEastAsia" w:hAnsiTheme="majorEastAsia" w:hint="eastAsia"/>
                                <w:szCs w:val="21"/>
                              </w:rPr>
                              <w:t xml:space="preserve">例　</w:t>
                            </w:r>
                            <w:r w:rsidRPr="00545C2B">
                              <w:rPr>
                                <w:rFonts w:asciiTheme="majorEastAsia" w:eastAsiaTheme="majorEastAsia" w:hAnsiTheme="majorEastAsia"/>
                                <w:szCs w:val="21"/>
                              </w:rPr>
                              <w:t>：</w:t>
                            </w:r>
                            <w:r w:rsidRPr="00545C2B">
                              <w:rPr>
                                <w:rFonts w:asciiTheme="majorEastAsia" w:eastAsiaTheme="majorEastAsia" w:hAnsiTheme="majorEastAsia" w:hint="eastAsia"/>
                                <w:szCs w:val="21"/>
                              </w:rPr>
                              <w:t xml:space="preserve">　</w:t>
                            </w:r>
                            <w:r w:rsidRPr="00545C2B">
                              <w:rPr>
                                <w:rFonts w:asciiTheme="majorEastAsia" w:eastAsiaTheme="majorEastAsia" w:hAnsiTheme="majorEastAsia"/>
                                <w:szCs w:val="21"/>
                              </w:rPr>
                              <w:t>児童発達支援センター</w:t>
                            </w:r>
                            <w:r>
                              <w:rPr>
                                <w:rFonts w:asciiTheme="majorEastAsia" w:eastAsiaTheme="majorEastAsia" w:hAnsiTheme="majorEastAsia" w:hint="eastAsia"/>
                                <w:szCs w:val="21"/>
                              </w:rPr>
                              <w:t xml:space="preserve">　</w:t>
                            </w:r>
                            <w:r w:rsidRPr="00545C2B">
                              <w:rPr>
                                <w:rFonts w:asciiTheme="majorEastAsia" w:eastAsiaTheme="majorEastAsia" w:hAnsiTheme="majorEastAsia" w:hint="eastAsia"/>
                                <w:szCs w:val="21"/>
                              </w:rPr>
                              <w:t xml:space="preserve">：　</w:t>
                            </w:r>
                            <w:r w:rsidRPr="00545C2B">
                              <w:rPr>
                                <w:rFonts w:asciiTheme="majorEastAsia" w:eastAsiaTheme="majorEastAsia" w:hAnsiTheme="majorEastAsia"/>
                                <w:szCs w:val="21"/>
                              </w:rPr>
                              <w:t>人工内耳装用児加算</w:t>
                            </w:r>
                          </w:p>
                          <w:p w:rsidR="00545C2B" w:rsidRPr="00545C2B" w:rsidRDefault="00545C2B">
                            <w:pPr>
                              <w:rPr>
                                <w:rFonts w:asciiTheme="majorEastAsia" w:eastAsiaTheme="majorEastAsia" w:hAnsiTheme="majorEastAsia" w:hint="eastAsia"/>
                                <w:szCs w:val="21"/>
                              </w:rPr>
                            </w:pPr>
                            <w:r w:rsidRPr="00545C2B">
                              <w:rPr>
                                <w:rFonts w:asciiTheme="majorEastAsia" w:eastAsiaTheme="majorEastAsia" w:hAnsiTheme="majorEastAsia" w:hint="eastAsia"/>
                                <w:szCs w:val="21"/>
                              </w:rPr>
                              <w:t xml:space="preserve">　</w:t>
                            </w:r>
                            <w:r w:rsidRPr="00545C2B">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Pr="00545C2B">
                              <w:rPr>
                                <w:rFonts w:asciiTheme="majorEastAsia" w:eastAsiaTheme="majorEastAsia" w:hAnsiTheme="majorEastAsia"/>
                                <w:szCs w:val="21"/>
                              </w:rPr>
                              <w:t xml:space="preserve">　</w:t>
                            </w:r>
                            <w:r w:rsidRPr="00545C2B">
                              <w:rPr>
                                <w:rFonts w:asciiTheme="majorEastAsia" w:eastAsiaTheme="majorEastAsia" w:hAnsiTheme="majorEastAsia" w:hint="eastAsia"/>
                                <w:szCs w:val="21"/>
                              </w:rPr>
                              <w:t>障害</w:t>
                            </w:r>
                            <w:r>
                              <w:rPr>
                                <w:rFonts w:asciiTheme="majorEastAsia" w:eastAsiaTheme="majorEastAsia" w:hAnsiTheme="majorEastAsia" w:hint="eastAsia"/>
                                <w:szCs w:val="21"/>
                              </w:rPr>
                              <w:t>福祉</w:t>
                            </w:r>
                            <w:r w:rsidRPr="00545C2B">
                              <w:rPr>
                                <w:rFonts w:asciiTheme="majorEastAsia" w:eastAsiaTheme="majorEastAsia" w:hAnsiTheme="majorEastAsia"/>
                                <w:szCs w:val="21"/>
                              </w:rPr>
                              <w:t>サービス　　　：</w:t>
                            </w:r>
                            <w:r w:rsidRPr="00545C2B">
                              <w:rPr>
                                <w:rFonts w:asciiTheme="majorEastAsia" w:eastAsiaTheme="majorEastAsia" w:hAnsiTheme="majorEastAsia" w:hint="eastAsia"/>
                                <w:szCs w:val="21"/>
                              </w:rPr>
                              <w:t xml:space="preserve">　視覚・聴覚言語障害者支援体制加算</w:t>
                            </w:r>
                          </w:p>
                        </w:txbxContent>
                      </v:textbox>
                    </v:shape>
                  </w:pict>
                </mc:Fallback>
              </mc:AlternateContent>
            </w:r>
            <w:r w:rsidR="00545C2B" w:rsidRPr="00834CA3">
              <w:rPr>
                <w:noProof/>
              </w:rPr>
              <mc:AlternateContent>
                <mc:Choice Requires="wps">
                  <w:drawing>
                    <wp:anchor distT="0" distB="0" distL="114300" distR="114300" simplePos="0" relativeHeight="251721728" behindDoc="0" locked="0" layoutInCell="1" allowOverlap="1" wp14:anchorId="4C74A994" wp14:editId="329A6A82">
                      <wp:simplePos x="0" y="0"/>
                      <wp:positionH relativeFrom="column">
                        <wp:posOffset>9525</wp:posOffset>
                      </wp:positionH>
                      <wp:positionV relativeFrom="paragraph">
                        <wp:posOffset>2801620</wp:posOffset>
                      </wp:positionV>
                      <wp:extent cx="3016250" cy="2047875"/>
                      <wp:effectExtent l="0" t="0" r="12700" b="28575"/>
                      <wp:wrapNone/>
                      <wp:docPr id="1" name="テキスト ボックス 1"/>
                      <wp:cNvGraphicFramePr/>
                      <a:graphic xmlns:a="http://schemas.openxmlformats.org/drawingml/2006/main">
                        <a:graphicData uri="http://schemas.microsoft.com/office/word/2010/wordprocessingShape">
                          <wps:wsp>
                            <wps:cNvSpPr txBox="1"/>
                            <wps:spPr>
                              <a:xfrm>
                                <a:off x="0" y="0"/>
                                <a:ext cx="3016250"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5B06" w:rsidRPr="000726C2" w:rsidRDefault="00A95B06" w:rsidP="00CE276A">
                                  <w:pPr>
                                    <w:rPr>
                                      <w:rFonts w:asciiTheme="majorEastAsia" w:eastAsiaTheme="majorEastAsia" w:hAnsiTheme="majorEastAsia"/>
                                      <w:sz w:val="24"/>
                                      <w:szCs w:val="24"/>
                                    </w:rPr>
                                  </w:pPr>
                                  <w:r w:rsidRPr="000726C2">
                                    <w:rPr>
                                      <w:rFonts w:asciiTheme="majorEastAsia" w:eastAsiaTheme="majorEastAsia" w:hAnsiTheme="majorEastAsia" w:hint="eastAsia"/>
                                      <w:sz w:val="24"/>
                                      <w:szCs w:val="24"/>
                                    </w:rPr>
                                    <w:t>■障害者総合支援法</w:t>
                                  </w:r>
                                </w:p>
                                <w:p w:rsidR="00A95B06" w:rsidRDefault="00A95B06" w:rsidP="007F64E4">
                                  <w:pPr>
                                    <w:ind w:leftChars="100" w:left="210"/>
                                    <w:rPr>
                                      <w:sz w:val="24"/>
                                      <w:szCs w:val="24"/>
                                    </w:rPr>
                                  </w:pPr>
                                  <w:r>
                                    <w:rPr>
                                      <w:rFonts w:hint="eastAsia"/>
                                      <w:sz w:val="24"/>
                                      <w:szCs w:val="24"/>
                                    </w:rPr>
                                    <w:t>意思疎通</w:t>
                                  </w:r>
                                  <w:r w:rsidR="00D14381">
                                    <w:rPr>
                                      <w:rFonts w:hint="eastAsia"/>
                                      <w:sz w:val="24"/>
                                      <w:szCs w:val="24"/>
                                    </w:rPr>
                                    <w:t>（手話など）</w:t>
                                  </w:r>
                                  <w:r>
                                    <w:rPr>
                                      <w:rFonts w:hint="eastAsia"/>
                                      <w:sz w:val="24"/>
                                      <w:szCs w:val="24"/>
                                    </w:rPr>
                                    <w:t>を支援する者の</w:t>
                                  </w:r>
                                  <w:r w:rsidR="00FA3F83">
                                    <w:rPr>
                                      <w:rFonts w:hint="eastAsia"/>
                                      <w:sz w:val="24"/>
                                      <w:szCs w:val="24"/>
                                    </w:rPr>
                                    <w:t xml:space="preserve">　　</w:t>
                                  </w:r>
                                  <w:r>
                                    <w:rPr>
                                      <w:rFonts w:hint="eastAsia"/>
                                      <w:sz w:val="24"/>
                                      <w:szCs w:val="24"/>
                                    </w:rPr>
                                    <w:t>派遣・養成</w:t>
                                  </w:r>
                                  <w:r w:rsidR="00B20550">
                                    <w:rPr>
                                      <w:rFonts w:hint="eastAsia"/>
                                      <w:sz w:val="24"/>
                                      <w:szCs w:val="24"/>
                                    </w:rPr>
                                    <w:t>に</w:t>
                                  </w:r>
                                  <w:r w:rsidR="00A90561">
                                    <w:rPr>
                                      <w:rFonts w:hint="eastAsia"/>
                                      <w:sz w:val="24"/>
                                      <w:szCs w:val="24"/>
                                    </w:rPr>
                                    <w:t>ついて、</w:t>
                                  </w:r>
                                  <w:r>
                                    <w:rPr>
                                      <w:rFonts w:hint="eastAsia"/>
                                      <w:sz w:val="24"/>
                                      <w:szCs w:val="24"/>
                                    </w:rPr>
                                    <w:t>義務付け。</w:t>
                                  </w:r>
                                </w:p>
                                <w:p w:rsidR="00A95B06" w:rsidRDefault="00940E49" w:rsidP="00984A5C">
                                  <w:pPr>
                                    <w:ind w:leftChars="100" w:left="210"/>
                                    <w:rPr>
                                      <w:sz w:val="24"/>
                                      <w:szCs w:val="24"/>
                                    </w:rPr>
                                  </w:pPr>
                                  <w:r>
                                    <w:rPr>
                                      <w:rFonts w:hint="eastAsia"/>
                                      <w:sz w:val="24"/>
                                      <w:szCs w:val="24"/>
                                    </w:rPr>
                                    <w:t>§</w:t>
                                  </w:r>
                                  <w:r w:rsidR="00A95B06">
                                    <w:rPr>
                                      <w:rFonts w:hint="eastAsia"/>
                                      <w:sz w:val="24"/>
                                      <w:szCs w:val="24"/>
                                    </w:rPr>
                                    <w:t>77</w:t>
                                  </w:r>
                                  <w:r>
                                    <w:rPr>
                                      <w:rFonts w:hint="eastAsia"/>
                                      <w:sz w:val="24"/>
                                      <w:szCs w:val="24"/>
                                    </w:rPr>
                                    <w:t xml:space="preserve"> </w:t>
                                  </w:r>
                                  <w:r w:rsidR="00A95B06">
                                    <w:rPr>
                                      <w:rFonts w:hint="eastAsia"/>
                                      <w:sz w:val="24"/>
                                      <w:szCs w:val="24"/>
                                    </w:rPr>
                                    <w:t>市町村（日常生活レベル）</w:t>
                                  </w:r>
                                </w:p>
                                <w:p w:rsidR="00D14381" w:rsidRDefault="00940E49" w:rsidP="00025480">
                                  <w:pPr>
                                    <w:ind w:leftChars="100" w:left="210"/>
                                    <w:rPr>
                                      <w:sz w:val="24"/>
                                      <w:szCs w:val="24"/>
                                    </w:rPr>
                                  </w:pPr>
                                  <w:r>
                                    <w:rPr>
                                      <w:rFonts w:hint="eastAsia"/>
                                      <w:sz w:val="24"/>
                                      <w:szCs w:val="24"/>
                                    </w:rPr>
                                    <w:t>§</w:t>
                                  </w:r>
                                  <w:r w:rsidR="00A95B06">
                                    <w:rPr>
                                      <w:rFonts w:hint="eastAsia"/>
                                      <w:sz w:val="24"/>
                                      <w:szCs w:val="24"/>
                                    </w:rPr>
                                    <w:t>78</w:t>
                                  </w:r>
                                  <w:r>
                                    <w:rPr>
                                      <w:rFonts w:hint="eastAsia"/>
                                      <w:sz w:val="24"/>
                                      <w:szCs w:val="24"/>
                                    </w:rPr>
                                    <w:t xml:space="preserve"> </w:t>
                                  </w:r>
                                  <w:r w:rsidR="00EF121C">
                                    <w:rPr>
                                      <w:rFonts w:hint="eastAsia"/>
                                      <w:sz w:val="24"/>
                                      <w:szCs w:val="24"/>
                                    </w:rPr>
                                    <w:t>都道府県（</w:t>
                                  </w:r>
                                  <w:r w:rsidR="00A95B06">
                                    <w:rPr>
                                      <w:rFonts w:hint="eastAsia"/>
                                      <w:sz w:val="24"/>
                                      <w:szCs w:val="24"/>
                                    </w:rPr>
                                    <w:t>特に専門性の高いもの）</w:t>
                                  </w:r>
                                </w:p>
                                <w:p w:rsidR="009B10C4" w:rsidRPr="009B10C4" w:rsidRDefault="009B10C4" w:rsidP="009B10C4">
                                  <w:pPr>
                                    <w:spacing w:line="0" w:lineRule="atLeast"/>
                                    <w:ind w:leftChars="100" w:left="210"/>
                                    <w:rPr>
                                      <w:sz w:val="12"/>
                                      <w:szCs w:val="12"/>
                                    </w:rPr>
                                  </w:pPr>
                                </w:p>
                                <w:tbl>
                                  <w:tblPr>
                                    <w:tblStyle w:val="a3"/>
                                    <w:tblW w:w="4202" w:type="dxa"/>
                                    <w:tblInd w:w="159" w:type="dxa"/>
                                    <w:tblLayout w:type="fixed"/>
                                    <w:tblLook w:val="04A0" w:firstRow="1" w:lastRow="0" w:firstColumn="1" w:lastColumn="0" w:noHBand="0" w:noVBand="1"/>
                                  </w:tblPr>
                                  <w:tblGrid>
                                    <w:gridCol w:w="4202"/>
                                  </w:tblGrid>
                                  <w:tr w:rsidR="005F485D" w:rsidTr="00A90561">
                                    <w:trPr>
                                      <w:trHeight w:val="813"/>
                                    </w:trPr>
                                    <w:tc>
                                      <w:tcPr>
                                        <w:tcW w:w="4202" w:type="dxa"/>
                                      </w:tcPr>
                                      <w:p w:rsidR="007F64E4" w:rsidRPr="00CB6A40" w:rsidRDefault="005F485D" w:rsidP="001D3BFB">
                                        <w:pPr>
                                          <w:rPr>
                                            <w:rFonts w:asciiTheme="majorEastAsia" w:eastAsiaTheme="majorEastAsia" w:hAnsiTheme="majorEastAsia"/>
                                            <w:szCs w:val="21"/>
                                          </w:rPr>
                                        </w:pPr>
                                        <w:r w:rsidRPr="00CB6A40">
                                          <w:rPr>
                                            <w:rFonts w:asciiTheme="majorEastAsia" w:eastAsiaTheme="majorEastAsia" w:hAnsiTheme="majorEastAsia" w:hint="eastAsia"/>
                                            <w:szCs w:val="21"/>
                                          </w:rPr>
                                          <w:t>■身体障害者福祉法</w:t>
                                        </w:r>
                                        <w:r w:rsidR="001D3BFB">
                                          <w:rPr>
                                            <w:rFonts w:asciiTheme="majorEastAsia" w:eastAsiaTheme="majorEastAsia" w:hAnsiTheme="majorEastAsia" w:hint="eastAsia"/>
                                            <w:szCs w:val="21"/>
                                          </w:rPr>
                                          <w:t xml:space="preserve">　</w:t>
                                        </w:r>
                                        <w:r w:rsidR="00CB6A40" w:rsidRPr="00CB6A40">
                                          <w:rPr>
                                            <w:rFonts w:asciiTheme="majorEastAsia" w:eastAsiaTheme="majorEastAsia" w:hAnsiTheme="majorEastAsia" w:hint="eastAsia"/>
                                            <w:szCs w:val="21"/>
                                          </w:rPr>
                                          <w:t>§27 手話通訳事業</w:t>
                                        </w:r>
                                      </w:p>
                                      <w:p w:rsidR="00CB6A40" w:rsidRPr="00025480" w:rsidRDefault="00CB6A40" w:rsidP="001D3BFB">
                                        <w:pPr>
                                          <w:spacing w:line="0" w:lineRule="atLeast"/>
                                          <w:ind w:left="210" w:hangingChars="100" w:hanging="210"/>
                                          <w:rPr>
                                            <w:rFonts w:asciiTheme="majorEastAsia" w:eastAsiaTheme="majorEastAsia" w:hAnsiTheme="majorEastAsia"/>
                                            <w:sz w:val="12"/>
                                            <w:szCs w:val="12"/>
                                          </w:rPr>
                                        </w:pPr>
                                        <w:r w:rsidRPr="00CB6A40">
                                          <w:rPr>
                                            <w:rFonts w:asciiTheme="majorEastAsia" w:eastAsiaTheme="majorEastAsia" w:hAnsiTheme="majorEastAsia" w:hint="eastAsia"/>
                                            <w:szCs w:val="21"/>
                                          </w:rPr>
                                          <w:t xml:space="preserve">　</w:t>
                                        </w:r>
                                        <w:r w:rsidRPr="001D3BFB">
                                          <w:rPr>
                                            <w:rFonts w:asciiTheme="minorEastAsia" w:hAnsiTheme="minorEastAsia" w:hint="eastAsia"/>
                                            <w:szCs w:val="21"/>
                                          </w:rPr>
                                          <w:t>総合支援法§77・78で都道府県等による実施義務を規定</w:t>
                                        </w:r>
                                      </w:p>
                                      <w:p w:rsidR="005F485D" w:rsidRPr="00025480" w:rsidRDefault="00721BEA" w:rsidP="00721BEA">
                                        <w:pPr>
                                          <w:spacing w:line="0" w:lineRule="atLeast"/>
                                          <w:rPr>
                                            <w:sz w:val="12"/>
                                            <w:szCs w:val="12"/>
                                          </w:rPr>
                                        </w:pPr>
                                        <w:r>
                                          <w:rPr>
                                            <w:rFonts w:hint="eastAsia"/>
                                            <w:sz w:val="24"/>
                                            <w:szCs w:val="24"/>
                                          </w:rPr>
                                          <w:t xml:space="preserve">　</w:t>
                                        </w:r>
                                        <w:r w:rsidRPr="00025480">
                                          <w:rPr>
                                            <w:rFonts w:hint="eastAsia"/>
                                            <w:sz w:val="12"/>
                                            <w:szCs w:val="12"/>
                                          </w:rPr>
                                          <w:t xml:space="preserve">　</w:t>
                                        </w:r>
                                      </w:p>
                                    </w:tc>
                                  </w:tr>
                                </w:tbl>
                                <w:p w:rsidR="00D14381" w:rsidRPr="00782736" w:rsidRDefault="005F485D" w:rsidP="00CE276A">
                                  <w:pPr>
                                    <w:ind w:left="240" w:hangingChars="100" w:hanging="240"/>
                                    <w:rPr>
                                      <w:sz w:val="24"/>
                                      <w:szCs w:val="24"/>
                                    </w:rPr>
                                  </w:pPr>
                                  <w:r>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4A994" id="テキスト ボックス 1" o:spid="_x0000_s1034" type="#_x0000_t202" style="position:absolute;left:0;text-align:left;margin-left:.75pt;margin-top:220.6pt;width:237.5pt;height:16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MQtgIAAMsFAAAOAAAAZHJzL2Uyb0RvYy54bWysVM1u2zAMvg/YOwi6r07S9GdBnSJL0WFA&#10;0RZrh54VWUqMyqImKbGzYwIMe4i9wrDznscvMkp20vTn0mEXmxTJT+QnkienVaHIQliXg05pd69D&#10;idAcslxPU/rl9vzdMSXOM50xBVqkdCkcPR2+fXNSmoHowQxUJixBEO0GpUnpzHszSBLHZ6Jgbg+M&#10;0GiUYAvmUbXTJLOsRPRCJb1O5zApwWbGAhfO4elZY6TDiC+l4P5KSic8USnF3Hz82vidhG8yPGGD&#10;qWVmlvM2DfYPWRQs13jpFuqMeUbmNn8GVeTcggPp9zgUCUiZcxFrwGq6nSfV3MyYEbEWJMeZLU3u&#10;/8Hyy8W1JXmGb0eJZgU+Ub3+Xq9+1as/9foHqdc/6/W6Xv1GnXQDXaVxA4y6MRjnqw9QhdD23OFh&#10;YKGStgh/rI+gHYlfbskWlSccD/c73cPeAZo42nqd/tHx0UHASR7CjXX+o4CCBCGlFl8zkswWF843&#10;rhuXcJsDlWfnuVJRCR0kxsqSBcO3Vz4mieCPvJQmZUoP9zGPZwgBehs/UYzft+ntICCe0iFSxF5r&#10;0woUNVREyS+VCD5KfxYSuY6MvJAj41zobZ7RO3hJrOg1ga3/Q1avCW7qwIh4M2i/DS5yDbZh6TG1&#10;2f2GWtn44xvu1B1EX02q2GTHm06ZQLbEBrLQTKQz/DxHvi+Y89fM4ghiY+Ba8Vf4kQrwkaCVKJmB&#10;/fbSefDHyUArJSWOdErd1zmzghL1SePMvO/2+2EHRKV/cNRDxe5aJrsWPS/GgJ2Dc4HZRTH4e7UR&#10;pYXiDrfPKNyKJqY53p1SvxHHvlk0uL24GI2iE069Yf5C3xgeoAPLoc9uqztmTdvnHkfkEjbDzwZP&#10;2r3xDZEaRnMPMo+zEHhuWG35x40Rp6ndbmEl7erR62EHD/8CAAD//wMAUEsDBBQABgAIAAAAIQAS&#10;r4KC3QAAAAkBAAAPAAAAZHJzL2Rvd25yZXYueG1sTI/BTsMwEETvSPyDtUjcqNMSkjSNUwEqXHqi&#10;IM5uvLUtYjuK3TT8PcsJjrMzmn3TbGfXswnHaIMXsFxkwNB3QVmvBXy8v9xVwGKSXsk+eBTwjRG2&#10;7fVVI2sVLv4Np0PSjEp8rKUAk9JQcx47g07GRRjQk3cKo5OJ5Ki5GuWFyl3PV1lWcCetpw9GDvhs&#10;sPs6nJ2A3ZNe666So9lVytpp/jzt9asQtzfz4wZYwjn9heEXn9ChJaZjOHsVWU/6gYIC8ny5AkZ+&#10;XhZ0OQooi/sSeNvw/wvaHwAAAP//AwBQSwECLQAUAAYACAAAACEAtoM4kv4AAADhAQAAEwAAAAAA&#10;AAAAAAAAAAAAAAAAW0NvbnRlbnRfVHlwZXNdLnhtbFBLAQItABQABgAIAAAAIQA4/SH/1gAAAJQB&#10;AAALAAAAAAAAAAAAAAAAAC8BAABfcmVscy8ucmVsc1BLAQItABQABgAIAAAAIQBsYBMQtgIAAMsF&#10;AAAOAAAAAAAAAAAAAAAAAC4CAABkcnMvZTJvRG9jLnhtbFBLAQItABQABgAIAAAAIQASr4KC3QAA&#10;AAkBAAAPAAAAAAAAAAAAAAAAABAFAABkcnMvZG93bnJldi54bWxQSwUGAAAAAAQABADzAAAAGgYA&#10;AAAA&#10;" fillcolor="white [3201]" strokeweight=".5pt">
                      <v:textbox>
                        <w:txbxContent>
                          <w:p w:rsidR="00A95B06" w:rsidRPr="000726C2" w:rsidRDefault="00A95B06" w:rsidP="00CE276A">
                            <w:pPr>
                              <w:rPr>
                                <w:rFonts w:asciiTheme="majorEastAsia" w:eastAsiaTheme="majorEastAsia" w:hAnsiTheme="majorEastAsia"/>
                                <w:sz w:val="24"/>
                                <w:szCs w:val="24"/>
                              </w:rPr>
                            </w:pPr>
                            <w:r w:rsidRPr="000726C2">
                              <w:rPr>
                                <w:rFonts w:asciiTheme="majorEastAsia" w:eastAsiaTheme="majorEastAsia" w:hAnsiTheme="majorEastAsia" w:hint="eastAsia"/>
                                <w:sz w:val="24"/>
                                <w:szCs w:val="24"/>
                              </w:rPr>
                              <w:t>■障害者総合支援法</w:t>
                            </w:r>
                          </w:p>
                          <w:p w:rsidR="00A95B06" w:rsidRDefault="00A95B06" w:rsidP="007F64E4">
                            <w:pPr>
                              <w:ind w:leftChars="100" w:left="210"/>
                              <w:rPr>
                                <w:sz w:val="24"/>
                                <w:szCs w:val="24"/>
                              </w:rPr>
                            </w:pPr>
                            <w:r>
                              <w:rPr>
                                <w:rFonts w:hint="eastAsia"/>
                                <w:sz w:val="24"/>
                                <w:szCs w:val="24"/>
                              </w:rPr>
                              <w:t>意思疎通</w:t>
                            </w:r>
                            <w:r w:rsidR="00D14381">
                              <w:rPr>
                                <w:rFonts w:hint="eastAsia"/>
                                <w:sz w:val="24"/>
                                <w:szCs w:val="24"/>
                              </w:rPr>
                              <w:t>（手話など）</w:t>
                            </w:r>
                            <w:r>
                              <w:rPr>
                                <w:rFonts w:hint="eastAsia"/>
                                <w:sz w:val="24"/>
                                <w:szCs w:val="24"/>
                              </w:rPr>
                              <w:t>を支援する者の</w:t>
                            </w:r>
                            <w:r w:rsidR="00FA3F83">
                              <w:rPr>
                                <w:rFonts w:hint="eastAsia"/>
                                <w:sz w:val="24"/>
                                <w:szCs w:val="24"/>
                              </w:rPr>
                              <w:t xml:space="preserve">　　</w:t>
                            </w:r>
                            <w:r>
                              <w:rPr>
                                <w:rFonts w:hint="eastAsia"/>
                                <w:sz w:val="24"/>
                                <w:szCs w:val="24"/>
                              </w:rPr>
                              <w:t>派遣・養成</w:t>
                            </w:r>
                            <w:r w:rsidR="00B20550">
                              <w:rPr>
                                <w:rFonts w:hint="eastAsia"/>
                                <w:sz w:val="24"/>
                                <w:szCs w:val="24"/>
                              </w:rPr>
                              <w:t>に</w:t>
                            </w:r>
                            <w:r w:rsidR="00A90561">
                              <w:rPr>
                                <w:rFonts w:hint="eastAsia"/>
                                <w:sz w:val="24"/>
                                <w:szCs w:val="24"/>
                              </w:rPr>
                              <w:t>ついて、</w:t>
                            </w:r>
                            <w:r>
                              <w:rPr>
                                <w:rFonts w:hint="eastAsia"/>
                                <w:sz w:val="24"/>
                                <w:szCs w:val="24"/>
                              </w:rPr>
                              <w:t>義務付け。</w:t>
                            </w:r>
                          </w:p>
                          <w:p w:rsidR="00A95B06" w:rsidRDefault="00940E49" w:rsidP="00984A5C">
                            <w:pPr>
                              <w:ind w:leftChars="100" w:left="210"/>
                              <w:rPr>
                                <w:sz w:val="24"/>
                                <w:szCs w:val="24"/>
                              </w:rPr>
                            </w:pPr>
                            <w:r>
                              <w:rPr>
                                <w:rFonts w:hint="eastAsia"/>
                                <w:sz w:val="24"/>
                                <w:szCs w:val="24"/>
                              </w:rPr>
                              <w:t>§</w:t>
                            </w:r>
                            <w:r w:rsidR="00A95B06">
                              <w:rPr>
                                <w:rFonts w:hint="eastAsia"/>
                                <w:sz w:val="24"/>
                                <w:szCs w:val="24"/>
                              </w:rPr>
                              <w:t>77</w:t>
                            </w:r>
                            <w:r>
                              <w:rPr>
                                <w:rFonts w:hint="eastAsia"/>
                                <w:sz w:val="24"/>
                                <w:szCs w:val="24"/>
                              </w:rPr>
                              <w:t xml:space="preserve"> </w:t>
                            </w:r>
                            <w:r w:rsidR="00A95B06">
                              <w:rPr>
                                <w:rFonts w:hint="eastAsia"/>
                                <w:sz w:val="24"/>
                                <w:szCs w:val="24"/>
                              </w:rPr>
                              <w:t>市町村（日常生活レベル）</w:t>
                            </w:r>
                          </w:p>
                          <w:p w:rsidR="00D14381" w:rsidRDefault="00940E49" w:rsidP="00025480">
                            <w:pPr>
                              <w:ind w:leftChars="100" w:left="210"/>
                              <w:rPr>
                                <w:sz w:val="24"/>
                                <w:szCs w:val="24"/>
                              </w:rPr>
                            </w:pPr>
                            <w:r>
                              <w:rPr>
                                <w:rFonts w:hint="eastAsia"/>
                                <w:sz w:val="24"/>
                                <w:szCs w:val="24"/>
                              </w:rPr>
                              <w:t>§</w:t>
                            </w:r>
                            <w:r w:rsidR="00A95B06">
                              <w:rPr>
                                <w:rFonts w:hint="eastAsia"/>
                                <w:sz w:val="24"/>
                                <w:szCs w:val="24"/>
                              </w:rPr>
                              <w:t>78</w:t>
                            </w:r>
                            <w:r>
                              <w:rPr>
                                <w:rFonts w:hint="eastAsia"/>
                                <w:sz w:val="24"/>
                                <w:szCs w:val="24"/>
                              </w:rPr>
                              <w:t xml:space="preserve"> </w:t>
                            </w:r>
                            <w:r w:rsidR="00EF121C">
                              <w:rPr>
                                <w:rFonts w:hint="eastAsia"/>
                                <w:sz w:val="24"/>
                                <w:szCs w:val="24"/>
                              </w:rPr>
                              <w:t>都道府県（</w:t>
                            </w:r>
                            <w:r w:rsidR="00A95B06">
                              <w:rPr>
                                <w:rFonts w:hint="eastAsia"/>
                                <w:sz w:val="24"/>
                                <w:szCs w:val="24"/>
                              </w:rPr>
                              <w:t>特に専門性の高いもの）</w:t>
                            </w:r>
                          </w:p>
                          <w:p w:rsidR="009B10C4" w:rsidRPr="009B10C4" w:rsidRDefault="009B10C4" w:rsidP="009B10C4">
                            <w:pPr>
                              <w:spacing w:line="0" w:lineRule="atLeast"/>
                              <w:ind w:leftChars="100" w:left="210"/>
                              <w:rPr>
                                <w:sz w:val="12"/>
                                <w:szCs w:val="12"/>
                              </w:rPr>
                            </w:pPr>
                          </w:p>
                          <w:tbl>
                            <w:tblPr>
                              <w:tblStyle w:val="a3"/>
                              <w:tblW w:w="4202" w:type="dxa"/>
                              <w:tblInd w:w="159" w:type="dxa"/>
                              <w:tblLayout w:type="fixed"/>
                              <w:tblLook w:val="04A0" w:firstRow="1" w:lastRow="0" w:firstColumn="1" w:lastColumn="0" w:noHBand="0" w:noVBand="1"/>
                            </w:tblPr>
                            <w:tblGrid>
                              <w:gridCol w:w="4202"/>
                            </w:tblGrid>
                            <w:tr w:rsidR="005F485D" w:rsidTr="00A90561">
                              <w:trPr>
                                <w:trHeight w:val="813"/>
                              </w:trPr>
                              <w:tc>
                                <w:tcPr>
                                  <w:tcW w:w="4202" w:type="dxa"/>
                                </w:tcPr>
                                <w:p w:rsidR="007F64E4" w:rsidRPr="00CB6A40" w:rsidRDefault="005F485D" w:rsidP="001D3BFB">
                                  <w:pPr>
                                    <w:rPr>
                                      <w:rFonts w:asciiTheme="majorEastAsia" w:eastAsiaTheme="majorEastAsia" w:hAnsiTheme="majorEastAsia"/>
                                      <w:szCs w:val="21"/>
                                    </w:rPr>
                                  </w:pPr>
                                  <w:r w:rsidRPr="00CB6A40">
                                    <w:rPr>
                                      <w:rFonts w:asciiTheme="majorEastAsia" w:eastAsiaTheme="majorEastAsia" w:hAnsiTheme="majorEastAsia" w:hint="eastAsia"/>
                                      <w:szCs w:val="21"/>
                                    </w:rPr>
                                    <w:t>■身体障害者福祉法</w:t>
                                  </w:r>
                                  <w:r w:rsidR="001D3BFB">
                                    <w:rPr>
                                      <w:rFonts w:asciiTheme="majorEastAsia" w:eastAsiaTheme="majorEastAsia" w:hAnsiTheme="majorEastAsia" w:hint="eastAsia"/>
                                      <w:szCs w:val="21"/>
                                    </w:rPr>
                                    <w:t xml:space="preserve">　</w:t>
                                  </w:r>
                                  <w:r w:rsidR="00CB6A40" w:rsidRPr="00CB6A40">
                                    <w:rPr>
                                      <w:rFonts w:asciiTheme="majorEastAsia" w:eastAsiaTheme="majorEastAsia" w:hAnsiTheme="majorEastAsia" w:hint="eastAsia"/>
                                      <w:szCs w:val="21"/>
                                    </w:rPr>
                                    <w:t>§27 手話通訳事業</w:t>
                                  </w:r>
                                </w:p>
                                <w:p w:rsidR="00CB6A40" w:rsidRPr="00025480" w:rsidRDefault="00CB6A40" w:rsidP="001D3BFB">
                                  <w:pPr>
                                    <w:spacing w:line="0" w:lineRule="atLeast"/>
                                    <w:ind w:left="210" w:hangingChars="100" w:hanging="210"/>
                                    <w:rPr>
                                      <w:rFonts w:asciiTheme="majorEastAsia" w:eastAsiaTheme="majorEastAsia" w:hAnsiTheme="majorEastAsia"/>
                                      <w:sz w:val="12"/>
                                      <w:szCs w:val="12"/>
                                    </w:rPr>
                                  </w:pPr>
                                  <w:r w:rsidRPr="00CB6A40">
                                    <w:rPr>
                                      <w:rFonts w:asciiTheme="majorEastAsia" w:eastAsiaTheme="majorEastAsia" w:hAnsiTheme="majorEastAsia" w:hint="eastAsia"/>
                                      <w:szCs w:val="21"/>
                                    </w:rPr>
                                    <w:t xml:space="preserve">　</w:t>
                                  </w:r>
                                  <w:r w:rsidRPr="001D3BFB">
                                    <w:rPr>
                                      <w:rFonts w:asciiTheme="minorEastAsia" w:hAnsiTheme="minorEastAsia" w:hint="eastAsia"/>
                                      <w:szCs w:val="21"/>
                                    </w:rPr>
                                    <w:t>総合支援法§77・78で都道府県等による実施義務を規定</w:t>
                                  </w:r>
                                </w:p>
                                <w:p w:rsidR="005F485D" w:rsidRPr="00025480" w:rsidRDefault="00721BEA" w:rsidP="00721BEA">
                                  <w:pPr>
                                    <w:spacing w:line="0" w:lineRule="atLeast"/>
                                    <w:rPr>
                                      <w:sz w:val="12"/>
                                      <w:szCs w:val="12"/>
                                    </w:rPr>
                                  </w:pPr>
                                  <w:r>
                                    <w:rPr>
                                      <w:rFonts w:hint="eastAsia"/>
                                      <w:sz w:val="24"/>
                                      <w:szCs w:val="24"/>
                                    </w:rPr>
                                    <w:t xml:space="preserve">　</w:t>
                                  </w:r>
                                  <w:r w:rsidRPr="00025480">
                                    <w:rPr>
                                      <w:rFonts w:hint="eastAsia"/>
                                      <w:sz w:val="12"/>
                                      <w:szCs w:val="12"/>
                                    </w:rPr>
                                    <w:t xml:space="preserve">　</w:t>
                                  </w:r>
                                </w:p>
                              </w:tc>
                            </w:tr>
                          </w:tbl>
                          <w:p w:rsidR="00D14381" w:rsidRPr="00782736" w:rsidRDefault="005F485D" w:rsidP="00CE276A">
                            <w:pPr>
                              <w:ind w:left="240" w:hangingChars="100" w:hanging="240"/>
                              <w:rPr>
                                <w:sz w:val="24"/>
                                <w:szCs w:val="24"/>
                              </w:rPr>
                            </w:pPr>
                            <w:r>
                              <w:rPr>
                                <w:rFonts w:hint="eastAsia"/>
                                <w:sz w:val="24"/>
                                <w:szCs w:val="24"/>
                              </w:rPr>
                              <w:t xml:space="preserve">　</w:t>
                            </w:r>
                          </w:p>
                        </w:txbxContent>
                      </v:textbox>
                    </v:shape>
                  </w:pict>
                </mc:Fallback>
              </mc:AlternateContent>
            </w:r>
            <w:r w:rsidR="00545C2B" w:rsidRPr="00834CA3">
              <w:rPr>
                <w:noProof/>
              </w:rPr>
              <mc:AlternateContent>
                <mc:Choice Requires="wps">
                  <w:drawing>
                    <wp:anchor distT="0" distB="0" distL="114300" distR="114300" simplePos="0" relativeHeight="251722752" behindDoc="0" locked="0" layoutInCell="1" allowOverlap="1" wp14:anchorId="1BCEAEBC" wp14:editId="6312347E">
                      <wp:simplePos x="0" y="0"/>
                      <wp:positionH relativeFrom="column">
                        <wp:posOffset>3095625</wp:posOffset>
                      </wp:positionH>
                      <wp:positionV relativeFrom="paragraph">
                        <wp:posOffset>2801620</wp:posOffset>
                      </wp:positionV>
                      <wp:extent cx="2562225" cy="20478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2562225" cy="2047875"/>
                              </a:xfrm>
                              <a:prstGeom prst="rect">
                                <a:avLst/>
                              </a:prstGeom>
                              <a:solidFill>
                                <a:schemeClr val="bg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95B06" w:rsidRPr="00EF6112" w:rsidRDefault="00025480" w:rsidP="0002580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95B06" w:rsidRPr="00EF6112">
                                    <w:rPr>
                                      <w:rFonts w:asciiTheme="majorEastAsia" w:eastAsiaTheme="majorEastAsia" w:hAnsiTheme="majorEastAsia" w:hint="eastAsia"/>
                                      <w:sz w:val="24"/>
                                      <w:szCs w:val="24"/>
                                    </w:rPr>
                                    <w:t>児童福祉法</w:t>
                                  </w:r>
                                </w:p>
                                <w:p w:rsidR="00DF08E4" w:rsidRDefault="009B10C4" w:rsidP="00756880">
                                  <w:pPr>
                                    <w:ind w:leftChars="100" w:left="210"/>
                                    <w:rPr>
                                      <w:sz w:val="24"/>
                                      <w:szCs w:val="24"/>
                                    </w:rPr>
                                  </w:pPr>
                                  <w:r>
                                    <w:rPr>
                                      <w:rFonts w:hint="eastAsia"/>
                                      <w:sz w:val="24"/>
                                      <w:szCs w:val="24"/>
                                    </w:rPr>
                                    <w:t>意思疎通支援（</w:t>
                                  </w:r>
                                  <w:r w:rsidR="00A95B06">
                                    <w:rPr>
                                      <w:rFonts w:hint="eastAsia"/>
                                      <w:sz w:val="24"/>
                                      <w:szCs w:val="24"/>
                                    </w:rPr>
                                    <w:t>手話</w:t>
                                  </w:r>
                                  <w:r>
                                    <w:rPr>
                                      <w:rFonts w:hint="eastAsia"/>
                                      <w:sz w:val="24"/>
                                      <w:szCs w:val="24"/>
                                    </w:rPr>
                                    <w:t>など）に</w:t>
                                  </w:r>
                                  <w:r w:rsidR="00FA3F83">
                                    <w:rPr>
                                      <w:rFonts w:hint="eastAsia"/>
                                      <w:sz w:val="24"/>
                                      <w:szCs w:val="24"/>
                                    </w:rPr>
                                    <w:t xml:space="preserve">　　</w:t>
                                  </w:r>
                                  <w:r>
                                    <w:rPr>
                                      <w:rFonts w:hint="eastAsia"/>
                                      <w:sz w:val="24"/>
                                      <w:szCs w:val="24"/>
                                    </w:rPr>
                                    <w:t>係る</w:t>
                                  </w:r>
                                  <w:r w:rsidR="00A95B06">
                                    <w:rPr>
                                      <w:rFonts w:hint="eastAsia"/>
                                      <w:sz w:val="24"/>
                                      <w:szCs w:val="24"/>
                                    </w:rPr>
                                    <w:t>規定なし</w:t>
                                  </w:r>
                                  <w:r w:rsidR="00A95B06" w:rsidRPr="00137539">
                                    <w:rPr>
                                      <w:rFonts w:hint="eastAsia"/>
                                      <w:sz w:val="24"/>
                                      <w:szCs w:val="24"/>
                                    </w:rPr>
                                    <w:t>。</w:t>
                                  </w:r>
                                </w:p>
                                <w:tbl>
                                  <w:tblPr>
                                    <w:tblStyle w:val="a3"/>
                                    <w:tblW w:w="3828" w:type="dxa"/>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3828"/>
                                  </w:tblGrid>
                                  <w:tr w:rsidR="00721BEA" w:rsidRPr="009B10C4" w:rsidTr="00756880">
                                    <w:trPr>
                                      <w:trHeight w:val="1665"/>
                                    </w:trPr>
                                    <w:tc>
                                      <w:tcPr>
                                        <w:tcW w:w="3828" w:type="dxa"/>
                                      </w:tcPr>
                                      <w:p w:rsidR="00025480" w:rsidRPr="00095271" w:rsidRDefault="009B10C4" w:rsidP="00095271">
                                        <w:pPr>
                                          <w:ind w:left="240" w:hangingChars="100" w:hanging="240"/>
                                          <w:rPr>
                                            <w:rFonts w:asciiTheme="majorEastAsia" w:eastAsiaTheme="majorEastAsia" w:hAnsiTheme="majorEastAsia"/>
                                            <w:sz w:val="24"/>
                                            <w:szCs w:val="24"/>
                                          </w:rPr>
                                        </w:pPr>
                                        <w:r w:rsidRPr="00095271">
                                          <w:rPr>
                                            <w:rFonts w:asciiTheme="majorEastAsia" w:eastAsiaTheme="majorEastAsia" w:hAnsiTheme="majorEastAsia" w:hint="eastAsia"/>
                                            <w:sz w:val="24"/>
                                            <w:szCs w:val="24"/>
                                          </w:rPr>
                                          <w:t>■</w:t>
                                        </w:r>
                                        <w:r w:rsidR="00025480" w:rsidRPr="00095271">
                                          <w:rPr>
                                            <w:rFonts w:asciiTheme="majorEastAsia" w:eastAsiaTheme="majorEastAsia" w:hAnsiTheme="majorEastAsia" w:hint="eastAsia"/>
                                            <w:sz w:val="24"/>
                                            <w:szCs w:val="24"/>
                                          </w:rPr>
                                          <w:t>学習指導要領（特別支援学校）</w:t>
                                        </w:r>
                                      </w:p>
                                      <w:p w:rsidR="00025480" w:rsidRPr="0077616C" w:rsidRDefault="00025480" w:rsidP="009B10C4">
                                        <w:pPr>
                                          <w:ind w:left="210" w:hangingChars="100" w:hanging="210"/>
                                          <w:rPr>
                                            <w:szCs w:val="21"/>
                                          </w:rPr>
                                        </w:pPr>
                                        <w:r w:rsidRPr="0077616C">
                                          <w:rPr>
                                            <w:rFonts w:hint="eastAsia"/>
                                            <w:szCs w:val="21"/>
                                          </w:rPr>
                                          <w:t>・</w:t>
                                        </w:r>
                                        <w:r w:rsidR="009B10C4" w:rsidRPr="0077616C">
                                          <w:rPr>
                                            <w:rFonts w:hint="eastAsia"/>
                                            <w:szCs w:val="21"/>
                                            <w:u w:val="single"/>
                                          </w:rPr>
                                          <w:t>聴覚</w:t>
                                        </w:r>
                                        <w:r w:rsidRPr="0077616C">
                                          <w:rPr>
                                            <w:rFonts w:hint="eastAsia"/>
                                            <w:szCs w:val="21"/>
                                            <w:u w:val="single"/>
                                          </w:rPr>
                                          <w:t>に障がいのある児童</w:t>
                                        </w:r>
                                        <w:r w:rsidR="00D173C5" w:rsidRPr="0077616C">
                                          <w:rPr>
                                            <w:rFonts w:hint="eastAsia"/>
                                            <w:szCs w:val="21"/>
                                            <w:u w:val="single"/>
                                          </w:rPr>
                                          <w:t>等</w:t>
                                        </w:r>
                                        <w:r w:rsidRPr="0077616C">
                                          <w:rPr>
                                            <w:rFonts w:hint="eastAsia"/>
                                            <w:szCs w:val="21"/>
                                          </w:rPr>
                                          <w:t>に対</w:t>
                                        </w:r>
                                        <w:r w:rsidR="00351DCF" w:rsidRPr="0077616C">
                                          <w:rPr>
                                            <w:rFonts w:hint="eastAsia"/>
                                            <w:szCs w:val="21"/>
                                          </w:rPr>
                                          <w:t>する</w:t>
                                        </w:r>
                                        <w:r w:rsidR="009B10C4" w:rsidRPr="0077616C">
                                          <w:rPr>
                                            <w:rFonts w:hint="eastAsia"/>
                                            <w:szCs w:val="21"/>
                                            <w:u w:val="single"/>
                                          </w:rPr>
                                          <w:t>手話</w:t>
                                        </w:r>
                                        <w:r w:rsidRPr="0077616C">
                                          <w:rPr>
                                            <w:rFonts w:hint="eastAsia"/>
                                            <w:szCs w:val="21"/>
                                            <w:u w:val="single"/>
                                          </w:rPr>
                                          <w:t>の指導・</w:t>
                                        </w:r>
                                        <w:r w:rsidR="00796AF3" w:rsidRPr="0077616C">
                                          <w:rPr>
                                            <w:rFonts w:hint="eastAsia"/>
                                            <w:szCs w:val="21"/>
                                            <w:u w:val="single"/>
                                          </w:rPr>
                                          <w:t>習得</w:t>
                                        </w:r>
                                        <w:r w:rsidRPr="0077616C">
                                          <w:rPr>
                                            <w:rFonts w:hint="eastAsia"/>
                                            <w:szCs w:val="21"/>
                                            <w:u w:val="single"/>
                                          </w:rPr>
                                          <w:t>に係る</w:t>
                                        </w:r>
                                        <w:r w:rsidR="009B10C4" w:rsidRPr="0077616C">
                                          <w:rPr>
                                            <w:rFonts w:hint="eastAsia"/>
                                            <w:szCs w:val="21"/>
                                            <w:u w:val="single"/>
                                          </w:rPr>
                                          <w:t>記載なし</w:t>
                                        </w:r>
                                        <w:r w:rsidRPr="0077616C">
                                          <w:rPr>
                                            <w:rFonts w:hint="eastAsia"/>
                                            <w:szCs w:val="21"/>
                                          </w:rPr>
                                          <w:t>。</w:t>
                                        </w:r>
                                      </w:p>
                                      <w:p w:rsidR="00721BEA" w:rsidRPr="00CB6A40" w:rsidRDefault="00882207" w:rsidP="00545C2B">
                                        <w:pPr>
                                          <w:ind w:left="210" w:hangingChars="100" w:hanging="210"/>
                                          <w:rPr>
                                            <w:szCs w:val="21"/>
                                          </w:rPr>
                                        </w:pPr>
                                        <w:r w:rsidRPr="0077616C">
                                          <w:rPr>
                                            <w:rFonts w:hint="eastAsia"/>
                                            <w:szCs w:val="21"/>
                                          </w:rPr>
                                          <w:t>・</w:t>
                                        </w:r>
                                        <w:r w:rsidR="009B10C4" w:rsidRPr="0077616C">
                                          <w:rPr>
                                            <w:rFonts w:hint="eastAsia"/>
                                            <w:szCs w:val="21"/>
                                            <w:u w:val="single"/>
                                          </w:rPr>
                                          <w:t>視覚に障害のある児童等</w:t>
                                        </w:r>
                                        <w:r w:rsidR="00D173C5" w:rsidRPr="0077616C">
                                          <w:rPr>
                                            <w:rFonts w:hint="eastAsia"/>
                                            <w:szCs w:val="21"/>
                                          </w:rPr>
                                          <w:t>に対する</w:t>
                                        </w:r>
                                        <w:r w:rsidR="00545C2B" w:rsidRPr="0077616C">
                                          <w:rPr>
                                            <w:rFonts w:hint="eastAsia"/>
                                            <w:szCs w:val="21"/>
                                          </w:rPr>
                                          <w:t xml:space="preserve">　</w:t>
                                        </w:r>
                                        <w:r w:rsidR="009B10C4" w:rsidRPr="0077616C">
                                          <w:rPr>
                                            <w:rFonts w:hint="eastAsia"/>
                                            <w:szCs w:val="21"/>
                                            <w:u w:val="single"/>
                                          </w:rPr>
                                          <w:t>点字の指導・</w:t>
                                        </w:r>
                                        <w:r w:rsidR="00796AF3" w:rsidRPr="0077616C">
                                          <w:rPr>
                                            <w:rFonts w:hint="eastAsia"/>
                                            <w:szCs w:val="21"/>
                                            <w:u w:val="single"/>
                                          </w:rPr>
                                          <w:t>習得</w:t>
                                        </w:r>
                                        <w:r w:rsidR="009B10C4" w:rsidRPr="0077616C">
                                          <w:rPr>
                                            <w:rFonts w:hint="eastAsia"/>
                                            <w:szCs w:val="21"/>
                                            <w:u w:val="single"/>
                                          </w:rPr>
                                          <w:t>に係る記載</w:t>
                                        </w:r>
                                        <w:r w:rsidR="00545C2B" w:rsidRPr="0077616C">
                                          <w:rPr>
                                            <w:rFonts w:hint="eastAsia"/>
                                            <w:szCs w:val="21"/>
                                            <w:u w:val="single"/>
                                          </w:rPr>
                                          <w:t>は有り</w:t>
                                        </w:r>
                                        <w:r w:rsidR="009B10C4" w:rsidRPr="0077616C">
                                          <w:rPr>
                                            <w:rFonts w:hint="eastAsia"/>
                                            <w:szCs w:val="21"/>
                                          </w:rPr>
                                          <w:t>。</w:t>
                                        </w:r>
                                      </w:p>
                                    </w:tc>
                                  </w:tr>
                                </w:tbl>
                                <w:p w:rsidR="00A95B06" w:rsidRPr="00137539" w:rsidRDefault="00A95B06" w:rsidP="0002580E">
                                  <w:pPr>
                                    <w:ind w:left="240" w:hangingChars="100" w:hanging="240"/>
                                    <w:rPr>
                                      <w:sz w:val="24"/>
                                      <w:szCs w:val="24"/>
                                    </w:rPr>
                                  </w:pPr>
                                </w:p>
                                <w:p w:rsidR="00A95B06" w:rsidRPr="00350A0D" w:rsidRDefault="00A95B06" w:rsidP="00BF756E">
                                  <w:pPr>
                                    <w:ind w:left="240" w:hangingChars="100" w:hanging="24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EAEBC" id="テキスト ボックス 9" o:spid="_x0000_s1035" type="#_x0000_t202" style="position:absolute;left:0;text-align:left;margin-left:243.75pt;margin-top:220.6pt;width:201.75pt;height:16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4hXwAIAAOMFAAAOAAAAZHJzL2Uyb0RvYy54bWysVEtu2zAQ3RfoHQjuG9mqnY8ROXATpCgQ&#10;JEGTImuaIm0hFIclaVvuMgaKHqJXKLrueXyRDinJdj6bFN1IQ86b4cybz/FJVSoyF9YVoDPa3etQ&#10;IjSHvNCTjH65PX93SInzTOdMgRYZXQpHT4Zv3xwvzECkMAWVC0vQiXaDhcno1HszSBLHp6Jkbg+M&#10;0KiUYEvm8WgnSW7ZAr2XKkk7nf1kATY3FrhwDm/PaiUdRv9SCu6vpHTCE5VRjM3Hr43fcfgmw2M2&#10;mFhmpgVvwmD/EEXJCo2PblydMc/IzBbPXJUFt+BA+j0OZQJSFlzEHDCbbudJNjdTZkTMBclxZkOT&#10;+39u+eX82pIiz+gRJZqVWKL16vv64df64c969YOsVz/Xq9X64TeeyVGga2HcAK1uDNr56gNUWPb2&#10;3uFlYKGStgx/zI+gHolfbsgWlSccL9P+fpqmfUo46tJO7+DwoB/8JFtzY53/KKAkQcioxWpGktn8&#10;wvka2kLCaw5UkZ8XSsVD6CBxqiyZM6z9eBKDROePUEqTRUb33/c70fEjXXC9tVeM3zfhPUOdMTet&#10;n8lRalBKhzBE7MEm3EBdTVGU/FKJgFH6s5BYg8jUC7EzzoX2bfwRHVASM32NYYPfRvUa4zoPtIgv&#10;g/Yb47LQYGv2HlOe37chyxqPtd3JO4i+GldN8zWdNYZ8iY1loZ5UZ/h5gXW4YM5fM4ujib2E68Zf&#10;4UcqwOJBI1EyBfvtpfuAx4lBLSULHPWMuq8zZgUl6pPGWTrq9nphN8RDr3+Q4sHuasa7Gj0rTwE7&#10;qouLzfAoBrxXrSgtlHe4lUbhVVQxzfHtjPpWPPX1AsKtxsVoFEG4DQzzF/rG8OA6sBz677a6Y9Y0&#10;/e9xdC6hXQps8GQMamyw1DCaeZBFnJHAc81qwz9ukjhlzdYLq2r3HFHb3Tz8CwAA//8DAFBLAwQU&#10;AAYACAAAACEA+lKzsuQAAAALAQAADwAAAGRycy9kb3ducmV2LnhtbEyPwUrDQBCG74LvsIzgRdpN&#10;2tqkMZtShCJID9pW8LjJjkkwuxuy223ap3c86W2G+fjn+/P1qDsWcHCtNQLiaQQMTWVVa2oBx8N2&#10;kgJzXholO2tQwAUdrIvbm1xmyp7NO4a9rxmFGJdJAY33fca5qxrU0k1tj4ZuX3bQ0tM61FwN8kzh&#10;uuOzKFpyLVtDHxrZ43OD1ff+pAV8XD77sN0dyiDfVtdreH3ZPLi5EPd34+YJmMfR/8Hwq0/qUJBT&#10;aU9GOdYJWKTJI6E0LOIZMCLSVUztSgHJcp4AL3L+v0PxAwAA//8DAFBLAQItABQABgAIAAAAIQC2&#10;gziS/gAAAOEBAAATAAAAAAAAAAAAAAAAAAAAAABbQ29udGVudF9UeXBlc10ueG1sUEsBAi0AFAAG&#10;AAgAAAAhADj9If/WAAAAlAEAAAsAAAAAAAAAAAAAAAAALwEAAF9yZWxzLy5yZWxzUEsBAi0AFAAG&#10;AAgAAAAhAMG/iFfAAgAA4wUAAA4AAAAAAAAAAAAAAAAALgIAAGRycy9lMm9Eb2MueG1sUEsBAi0A&#10;FAAGAAgAAAAhAPpSs7LkAAAACwEAAA8AAAAAAAAAAAAAAAAAGgUAAGRycy9kb3ducmV2LnhtbFBL&#10;BQYAAAAABAAEAPMAAAArBgAAAAA=&#10;" fillcolor="white [3212]" strokeweight=".5pt">
                      <v:stroke dashstyle="dash"/>
                      <v:textbox>
                        <w:txbxContent>
                          <w:p w:rsidR="00A95B06" w:rsidRPr="00EF6112" w:rsidRDefault="00025480" w:rsidP="0002580E">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95B06" w:rsidRPr="00EF6112">
                              <w:rPr>
                                <w:rFonts w:asciiTheme="majorEastAsia" w:eastAsiaTheme="majorEastAsia" w:hAnsiTheme="majorEastAsia" w:hint="eastAsia"/>
                                <w:sz w:val="24"/>
                                <w:szCs w:val="24"/>
                              </w:rPr>
                              <w:t>児童福祉法</w:t>
                            </w:r>
                          </w:p>
                          <w:p w:rsidR="00DF08E4" w:rsidRDefault="009B10C4" w:rsidP="00756880">
                            <w:pPr>
                              <w:ind w:leftChars="100" w:left="210"/>
                              <w:rPr>
                                <w:sz w:val="24"/>
                                <w:szCs w:val="24"/>
                              </w:rPr>
                            </w:pPr>
                            <w:r>
                              <w:rPr>
                                <w:rFonts w:hint="eastAsia"/>
                                <w:sz w:val="24"/>
                                <w:szCs w:val="24"/>
                              </w:rPr>
                              <w:t>意思疎通支援（</w:t>
                            </w:r>
                            <w:r w:rsidR="00A95B06">
                              <w:rPr>
                                <w:rFonts w:hint="eastAsia"/>
                                <w:sz w:val="24"/>
                                <w:szCs w:val="24"/>
                              </w:rPr>
                              <w:t>手話</w:t>
                            </w:r>
                            <w:r>
                              <w:rPr>
                                <w:rFonts w:hint="eastAsia"/>
                                <w:sz w:val="24"/>
                                <w:szCs w:val="24"/>
                              </w:rPr>
                              <w:t>など）に</w:t>
                            </w:r>
                            <w:r w:rsidR="00FA3F83">
                              <w:rPr>
                                <w:rFonts w:hint="eastAsia"/>
                                <w:sz w:val="24"/>
                                <w:szCs w:val="24"/>
                              </w:rPr>
                              <w:t xml:space="preserve">　　</w:t>
                            </w:r>
                            <w:r>
                              <w:rPr>
                                <w:rFonts w:hint="eastAsia"/>
                                <w:sz w:val="24"/>
                                <w:szCs w:val="24"/>
                              </w:rPr>
                              <w:t>係る</w:t>
                            </w:r>
                            <w:r w:rsidR="00A95B06">
                              <w:rPr>
                                <w:rFonts w:hint="eastAsia"/>
                                <w:sz w:val="24"/>
                                <w:szCs w:val="24"/>
                              </w:rPr>
                              <w:t>規定なし</w:t>
                            </w:r>
                            <w:r w:rsidR="00A95B06" w:rsidRPr="00137539">
                              <w:rPr>
                                <w:rFonts w:hint="eastAsia"/>
                                <w:sz w:val="24"/>
                                <w:szCs w:val="24"/>
                              </w:rPr>
                              <w:t>。</w:t>
                            </w:r>
                          </w:p>
                          <w:tbl>
                            <w:tblPr>
                              <w:tblStyle w:val="a3"/>
                              <w:tblW w:w="3828" w:type="dxa"/>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3828"/>
                            </w:tblGrid>
                            <w:tr w:rsidR="00721BEA" w:rsidRPr="009B10C4" w:rsidTr="00756880">
                              <w:trPr>
                                <w:trHeight w:val="1665"/>
                              </w:trPr>
                              <w:tc>
                                <w:tcPr>
                                  <w:tcW w:w="3828" w:type="dxa"/>
                                </w:tcPr>
                                <w:p w:rsidR="00025480" w:rsidRPr="00095271" w:rsidRDefault="009B10C4" w:rsidP="00095271">
                                  <w:pPr>
                                    <w:ind w:left="240" w:hangingChars="100" w:hanging="240"/>
                                    <w:rPr>
                                      <w:rFonts w:asciiTheme="majorEastAsia" w:eastAsiaTheme="majorEastAsia" w:hAnsiTheme="majorEastAsia"/>
                                      <w:sz w:val="24"/>
                                      <w:szCs w:val="24"/>
                                    </w:rPr>
                                  </w:pPr>
                                  <w:r w:rsidRPr="00095271">
                                    <w:rPr>
                                      <w:rFonts w:asciiTheme="majorEastAsia" w:eastAsiaTheme="majorEastAsia" w:hAnsiTheme="majorEastAsia" w:hint="eastAsia"/>
                                      <w:sz w:val="24"/>
                                      <w:szCs w:val="24"/>
                                    </w:rPr>
                                    <w:t>■</w:t>
                                  </w:r>
                                  <w:r w:rsidR="00025480" w:rsidRPr="00095271">
                                    <w:rPr>
                                      <w:rFonts w:asciiTheme="majorEastAsia" w:eastAsiaTheme="majorEastAsia" w:hAnsiTheme="majorEastAsia" w:hint="eastAsia"/>
                                      <w:sz w:val="24"/>
                                      <w:szCs w:val="24"/>
                                    </w:rPr>
                                    <w:t>学習指導要領（特別支援学校）</w:t>
                                  </w:r>
                                </w:p>
                                <w:p w:rsidR="00025480" w:rsidRPr="0077616C" w:rsidRDefault="00025480" w:rsidP="009B10C4">
                                  <w:pPr>
                                    <w:ind w:left="210" w:hangingChars="100" w:hanging="210"/>
                                    <w:rPr>
                                      <w:szCs w:val="21"/>
                                    </w:rPr>
                                  </w:pPr>
                                  <w:r w:rsidRPr="0077616C">
                                    <w:rPr>
                                      <w:rFonts w:hint="eastAsia"/>
                                      <w:szCs w:val="21"/>
                                    </w:rPr>
                                    <w:t>・</w:t>
                                  </w:r>
                                  <w:r w:rsidR="009B10C4" w:rsidRPr="0077616C">
                                    <w:rPr>
                                      <w:rFonts w:hint="eastAsia"/>
                                      <w:szCs w:val="21"/>
                                      <w:u w:val="single"/>
                                    </w:rPr>
                                    <w:t>聴覚</w:t>
                                  </w:r>
                                  <w:r w:rsidRPr="0077616C">
                                    <w:rPr>
                                      <w:rFonts w:hint="eastAsia"/>
                                      <w:szCs w:val="21"/>
                                      <w:u w:val="single"/>
                                    </w:rPr>
                                    <w:t>に障がいのある児童</w:t>
                                  </w:r>
                                  <w:r w:rsidR="00D173C5" w:rsidRPr="0077616C">
                                    <w:rPr>
                                      <w:rFonts w:hint="eastAsia"/>
                                      <w:szCs w:val="21"/>
                                      <w:u w:val="single"/>
                                    </w:rPr>
                                    <w:t>等</w:t>
                                  </w:r>
                                  <w:r w:rsidRPr="0077616C">
                                    <w:rPr>
                                      <w:rFonts w:hint="eastAsia"/>
                                      <w:szCs w:val="21"/>
                                    </w:rPr>
                                    <w:t>に対</w:t>
                                  </w:r>
                                  <w:r w:rsidR="00351DCF" w:rsidRPr="0077616C">
                                    <w:rPr>
                                      <w:rFonts w:hint="eastAsia"/>
                                      <w:szCs w:val="21"/>
                                    </w:rPr>
                                    <w:t>する</w:t>
                                  </w:r>
                                  <w:r w:rsidR="009B10C4" w:rsidRPr="0077616C">
                                    <w:rPr>
                                      <w:rFonts w:hint="eastAsia"/>
                                      <w:szCs w:val="21"/>
                                      <w:u w:val="single"/>
                                    </w:rPr>
                                    <w:t>手話</w:t>
                                  </w:r>
                                  <w:r w:rsidRPr="0077616C">
                                    <w:rPr>
                                      <w:rFonts w:hint="eastAsia"/>
                                      <w:szCs w:val="21"/>
                                      <w:u w:val="single"/>
                                    </w:rPr>
                                    <w:t>の指導・</w:t>
                                  </w:r>
                                  <w:r w:rsidR="00796AF3" w:rsidRPr="0077616C">
                                    <w:rPr>
                                      <w:rFonts w:hint="eastAsia"/>
                                      <w:szCs w:val="21"/>
                                      <w:u w:val="single"/>
                                    </w:rPr>
                                    <w:t>習得</w:t>
                                  </w:r>
                                  <w:r w:rsidRPr="0077616C">
                                    <w:rPr>
                                      <w:rFonts w:hint="eastAsia"/>
                                      <w:szCs w:val="21"/>
                                      <w:u w:val="single"/>
                                    </w:rPr>
                                    <w:t>に係る</w:t>
                                  </w:r>
                                  <w:r w:rsidR="009B10C4" w:rsidRPr="0077616C">
                                    <w:rPr>
                                      <w:rFonts w:hint="eastAsia"/>
                                      <w:szCs w:val="21"/>
                                      <w:u w:val="single"/>
                                    </w:rPr>
                                    <w:t>記載なし</w:t>
                                  </w:r>
                                  <w:r w:rsidRPr="0077616C">
                                    <w:rPr>
                                      <w:rFonts w:hint="eastAsia"/>
                                      <w:szCs w:val="21"/>
                                    </w:rPr>
                                    <w:t>。</w:t>
                                  </w:r>
                                </w:p>
                                <w:p w:rsidR="00721BEA" w:rsidRPr="00CB6A40" w:rsidRDefault="00882207" w:rsidP="00545C2B">
                                  <w:pPr>
                                    <w:ind w:left="210" w:hangingChars="100" w:hanging="210"/>
                                    <w:rPr>
                                      <w:szCs w:val="21"/>
                                    </w:rPr>
                                  </w:pPr>
                                  <w:r w:rsidRPr="0077616C">
                                    <w:rPr>
                                      <w:rFonts w:hint="eastAsia"/>
                                      <w:szCs w:val="21"/>
                                    </w:rPr>
                                    <w:t>・</w:t>
                                  </w:r>
                                  <w:r w:rsidR="009B10C4" w:rsidRPr="0077616C">
                                    <w:rPr>
                                      <w:rFonts w:hint="eastAsia"/>
                                      <w:szCs w:val="21"/>
                                      <w:u w:val="single"/>
                                    </w:rPr>
                                    <w:t>視覚に障害のある児童等</w:t>
                                  </w:r>
                                  <w:r w:rsidR="00D173C5" w:rsidRPr="0077616C">
                                    <w:rPr>
                                      <w:rFonts w:hint="eastAsia"/>
                                      <w:szCs w:val="21"/>
                                    </w:rPr>
                                    <w:t>に対する</w:t>
                                  </w:r>
                                  <w:r w:rsidR="00545C2B" w:rsidRPr="0077616C">
                                    <w:rPr>
                                      <w:rFonts w:hint="eastAsia"/>
                                      <w:szCs w:val="21"/>
                                    </w:rPr>
                                    <w:t xml:space="preserve">　</w:t>
                                  </w:r>
                                  <w:r w:rsidR="009B10C4" w:rsidRPr="0077616C">
                                    <w:rPr>
                                      <w:rFonts w:hint="eastAsia"/>
                                      <w:szCs w:val="21"/>
                                      <w:u w:val="single"/>
                                    </w:rPr>
                                    <w:t>点字の指導・</w:t>
                                  </w:r>
                                  <w:r w:rsidR="00796AF3" w:rsidRPr="0077616C">
                                    <w:rPr>
                                      <w:rFonts w:hint="eastAsia"/>
                                      <w:szCs w:val="21"/>
                                      <w:u w:val="single"/>
                                    </w:rPr>
                                    <w:t>習得</w:t>
                                  </w:r>
                                  <w:r w:rsidR="009B10C4" w:rsidRPr="0077616C">
                                    <w:rPr>
                                      <w:rFonts w:hint="eastAsia"/>
                                      <w:szCs w:val="21"/>
                                      <w:u w:val="single"/>
                                    </w:rPr>
                                    <w:t>に係る記載</w:t>
                                  </w:r>
                                  <w:r w:rsidR="00545C2B" w:rsidRPr="0077616C">
                                    <w:rPr>
                                      <w:rFonts w:hint="eastAsia"/>
                                      <w:szCs w:val="21"/>
                                      <w:u w:val="single"/>
                                    </w:rPr>
                                    <w:t>は有り</w:t>
                                  </w:r>
                                  <w:r w:rsidR="009B10C4" w:rsidRPr="0077616C">
                                    <w:rPr>
                                      <w:rFonts w:hint="eastAsia"/>
                                      <w:szCs w:val="21"/>
                                    </w:rPr>
                                    <w:t>。</w:t>
                                  </w:r>
                                </w:p>
                              </w:tc>
                            </w:tr>
                          </w:tbl>
                          <w:p w:rsidR="00A95B06" w:rsidRPr="00137539" w:rsidRDefault="00A95B06" w:rsidP="0002580E">
                            <w:pPr>
                              <w:ind w:left="240" w:hangingChars="100" w:hanging="240"/>
                              <w:rPr>
                                <w:sz w:val="24"/>
                                <w:szCs w:val="24"/>
                              </w:rPr>
                            </w:pPr>
                          </w:p>
                          <w:p w:rsidR="00A95B06" w:rsidRPr="00350A0D" w:rsidRDefault="00A95B06" w:rsidP="00BF756E">
                            <w:pPr>
                              <w:ind w:left="240" w:hangingChars="100" w:hanging="240"/>
                              <w:rPr>
                                <w:sz w:val="24"/>
                                <w:szCs w:val="24"/>
                              </w:rPr>
                            </w:pPr>
                          </w:p>
                        </w:txbxContent>
                      </v:textbox>
                    </v:shape>
                  </w:pict>
                </mc:Fallback>
              </mc:AlternateContent>
            </w:r>
            <w:r w:rsidR="00E44D78" w:rsidRPr="00834CA3">
              <w:rPr>
                <w:rFonts w:asciiTheme="majorEastAsia" w:eastAsiaTheme="majorEastAsia" w:hAnsiTheme="majorEastAsia" w:hint="eastAsia"/>
                <w:noProof/>
                <w:sz w:val="24"/>
                <w:szCs w:val="24"/>
              </w:rPr>
              <mc:AlternateContent>
                <mc:Choice Requires="wps">
                  <w:drawing>
                    <wp:anchor distT="0" distB="0" distL="114300" distR="114300" simplePos="0" relativeHeight="251747328" behindDoc="0" locked="0" layoutInCell="1" allowOverlap="1" wp14:anchorId="1A4AC5EB" wp14:editId="41979612">
                      <wp:simplePos x="0" y="0"/>
                      <wp:positionH relativeFrom="column">
                        <wp:posOffset>9182100</wp:posOffset>
                      </wp:positionH>
                      <wp:positionV relativeFrom="paragraph">
                        <wp:posOffset>4601845</wp:posOffset>
                      </wp:positionV>
                      <wp:extent cx="3704590" cy="1115060"/>
                      <wp:effectExtent l="0" t="0" r="0" b="8890"/>
                      <wp:wrapNone/>
                      <wp:docPr id="3" name="テキスト ボックス 3"/>
                      <wp:cNvGraphicFramePr/>
                      <a:graphic xmlns:a="http://schemas.openxmlformats.org/drawingml/2006/main">
                        <a:graphicData uri="http://schemas.microsoft.com/office/word/2010/wordprocessingShape">
                          <wps:wsp>
                            <wps:cNvSpPr txBox="1"/>
                            <wps:spPr>
                              <a:xfrm>
                                <a:off x="0" y="0"/>
                                <a:ext cx="3704590" cy="1115060"/>
                              </a:xfrm>
                              <a:prstGeom prst="rect">
                                <a:avLst/>
                              </a:prstGeom>
                              <a:solidFill>
                                <a:srgbClr val="1F497D">
                                  <a:lumMod val="60000"/>
                                  <a:lumOff val="40000"/>
                                </a:srgbClr>
                              </a:solidFill>
                              <a:ln w="6350">
                                <a:noFill/>
                              </a:ln>
                              <a:effectLst/>
                            </wps:spPr>
                            <wps:txbx>
                              <w:txbxContent>
                                <w:tbl>
                                  <w:tblPr>
                                    <w:tblStyle w:val="a3"/>
                                    <w:tblW w:w="0" w:type="auto"/>
                                    <w:tblInd w:w="108"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5418"/>
                                  </w:tblGrid>
                                  <w:tr w:rsidR="00834CA3" w:rsidRPr="00834CA3" w:rsidTr="008A6BF3">
                                    <w:tc>
                                      <w:tcPr>
                                        <w:tcW w:w="5529" w:type="dxa"/>
                                        <w:shd w:val="clear" w:color="auto" w:fill="FFFFFF" w:themeFill="background1"/>
                                      </w:tcPr>
                                      <w:p w:rsidR="00F3227F" w:rsidRPr="00834CA3" w:rsidRDefault="00F3227F" w:rsidP="000F25FD">
                                        <w:pPr>
                                          <w:spacing w:line="420" w:lineRule="exact"/>
                                          <w:ind w:left="240" w:hangingChars="100" w:hanging="240"/>
                                          <w:rPr>
                                            <w:rFonts w:asciiTheme="majorEastAsia" w:eastAsiaTheme="majorEastAsia" w:hAnsiTheme="majorEastAsia"/>
                                            <w:sz w:val="24"/>
                                            <w:szCs w:val="24"/>
                                          </w:rPr>
                                        </w:pPr>
                                        <w:r w:rsidRPr="00834CA3">
                                          <w:rPr>
                                            <w:rFonts w:asciiTheme="majorEastAsia" w:eastAsiaTheme="majorEastAsia" w:hAnsiTheme="majorEastAsia" w:hint="eastAsia"/>
                                            <w:sz w:val="24"/>
                                            <w:szCs w:val="24"/>
                                          </w:rPr>
                                          <w:t>■他の自治体の条例制定状況</w:t>
                                        </w:r>
                                        <w:r w:rsidR="00563A97" w:rsidRPr="000129A1">
                                          <w:rPr>
                                            <w:rFonts w:asciiTheme="majorEastAsia" w:eastAsiaTheme="majorEastAsia" w:hAnsiTheme="majorEastAsia" w:hint="eastAsia"/>
                                            <w:sz w:val="24"/>
                                            <w:szCs w:val="24"/>
                                          </w:rPr>
                                          <w:t>（</w:t>
                                        </w:r>
                                        <w:r w:rsidR="00550C0E" w:rsidRPr="000129A1">
                                          <w:rPr>
                                            <w:rFonts w:asciiTheme="majorEastAsia" w:eastAsiaTheme="majorEastAsia" w:hAnsiTheme="majorEastAsia"/>
                                            <w:sz w:val="24"/>
                                            <w:szCs w:val="24"/>
                                          </w:rPr>
                                          <w:t>R</w:t>
                                        </w:r>
                                        <w:r w:rsidR="006C3888" w:rsidRPr="000129A1">
                                          <w:rPr>
                                            <w:rFonts w:asciiTheme="majorEastAsia" w:eastAsiaTheme="majorEastAsia" w:hAnsiTheme="majorEastAsia" w:hint="eastAsia"/>
                                            <w:sz w:val="24"/>
                                            <w:szCs w:val="24"/>
                                          </w:rPr>
                                          <w:t>４</w:t>
                                        </w:r>
                                        <w:r w:rsidR="00550C0E" w:rsidRPr="000129A1">
                                          <w:rPr>
                                            <w:rFonts w:asciiTheme="majorEastAsia" w:eastAsiaTheme="majorEastAsia" w:hAnsiTheme="majorEastAsia" w:hint="eastAsia"/>
                                            <w:sz w:val="24"/>
                                            <w:szCs w:val="24"/>
                                          </w:rPr>
                                          <w:t>.</w:t>
                                        </w:r>
                                        <w:r w:rsidR="00793489">
                                          <w:rPr>
                                            <w:rFonts w:asciiTheme="majorEastAsia" w:eastAsiaTheme="majorEastAsia" w:hAnsiTheme="majorEastAsia" w:hint="eastAsia"/>
                                            <w:sz w:val="24"/>
                                            <w:szCs w:val="24"/>
                                          </w:rPr>
                                          <w:t>９</w:t>
                                        </w:r>
                                        <w:r w:rsidR="00550C0E" w:rsidRPr="000129A1">
                                          <w:rPr>
                                            <w:rFonts w:asciiTheme="majorEastAsia" w:eastAsiaTheme="majorEastAsia" w:hAnsiTheme="majorEastAsia" w:hint="eastAsia"/>
                                            <w:sz w:val="24"/>
                                            <w:szCs w:val="24"/>
                                          </w:rPr>
                                          <w:t>.</w:t>
                                        </w:r>
                                        <w:r w:rsidR="00834CA3" w:rsidRPr="000129A1">
                                          <w:rPr>
                                            <w:rFonts w:asciiTheme="majorEastAsia" w:eastAsiaTheme="majorEastAsia" w:hAnsiTheme="majorEastAsia" w:hint="eastAsia"/>
                                            <w:sz w:val="24"/>
                                            <w:szCs w:val="24"/>
                                          </w:rPr>
                                          <w:t>１</w:t>
                                        </w:r>
                                        <w:r w:rsidR="00563A97" w:rsidRPr="000129A1">
                                          <w:rPr>
                                            <w:rFonts w:asciiTheme="majorEastAsia" w:eastAsiaTheme="majorEastAsia" w:hAnsiTheme="majorEastAsia" w:hint="eastAsia"/>
                                            <w:sz w:val="24"/>
                                            <w:szCs w:val="24"/>
                                          </w:rPr>
                                          <w:t>現在</w:t>
                                        </w:r>
                                        <w:r w:rsidR="00563A97" w:rsidRPr="00834CA3">
                                          <w:rPr>
                                            <w:rFonts w:asciiTheme="majorEastAsia" w:eastAsiaTheme="majorEastAsia" w:hAnsiTheme="majorEastAsia" w:hint="eastAsia"/>
                                            <w:sz w:val="24"/>
                                            <w:szCs w:val="24"/>
                                          </w:rPr>
                                          <w:t>）</w:t>
                                        </w:r>
                                      </w:p>
                                    </w:tc>
                                  </w:tr>
                                </w:tbl>
                                <w:p w:rsidR="00F3227F" w:rsidRPr="00834CA3" w:rsidRDefault="00F3227F" w:rsidP="00F3227F">
                                  <w:pPr>
                                    <w:spacing w:line="0" w:lineRule="atLeast"/>
                                    <w:rPr>
                                      <w:rFonts w:asciiTheme="majorEastAsia" w:eastAsiaTheme="majorEastAsia" w:hAnsiTheme="majorEastAsia"/>
                                      <w:sz w:val="8"/>
                                      <w:szCs w:val="8"/>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5428"/>
                                  </w:tblGrid>
                                  <w:tr w:rsidR="00834CA3" w:rsidRPr="00834CA3" w:rsidTr="008A6BF3">
                                    <w:trPr>
                                      <w:trHeight w:val="768"/>
                                    </w:trPr>
                                    <w:tc>
                                      <w:tcPr>
                                        <w:tcW w:w="5529" w:type="dxa"/>
                                        <w:shd w:val="clear" w:color="auto" w:fill="FFFFFF" w:themeFill="background1"/>
                                        <w:vAlign w:val="center"/>
                                      </w:tcPr>
                                      <w:p w:rsidR="00F3227F" w:rsidRPr="000129A1" w:rsidRDefault="00453DBC" w:rsidP="00453DBC">
                                        <w:pPr>
                                          <w:ind w:left="240" w:hangingChars="100" w:hanging="240"/>
                                          <w:rPr>
                                            <w:rFonts w:asciiTheme="majorEastAsia" w:eastAsiaTheme="majorEastAsia" w:hAnsiTheme="majorEastAsia"/>
                                            <w:sz w:val="24"/>
                                            <w:szCs w:val="24"/>
                                          </w:rPr>
                                        </w:pPr>
                                        <w:r w:rsidRPr="00834CA3">
                                          <w:rPr>
                                            <w:rFonts w:asciiTheme="majorEastAsia" w:eastAsiaTheme="majorEastAsia" w:hAnsiTheme="majorEastAsia" w:hint="eastAsia"/>
                                            <w:sz w:val="24"/>
                                            <w:szCs w:val="24"/>
                                          </w:rPr>
                                          <w:t>（</w:t>
                                        </w:r>
                                        <w:r w:rsidR="008A6BF3" w:rsidRPr="00834CA3">
                                          <w:rPr>
                                            <w:rFonts w:asciiTheme="majorEastAsia" w:eastAsiaTheme="majorEastAsia" w:hAnsiTheme="majorEastAsia" w:hint="eastAsia"/>
                                            <w:sz w:val="24"/>
                                            <w:szCs w:val="24"/>
                                          </w:rPr>
                                          <w:t>都道府県</w:t>
                                        </w:r>
                                        <w:r w:rsidRPr="00834CA3">
                                          <w:rPr>
                                            <w:rFonts w:asciiTheme="majorEastAsia" w:eastAsiaTheme="majorEastAsia" w:hAnsiTheme="majorEastAsia" w:hint="eastAsia"/>
                                            <w:sz w:val="24"/>
                                            <w:szCs w:val="24"/>
                                          </w:rPr>
                                          <w:t>）</w:t>
                                        </w:r>
                                        <w:r w:rsidR="008A6BF3" w:rsidRPr="000129A1">
                                          <w:rPr>
                                            <w:rFonts w:asciiTheme="majorEastAsia" w:eastAsiaTheme="majorEastAsia" w:hAnsiTheme="majorEastAsia" w:hint="eastAsia"/>
                                            <w:sz w:val="24"/>
                                            <w:szCs w:val="24"/>
                                          </w:rPr>
                                          <w:t xml:space="preserve">　</w:t>
                                        </w:r>
                                        <w:r w:rsidR="006C3888" w:rsidRPr="000129A1">
                                          <w:rPr>
                                            <w:rFonts w:asciiTheme="minorEastAsia" w:hAnsiTheme="minorEastAsia" w:hint="eastAsia"/>
                                            <w:sz w:val="24"/>
                                            <w:szCs w:val="24"/>
                                          </w:rPr>
                                          <w:t>34</w:t>
                                        </w:r>
                                        <w:r w:rsidR="000F25FD" w:rsidRPr="000129A1">
                                          <w:rPr>
                                            <w:rFonts w:asciiTheme="minorEastAsia" w:hAnsiTheme="minorEastAsia"/>
                                            <w:sz w:val="24"/>
                                            <w:szCs w:val="24"/>
                                          </w:rPr>
                                          <w:t>都道府県</w:t>
                                        </w:r>
                                      </w:p>
                                      <w:p w:rsidR="008A6BF3" w:rsidRPr="00834CA3" w:rsidRDefault="00453DBC" w:rsidP="00E81E37">
                                        <w:pPr>
                                          <w:ind w:left="240" w:hangingChars="100" w:hanging="240"/>
                                          <w:rPr>
                                            <w:rFonts w:asciiTheme="majorEastAsia" w:eastAsiaTheme="majorEastAsia" w:hAnsiTheme="majorEastAsia"/>
                                            <w:sz w:val="24"/>
                                            <w:szCs w:val="24"/>
                                          </w:rPr>
                                        </w:pPr>
                                        <w:r w:rsidRPr="000129A1">
                                          <w:rPr>
                                            <w:rFonts w:asciiTheme="majorEastAsia" w:eastAsiaTheme="majorEastAsia" w:hAnsiTheme="majorEastAsia" w:hint="eastAsia"/>
                                            <w:sz w:val="24"/>
                                            <w:szCs w:val="24"/>
                                          </w:rPr>
                                          <w:t>（</w:t>
                                        </w:r>
                                        <w:r w:rsidR="008A6BF3" w:rsidRPr="000129A1">
                                          <w:rPr>
                                            <w:rFonts w:asciiTheme="majorEastAsia" w:eastAsiaTheme="majorEastAsia" w:hAnsiTheme="majorEastAsia" w:hint="eastAsia"/>
                                            <w:sz w:val="24"/>
                                            <w:szCs w:val="24"/>
                                          </w:rPr>
                                          <w:t>市</w:t>
                                        </w:r>
                                        <w:r w:rsidR="000F25FD" w:rsidRPr="000129A1">
                                          <w:rPr>
                                            <w:rFonts w:asciiTheme="majorEastAsia" w:eastAsiaTheme="majorEastAsia" w:hAnsiTheme="majorEastAsia" w:hint="eastAsia"/>
                                            <w:sz w:val="24"/>
                                            <w:szCs w:val="24"/>
                                          </w:rPr>
                                          <w:t>区</w:t>
                                        </w:r>
                                        <w:r w:rsidR="008A6BF3" w:rsidRPr="000129A1">
                                          <w:rPr>
                                            <w:rFonts w:asciiTheme="majorEastAsia" w:eastAsiaTheme="majorEastAsia" w:hAnsiTheme="majorEastAsia" w:hint="eastAsia"/>
                                            <w:sz w:val="24"/>
                                            <w:szCs w:val="24"/>
                                          </w:rPr>
                                          <w:t>町村</w:t>
                                        </w:r>
                                        <w:r w:rsidR="000F25FD" w:rsidRPr="000129A1">
                                          <w:rPr>
                                            <w:rFonts w:asciiTheme="majorEastAsia" w:eastAsiaTheme="majorEastAsia" w:hAnsiTheme="majorEastAsia" w:hint="eastAsia"/>
                                            <w:sz w:val="24"/>
                                            <w:szCs w:val="24"/>
                                          </w:rPr>
                                          <w:t xml:space="preserve">）　</w:t>
                                        </w:r>
                                        <w:r w:rsidR="00B517A1">
                                          <w:rPr>
                                            <w:rFonts w:asciiTheme="minorEastAsia" w:hAnsiTheme="minorEastAsia" w:hint="eastAsia"/>
                                            <w:sz w:val="24"/>
                                            <w:szCs w:val="24"/>
                                          </w:rPr>
                                          <w:t>45</w:t>
                                        </w:r>
                                        <w:r w:rsidR="00E81E37">
                                          <w:rPr>
                                            <w:rFonts w:asciiTheme="minorEastAsia" w:hAnsiTheme="minorEastAsia"/>
                                            <w:sz w:val="24"/>
                                            <w:szCs w:val="24"/>
                                          </w:rPr>
                                          <w:t>8</w:t>
                                        </w:r>
                                        <w:bookmarkStart w:id="0" w:name="_GoBack"/>
                                        <w:bookmarkEnd w:id="0"/>
                                        <w:r w:rsidR="000F25FD" w:rsidRPr="000129A1">
                                          <w:rPr>
                                            <w:rFonts w:asciiTheme="minorEastAsia" w:hAnsiTheme="minorEastAsia" w:hint="eastAsia"/>
                                            <w:sz w:val="24"/>
                                            <w:szCs w:val="24"/>
                                          </w:rPr>
                                          <w:t>市区町村</w:t>
                                        </w:r>
                                        <w:r w:rsidR="00877ADC" w:rsidRPr="000129A1">
                                          <w:rPr>
                                            <w:rFonts w:asciiTheme="minorEastAsia" w:hAnsiTheme="minorEastAsia" w:hint="eastAsia"/>
                                            <w:sz w:val="24"/>
                                            <w:szCs w:val="24"/>
                                          </w:rPr>
                                          <w:t>（府内</w:t>
                                        </w:r>
                                        <w:r w:rsidR="00793489">
                                          <w:rPr>
                                            <w:rFonts w:asciiTheme="minorEastAsia" w:hAnsiTheme="minorEastAsia" w:hint="eastAsia"/>
                                            <w:sz w:val="24"/>
                                            <w:szCs w:val="24"/>
                                          </w:rPr>
                                          <w:t>22</w:t>
                                        </w:r>
                                        <w:r w:rsidR="00AF5A60" w:rsidRPr="000129A1">
                                          <w:rPr>
                                            <w:rFonts w:asciiTheme="minorEastAsia" w:hAnsiTheme="minorEastAsia" w:hint="eastAsia"/>
                                            <w:sz w:val="24"/>
                                            <w:szCs w:val="24"/>
                                          </w:rPr>
                                          <w:t>市町</w:t>
                                        </w:r>
                                        <w:r w:rsidR="00877ADC" w:rsidRPr="000129A1">
                                          <w:rPr>
                                            <w:rFonts w:asciiTheme="minorEastAsia" w:hAnsiTheme="minorEastAsia" w:hint="eastAsia"/>
                                            <w:sz w:val="24"/>
                                            <w:szCs w:val="24"/>
                                          </w:rPr>
                                          <w:t>）</w:t>
                                        </w:r>
                                      </w:p>
                                    </w:tc>
                                  </w:tr>
                                </w:tbl>
                                <w:p w:rsidR="00F3227F" w:rsidRPr="00834CA3" w:rsidRDefault="00F3227F" w:rsidP="00F3227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AC5EB" id="テキスト ボックス 3" o:spid="_x0000_s1036" type="#_x0000_t202" style="position:absolute;left:0;text-align:left;margin-left:723pt;margin-top:362.35pt;width:291.7pt;height:87.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JOhQIAANsEAAAOAAAAZHJzL2Uyb0RvYy54bWysVEtu2zAQ3RfoHQjuG0nxJ41hOXATuCiQ&#10;JgGSImuaomwBJIclaUvpMgaCHqJXKLrueXSRDil/0rSrol7Q8/+8mdH4rFGSrIV1FeicZkcpJUJz&#10;KCq9yOmnu9mbt5Q4z3TBJGiR0wfh6Nnk9atxbUbiGJYgC2EJBtFuVJucLr03oyRxfCkUc0dghEZl&#10;CVYxj6xdJIVlNUZXMjlO02FSgy2MBS6cQ+lFp6STGL8sBffXZemEJzKnWJuPr43vPLzJZMxGC8vM&#10;suLbMtg/VKFYpTHpPtQF84ysbPVHKFVxCw5Kf8RBJVCWFRexB+wmS190c7tkRsReEBxn9jC5/xeW&#10;X61vLKmKnPYo0UzhiNrNU/v4vX382W6+knbzrd1s2scfyJNegKs2boRetwb9fPMOGhz7Tu5QGFBo&#10;SqvCP/ZHUI/AP+zBFo0nHIW9k7Q/OEUVR12WZYN0GMeRHNyNdf69AEUCkVOL04wgs/Wl81gKmu5M&#10;QjYHsipmlZSRsYv5ubRkzXDy2ax/enIRfeVKfYSiEw9T/HUrgGJclE7c34kxvuvCxFy/xZea1Dkd&#10;9gZpDKshJO5qkjoUIOL2bQsNoHXgBMo38yZinsXsQTSH4gEBtdBtqDN8VmHTl8z5G2ZxJREoPDN/&#10;jU8pAVPDlqJkCfbL3+TBHjcFtZTUuOI5dZ9XzApK5AeNO3Sa9fvhJiLTH5wcI2Ofa+bPNXqlziFg&#10;iQdteCSDvZc7srSg7vEapyErqpjmmDunfkee++7w8Jq5mE6jEV6BYf5S3xoeQgfgwkjvmntmzXbu&#10;HlfmCnbHwEYvxt/ZBk8N05WHsoq7cUAVhxcYvKA4xu21hxN9zkerwzdp8gsAAP//AwBQSwMEFAAG&#10;AAgAAAAhACcVAl3jAAAADQEAAA8AAABkcnMvZG93bnJldi54bWxMj0FLw0AUhO+C/2F5ghexu8aY&#10;2phNEUF6EmMr6HGbfSah2bchu23iv/d50uMww8w3xXp2vTjhGDpPGm4WCgRS7W1HjYb33fP1PYgQ&#10;DVnTe0IN3xhgXZ6fFSa3fqI3PG1jI7iEQm40tDEOuZShbtGZsPADEntffnQmshwbaUczcbnrZaJU&#10;Jp3piBdaM+BTi/Vhe3Qaqs/XQ6inLFTZZveSzPGjurrbaH15MT8+gIg4x78w/OIzOpTMtPdHskH0&#10;rNM04zNRwzJJlyA4kqhklYLYa1gpdQuyLOT/F+UPAAAA//8DAFBLAQItABQABgAIAAAAIQC2gziS&#10;/gAAAOEBAAATAAAAAAAAAAAAAAAAAAAAAABbQ29udGVudF9UeXBlc10ueG1sUEsBAi0AFAAGAAgA&#10;AAAhADj9If/WAAAAlAEAAAsAAAAAAAAAAAAAAAAALwEAAF9yZWxzLy5yZWxzUEsBAi0AFAAGAAgA&#10;AAAhAO8qgk6FAgAA2wQAAA4AAAAAAAAAAAAAAAAALgIAAGRycy9lMm9Eb2MueG1sUEsBAi0AFAAG&#10;AAgAAAAhACcVAl3jAAAADQEAAA8AAAAAAAAAAAAAAAAA3wQAAGRycy9kb3ducmV2LnhtbFBLBQYA&#10;AAAABAAEAPMAAADvBQAAAAA=&#10;" fillcolor="#558ed5" stroked="f" strokeweight=".5pt">
                      <v:textbox>
                        <w:txbxContent>
                          <w:tbl>
                            <w:tblPr>
                              <w:tblStyle w:val="a3"/>
                              <w:tblW w:w="0" w:type="auto"/>
                              <w:tblInd w:w="108"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5418"/>
                            </w:tblGrid>
                            <w:tr w:rsidR="00834CA3" w:rsidRPr="00834CA3" w:rsidTr="008A6BF3">
                              <w:tc>
                                <w:tcPr>
                                  <w:tcW w:w="5529" w:type="dxa"/>
                                  <w:shd w:val="clear" w:color="auto" w:fill="FFFFFF" w:themeFill="background1"/>
                                </w:tcPr>
                                <w:p w:rsidR="00F3227F" w:rsidRPr="00834CA3" w:rsidRDefault="00F3227F" w:rsidP="000F25FD">
                                  <w:pPr>
                                    <w:spacing w:line="420" w:lineRule="exact"/>
                                    <w:ind w:left="240" w:hangingChars="100" w:hanging="240"/>
                                    <w:rPr>
                                      <w:rFonts w:asciiTheme="majorEastAsia" w:eastAsiaTheme="majorEastAsia" w:hAnsiTheme="majorEastAsia"/>
                                      <w:sz w:val="24"/>
                                      <w:szCs w:val="24"/>
                                    </w:rPr>
                                  </w:pPr>
                                  <w:r w:rsidRPr="00834CA3">
                                    <w:rPr>
                                      <w:rFonts w:asciiTheme="majorEastAsia" w:eastAsiaTheme="majorEastAsia" w:hAnsiTheme="majorEastAsia" w:hint="eastAsia"/>
                                      <w:sz w:val="24"/>
                                      <w:szCs w:val="24"/>
                                    </w:rPr>
                                    <w:t>■他の自治体の条例制定状況</w:t>
                                  </w:r>
                                  <w:r w:rsidR="00563A97" w:rsidRPr="000129A1">
                                    <w:rPr>
                                      <w:rFonts w:asciiTheme="majorEastAsia" w:eastAsiaTheme="majorEastAsia" w:hAnsiTheme="majorEastAsia" w:hint="eastAsia"/>
                                      <w:sz w:val="24"/>
                                      <w:szCs w:val="24"/>
                                    </w:rPr>
                                    <w:t>（</w:t>
                                  </w:r>
                                  <w:r w:rsidR="00550C0E" w:rsidRPr="000129A1">
                                    <w:rPr>
                                      <w:rFonts w:asciiTheme="majorEastAsia" w:eastAsiaTheme="majorEastAsia" w:hAnsiTheme="majorEastAsia"/>
                                      <w:sz w:val="24"/>
                                      <w:szCs w:val="24"/>
                                    </w:rPr>
                                    <w:t>R</w:t>
                                  </w:r>
                                  <w:r w:rsidR="006C3888" w:rsidRPr="000129A1">
                                    <w:rPr>
                                      <w:rFonts w:asciiTheme="majorEastAsia" w:eastAsiaTheme="majorEastAsia" w:hAnsiTheme="majorEastAsia" w:hint="eastAsia"/>
                                      <w:sz w:val="24"/>
                                      <w:szCs w:val="24"/>
                                    </w:rPr>
                                    <w:t>４</w:t>
                                  </w:r>
                                  <w:r w:rsidR="00550C0E" w:rsidRPr="000129A1">
                                    <w:rPr>
                                      <w:rFonts w:asciiTheme="majorEastAsia" w:eastAsiaTheme="majorEastAsia" w:hAnsiTheme="majorEastAsia" w:hint="eastAsia"/>
                                      <w:sz w:val="24"/>
                                      <w:szCs w:val="24"/>
                                    </w:rPr>
                                    <w:t>.</w:t>
                                  </w:r>
                                  <w:r w:rsidR="00793489">
                                    <w:rPr>
                                      <w:rFonts w:asciiTheme="majorEastAsia" w:eastAsiaTheme="majorEastAsia" w:hAnsiTheme="majorEastAsia" w:hint="eastAsia"/>
                                      <w:sz w:val="24"/>
                                      <w:szCs w:val="24"/>
                                    </w:rPr>
                                    <w:t>９</w:t>
                                  </w:r>
                                  <w:r w:rsidR="00550C0E" w:rsidRPr="000129A1">
                                    <w:rPr>
                                      <w:rFonts w:asciiTheme="majorEastAsia" w:eastAsiaTheme="majorEastAsia" w:hAnsiTheme="majorEastAsia" w:hint="eastAsia"/>
                                      <w:sz w:val="24"/>
                                      <w:szCs w:val="24"/>
                                    </w:rPr>
                                    <w:t>.</w:t>
                                  </w:r>
                                  <w:r w:rsidR="00834CA3" w:rsidRPr="000129A1">
                                    <w:rPr>
                                      <w:rFonts w:asciiTheme="majorEastAsia" w:eastAsiaTheme="majorEastAsia" w:hAnsiTheme="majorEastAsia" w:hint="eastAsia"/>
                                      <w:sz w:val="24"/>
                                      <w:szCs w:val="24"/>
                                    </w:rPr>
                                    <w:t>１</w:t>
                                  </w:r>
                                  <w:r w:rsidR="00563A97" w:rsidRPr="000129A1">
                                    <w:rPr>
                                      <w:rFonts w:asciiTheme="majorEastAsia" w:eastAsiaTheme="majorEastAsia" w:hAnsiTheme="majorEastAsia" w:hint="eastAsia"/>
                                      <w:sz w:val="24"/>
                                      <w:szCs w:val="24"/>
                                    </w:rPr>
                                    <w:t>現在</w:t>
                                  </w:r>
                                  <w:r w:rsidR="00563A97" w:rsidRPr="00834CA3">
                                    <w:rPr>
                                      <w:rFonts w:asciiTheme="majorEastAsia" w:eastAsiaTheme="majorEastAsia" w:hAnsiTheme="majorEastAsia" w:hint="eastAsia"/>
                                      <w:sz w:val="24"/>
                                      <w:szCs w:val="24"/>
                                    </w:rPr>
                                    <w:t>）</w:t>
                                  </w:r>
                                </w:p>
                              </w:tc>
                            </w:tr>
                          </w:tbl>
                          <w:p w:rsidR="00F3227F" w:rsidRPr="00834CA3" w:rsidRDefault="00F3227F" w:rsidP="00F3227F">
                            <w:pPr>
                              <w:spacing w:line="0" w:lineRule="atLeast"/>
                              <w:rPr>
                                <w:rFonts w:asciiTheme="majorEastAsia" w:eastAsiaTheme="majorEastAsia" w:hAnsiTheme="majorEastAsia"/>
                                <w:sz w:val="8"/>
                                <w:szCs w:val="8"/>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5428"/>
                            </w:tblGrid>
                            <w:tr w:rsidR="00834CA3" w:rsidRPr="00834CA3" w:rsidTr="008A6BF3">
                              <w:trPr>
                                <w:trHeight w:val="768"/>
                              </w:trPr>
                              <w:tc>
                                <w:tcPr>
                                  <w:tcW w:w="5529" w:type="dxa"/>
                                  <w:shd w:val="clear" w:color="auto" w:fill="FFFFFF" w:themeFill="background1"/>
                                  <w:vAlign w:val="center"/>
                                </w:tcPr>
                                <w:p w:rsidR="00F3227F" w:rsidRPr="000129A1" w:rsidRDefault="00453DBC" w:rsidP="00453DBC">
                                  <w:pPr>
                                    <w:ind w:left="240" w:hangingChars="100" w:hanging="240"/>
                                    <w:rPr>
                                      <w:rFonts w:asciiTheme="majorEastAsia" w:eastAsiaTheme="majorEastAsia" w:hAnsiTheme="majorEastAsia"/>
                                      <w:sz w:val="24"/>
                                      <w:szCs w:val="24"/>
                                    </w:rPr>
                                  </w:pPr>
                                  <w:r w:rsidRPr="00834CA3">
                                    <w:rPr>
                                      <w:rFonts w:asciiTheme="majorEastAsia" w:eastAsiaTheme="majorEastAsia" w:hAnsiTheme="majorEastAsia" w:hint="eastAsia"/>
                                      <w:sz w:val="24"/>
                                      <w:szCs w:val="24"/>
                                    </w:rPr>
                                    <w:t>（</w:t>
                                  </w:r>
                                  <w:r w:rsidR="008A6BF3" w:rsidRPr="00834CA3">
                                    <w:rPr>
                                      <w:rFonts w:asciiTheme="majorEastAsia" w:eastAsiaTheme="majorEastAsia" w:hAnsiTheme="majorEastAsia" w:hint="eastAsia"/>
                                      <w:sz w:val="24"/>
                                      <w:szCs w:val="24"/>
                                    </w:rPr>
                                    <w:t>都道府県</w:t>
                                  </w:r>
                                  <w:r w:rsidRPr="00834CA3">
                                    <w:rPr>
                                      <w:rFonts w:asciiTheme="majorEastAsia" w:eastAsiaTheme="majorEastAsia" w:hAnsiTheme="majorEastAsia" w:hint="eastAsia"/>
                                      <w:sz w:val="24"/>
                                      <w:szCs w:val="24"/>
                                    </w:rPr>
                                    <w:t>）</w:t>
                                  </w:r>
                                  <w:r w:rsidR="008A6BF3" w:rsidRPr="000129A1">
                                    <w:rPr>
                                      <w:rFonts w:asciiTheme="majorEastAsia" w:eastAsiaTheme="majorEastAsia" w:hAnsiTheme="majorEastAsia" w:hint="eastAsia"/>
                                      <w:sz w:val="24"/>
                                      <w:szCs w:val="24"/>
                                    </w:rPr>
                                    <w:t xml:space="preserve">　</w:t>
                                  </w:r>
                                  <w:r w:rsidR="006C3888" w:rsidRPr="000129A1">
                                    <w:rPr>
                                      <w:rFonts w:asciiTheme="minorEastAsia" w:hAnsiTheme="minorEastAsia" w:hint="eastAsia"/>
                                      <w:sz w:val="24"/>
                                      <w:szCs w:val="24"/>
                                    </w:rPr>
                                    <w:t>34</w:t>
                                  </w:r>
                                  <w:r w:rsidR="000F25FD" w:rsidRPr="000129A1">
                                    <w:rPr>
                                      <w:rFonts w:asciiTheme="minorEastAsia" w:hAnsiTheme="minorEastAsia"/>
                                      <w:sz w:val="24"/>
                                      <w:szCs w:val="24"/>
                                    </w:rPr>
                                    <w:t>都道府県</w:t>
                                  </w:r>
                                </w:p>
                                <w:p w:rsidR="008A6BF3" w:rsidRPr="00834CA3" w:rsidRDefault="00453DBC" w:rsidP="00E81E37">
                                  <w:pPr>
                                    <w:ind w:left="240" w:hangingChars="100" w:hanging="240"/>
                                    <w:rPr>
                                      <w:rFonts w:asciiTheme="majorEastAsia" w:eastAsiaTheme="majorEastAsia" w:hAnsiTheme="majorEastAsia"/>
                                      <w:sz w:val="24"/>
                                      <w:szCs w:val="24"/>
                                    </w:rPr>
                                  </w:pPr>
                                  <w:r w:rsidRPr="000129A1">
                                    <w:rPr>
                                      <w:rFonts w:asciiTheme="majorEastAsia" w:eastAsiaTheme="majorEastAsia" w:hAnsiTheme="majorEastAsia" w:hint="eastAsia"/>
                                      <w:sz w:val="24"/>
                                      <w:szCs w:val="24"/>
                                    </w:rPr>
                                    <w:t>（</w:t>
                                  </w:r>
                                  <w:r w:rsidR="008A6BF3" w:rsidRPr="000129A1">
                                    <w:rPr>
                                      <w:rFonts w:asciiTheme="majorEastAsia" w:eastAsiaTheme="majorEastAsia" w:hAnsiTheme="majorEastAsia" w:hint="eastAsia"/>
                                      <w:sz w:val="24"/>
                                      <w:szCs w:val="24"/>
                                    </w:rPr>
                                    <w:t>市</w:t>
                                  </w:r>
                                  <w:r w:rsidR="000F25FD" w:rsidRPr="000129A1">
                                    <w:rPr>
                                      <w:rFonts w:asciiTheme="majorEastAsia" w:eastAsiaTheme="majorEastAsia" w:hAnsiTheme="majorEastAsia" w:hint="eastAsia"/>
                                      <w:sz w:val="24"/>
                                      <w:szCs w:val="24"/>
                                    </w:rPr>
                                    <w:t>区</w:t>
                                  </w:r>
                                  <w:r w:rsidR="008A6BF3" w:rsidRPr="000129A1">
                                    <w:rPr>
                                      <w:rFonts w:asciiTheme="majorEastAsia" w:eastAsiaTheme="majorEastAsia" w:hAnsiTheme="majorEastAsia" w:hint="eastAsia"/>
                                      <w:sz w:val="24"/>
                                      <w:szCs w:val="24"/>
                                    </w:rPr>
                                    <w:t>町村</w:t>
                                  </w:r>
                                  <w:r w:rsidR="000F25FD" w:rsidRPr="000129A1">
                                    <w:rPr>
                                      <w:rFonts w:asciiTheme="majorEastAsia" w:eastAsiaTheme="majorEastAsia" w:hAnsiTheme="majorEastAsia" w:hint="eastAsia"/>
                                      <w:sz w:val="24"/>
                                      <w:szCs w:val="24"/>
                                    </w:rPr>
                                    <w:t xml:space="preserve">）　</w:t>
                                  </w:r>
                                  <w:r w:rsidR="00B517A1">
                                    <w:rPr>
                                      <w:rFonts w:asciiTheme="minorEastAsia" w:hAnsiTheme="minorEastAsia" w:hint="eastAsia"/>
                                      <w:sz w:val="24"/>
                                      <w:szCs w:val="24"/>
                                    </w:rPr>
                                    <w:t>45</w:t>
                                  </w:r>
                                  <w:r w:rsidR="00E81E37">
                                    <w:rPr>
                                      <w:rFonts w:asciiTheme="minorEastAsia" w:hAnsiTheme="minorEastAsia"/>
                                      <w:sz w:val="24"/>
                                      <w:szCs w:val="24"/>
                                    </w:rPr>
                                    <w:t>8</w:t>
                                  </w:r>
                                  <w:bookmarkStart w:id="1" w:name="_GoBack"/>
                                  <w:bookmarkEnd w:id="1"/>
                                  <w:r w:rsidR="000F25FD" w:rsidRPr="000129A1">
                                    <w:rPr>
                                      <w:rFonts w:asciiTheme="minorEastAsia" w:hAnsiTheme="minorEastAsia" w:hint="eastAsia"/>
                                      <w:sz w:val="24"/>
                                      <w:szCs w:val="24"/>
                                    </w:rPr>
                                    <w:t>市区町村</w:t>
                                  </w:r>
                                  <w:r w:rsidR="00877ADC" w:rsidRPr="000129A1">
                                    <w:rPr>
                                      <w:rFonts w:asciiTheme="minorEastAsia" w:hAnsiTheme="minorEastAsia" w:hint="eastAsia"/>
                                      <w:sz w:val="24"/>
                                      <w:szCs w:val="24"/>
                                    </w:rPr>
                                    <w:t>（府内</w:t>
                                  </w:r>
                                  <w:r w:rsidR="00793489">
                                    <w:rPr>
                                      <w:rFonts w:asciiTheme="minorEastAsia" w:hAnsiTheme="minorEastAsia" w:hint="eastAsia"/>
                                      <w:sz w:val="24"/>
                                      <w:szCs w:val="24"/>
                                    </w:rPr>
                                    <w:t>22</w:t>
                                  </w:r>
                                  <w:r w:rsidR="00AF5A60" w:rsidRPr="000129A1">
                                    <w:rPr>
                                      <w:rFonts w:asciiTheme="minorEastAsia" w:hAnsiTheme="minorEastAsia" w:hint="eastAsia"/>
                                      <w:sz w:val="24"/>
                                      <w:szCs w:val="24"/>
                                    </w:rPr>
                                    <w:t>市町</w:t>
                                  </w:r>
                                  <w:r w:rsidR="00877ADC" w:rsidRPr="000129A1">
                                    <w:rPr>
                                      <w:rFonts w:asciiTheme="minorEastAsia" w:hAnsiTheme="minorEastAsia" w:hint="eastAsia"/>
                                      <w:sz w:val="24"/>
                                      <w:szCs w:val="24"/>
                                    </w:rPr>
                                    <w:t>）</w:t>
                                  </w:r>
                                </w:p>
                              </w:tc>
                            </w:tr>
                          </w:tbl>
                          <w:p w:rsidR="00F3227F" w:rsidRPr="00834CA3" w:rsidRDefault="00F3227F" w:rsidP="00F3227F">
                            <w:pPr>
                              <w:rPr>
                                <w:sz w:val="24"/>
                                <w:szCs w:val="24"/>
                              </w:rPr>
                            </w:pPr>
                          </w:p>
                        </w:txbxContent>
                      </v:textbox>
                    </v:shape>
                  </w:pict>
                </mc:Fallback>
              </mc:AlternateContent>
            </w:r>
            <w:r w:rsidR="00756880" w:rsidRPr="00834CA3">
              <w:rPr>
                <w:noProof/>
              </w:rPr>
              <mc:AlternateContent>
                <mc:Choice Requires="wps">
                  <w:drawing>
                    <wp:anchor distT="0" distB="0" distL="114300" distR="114300" simplePos="0" relativeHeight="251724800" behindDoc="0" locked="0" layoutInCell="1" allowOverlap="1" wp14:anchorId="4E276F88" wp14:editId="59EE99EF">
                      <wp:simplePos x="0" y="0"/>
                      <wp:positionH relativeFrom="column">
                        <wp:posOffset>3095624</wp:posOffset>
                      </wp:positionH>
                      <wp:positionV relativeFrom="paragraph">
                        <wp:posOffset>2382520</wp:posOffset>
                      </wp:positionV>
                      <wp:extent cx="2562225" cy="343535"/>
                      <wp:effectExtent l="0" t="0" r="9525" b="0"/>
                      <wp:wrapNone/>
                      <wp:docPr id="28" name="ホームベース 28"/>
                      <wp:cNvGraphicFramePr/>
                      <a:graphic xmlns:a="http://schemas.openxmlformats.org/drawingml/2006/main">
                        <a:graphicData uri="http://schemas.microsoft.com/office/word/2010/wordprocessingShape">
                          <wps:wsp>
                            <wps:cNvSpPr/>
                            <wps:spPr>
                              <a:xfrm>
                                <a:off x="0" y="0"/>
                                <a:ext cx="2562225" cy="343535"/>
                              </a:xfrm>
                              <a:prstGeom prst="homePlate">
                                <a:avLst>
                                  <a:gd name="adj" fmla="val 0"/>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25480" w:rsidRPr="00F96574" w:rsidRDefault="00025480" w:rsidP="00025480">
                                  <w:pPr>
                                    <w:jc w:val="center"/>
                                    <w:rPr>
                                      <w:rFonts w:asciiTheme="majorEastAsia" w:eastAsiaTheme="majorEastAsia" w:hAnsiTheme="majorEastAsia"/>
                                      <w:color w:val="000000" w:themeColor="text1"/>
                                      <w:sz w:val="24"/>
                                      <w:szCs w:val="24"/>
                                    </w:rPr>
                                  </w:pPr>
                                  <w:r w:rsidRPr="00F96574">
                                    <w:rPr>
                                      <w:rFonts w:asciiTheme="majorEastAsia" w:eastAsiaTheme="majorEastAsia" w:hAnsiTheme="majorEastAsia" w:hint="eastAsia"/>
                                      <w:color w:val="000000" w:themeColor="text1"/>
                                      <w:sz w:val="24"/>
                                      <w:szCs w:val="24"/>
                                    </w:rPr>
                                    <w:t>１８歳未満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276F8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8" o:spid="_x0000_s1036" type="#_x0000_t15" style="position:absolute;left:0;text-align:left;margin-left:243.75pt;margin-top:187.6pt;width:201.75pt;height:27.0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oXOAMAAF0HAAAOAAAAZHJzL2Uyb0RvYy54bWysVd1u0zAUvkfiHSzfszTpz0a1dKo2DSEN&#10;Vm1Du3YdpzFybGO7P9slfQrEDa+BxNv0RTi2k3TANMTETXJ8fn2+8+Pjk00t0IoZy5XMcXrQw4hJ&#10;qgouFzn+cHP+6ggj64gsiFCS5fiOWXwyefnieK3HLFOVEgUzCJxIO17rHFfO6XGSWFqxmtgDpZkE&#10;YalMTRwczSIpDFmD91okWa83StbKFNooyqwF7lkU4knwX5aMusuytMwhkWO4mwtfE75z/00mx2S8&#10;MERXnDbXIM+4RU24hKCdqzPiCFoa/oermlOjrCrdAVV1osqSUxZygGzS3m/ZXFdEs5ALgGN1B5P9&#10;f27p+9XMIF7kOINKSVJDjXbbr7vtj9322277xROfvyMQAlJrbcdgcK1npjlZIH3am9LU/g8JoU1A&#10;965Dl20cosDMhqMsy4YYUZD1B/1hf+idJntrbax7w1SNPAE5qprNBHEeAjImqwvrAsRFc09SfMSo&#10;rAUUbEUECsUEb40iUK2/YGVIcc6FQKXg0GcSuhEjo9wtd1XAGbo3VtC2cSzSCqDuBXboSHYqDIJY&#10;OSaUMumihePSRe5o1Os1PWWJe6eKyE49u71e5yikvrDhck2oYdDznE7rqXCDARjEFn5WuNSH+4f0&#10;sv5z4kEhFi2mgktE/GpIe0cxOLKUCAb9l8ZEHBfsCsY2dgZMZqiah0RI/5XKVzFKPSfxTRnbMFDu&#10;TrCofcVKaGzfeH8roK1IwSLQsQLRfVeDUCkhwaH3XEL8znfsgE7z12pFN42+N2VhI3XGT0IfjTuL&#10;EFlJ1xnXXCrzWGYC2rKJHPVbkCI0HiW3mW/C0B96Tc+Zq+IOFgEMRJheq+k5hyG8INbNiIEJg+UJ&#10;a95dwqcUap1j1VAYVcrcP8b3+n6KzT1Ga1ixObaflsTA3Im3EgbrdToY+J0cDoPhYQYH81AyfyiR&#10;y/pUweSl8KBoGkiv70RLlkbVt/AaTH1UEBFJIXaOqTPt4dTF1Q/vCWXTaVCDPayJu5DXmrYrwO+N&#10;m80tMbrZRA522HvVruNmxUSM97q+QlJNl06VPLTvHtemArDDQys1741/JB6eg9b+VZz8BAAA//8D&#10;AFBLAwQUAAYACAAAACEAt7HgFuAAAAALAQAADwAAAGRycy9kb3ducmV2LnhtbEyPQU+DQBCF7yb+&#10;h82YeLNLwVqgLI0xejExKdVw3rIjS8ruEnah9N87nvQ4eV/efK/YL6ZnM46+c1bAehUBQ9s41dlW&#10;wNfn20MKzAdpleydRQFX9LAvb28KmSt3sRXOx9AyKrE+lwJ0CEPOuW80GulXbkBL2bcbjQx0ji1X&#10;o7xQuel5HEVP3MjO0gctB3zR2JyPkxEwN4eqwi6ZalW/6qaeM7y+fwhxf7c874AFXMIfDL/6pA4l&#10;OZ3cZJVnvYDHdLshVECy3cTAiEizNa07URRnCfCy4P83lD8AAAD//wMAUEsBAi0AFAAGAAgAAAAh&#10;ALaDOJL+AAAA4QEAABMAAAAAAAAAAAAAAAAAAAAAAFtDb250ZW50X1R5cGVzXS54bWxQSwECLQAU&#10;AAYACAAAACEAOP0h/9YAAACUAQAACwAAAAAAAAAAAAAAAAAvAQAAX3JlbHMvLnJlbHNQSwECLQAU&#10;AAYACAAAACEA6CiaFzgDAABdBwAADgAAAAAAAAAAAAAAAAAuAgAAZHJzL2Uyb0RvYy54bWxQSwEC&#10;LQAUAAYACAAAACEAt7HgFuAAAAALAQAADwAAAAAAAAAAAAAAAACSBQAAZHJzL2Rvd25yZXYueG1s&#10;UEsFBgAAAAAEAAQA8wAAAJ8GAAAAAA==&#10;" adj="21600" fillcolor="#8aabd3 [2132]" stroked="f" strokeweight="2pt">
                      <v:fill color2="#d6e2f0 [756]" rotate="t" angle="270" colors="0 #9ab5e4;.5 #c2d1ed;1 #e1e8f5" focus="100%" type="gradient"/>
                      <v:textbox>
                        <w:txbxContent>
                          <w:p w:rsidR="00025480" w:rsidRPr="00F96574" w:rsidRDefault="00025480" w:rsidP="00025480">
                            <w:pPr>
                              <w:jc w:val="center"/>
                              <w:rPr>
                                <w:rFonts w:asciiTheme="majorEastAsia" w:eastAsiaTheme="majorEastAsia" w:hAnsiTheme="majorEastAsia"/>
                                <w:color w:val="000000" w:themeColor="text1"/>
                                <w:sz w:val="24"/>
                                <w:szCs w:val="24"/>
                              </w:rPr>
                            </w:pPr>
                            <w:r w:rsidRPr="00F96574">
                              <w:rPr>
                                <w:rFonts w:asciiTheme="majorEastAsia" w:eastAsiaTheme="majorEastAsia" w:hAnsiTheme="majorEastAsia" w:hint="eastAsia"/>
                                <w:color w:val="000000" w:themeColor="text1"/>
                                <w:sz w:val="24"/>
                                <w:szCs w:val="24"/>
                              </w:rPr>
                              <w:t>１８歳未満</w:t>
                            </w:r>
                          </w:p>
                        </w:txbxContent>
                      </v:textbox>
                    </v:shape>
                  </w:pict>
                </mc:Fallback>
              </mc:AlternateContent>
            </w:r>
            <w:r w:rsidR="00F36F0A" w:rsidRPr="00834CA3">
              <w:rPr>
                <w:rFonts w:asciiTheme="majorEastAsia" w:eastAsiaTheme="majorEastAsia" w:hAnsiTheme="majorEastAsia" w:hint="eastAsia"/>
                <w:noProof/>
                <w:sz w:val="24"/>
                <w:szCs w:val="24"/>
              </w:rPr>
              <mc:AlternateContent>
                <mc:Choice Requires="wps">
                  <w:drawing>
                    <wp:anchor distT="0" distB="0" distL="114300" distR="114300" simplePos="0" relativeHeight="251757568" behindDoc="0" locked="0" layoutInCell="1" allowOverlap="1" wp14:anchorId="5F3F031E" wp14:editId="0F678F10">
                      <wp:simplePos x="0" y="0"/>
                      <wp:positionH relativeFrom="column">
                        <wp:posOffset>8943340</wp:posOffset>
                      </wp:positionH>
                      <wp:positionV relativeFrom="paragraph">
                        <wp:posOffset>3480435</wp:posOffset>
                      </wp:positionV>
                      <wp:extent cx="379730" cy="546100"/>
                      <wp:effectExtent l="0" t="0" r="1270" b="6350"/>
                      <wp:wrapNone/>
                      <wp:docPr id="13" name="ストライプ矢印 13"/>
                      <wp:cNvGraphicFramePr/>
                      <a:graphic xmlns:a="http://schemas.openxmlformats.org/drawingml/2006/main">
                        <a:graphicData uri="http://schemas.microsoft.com/office/word/2010/wordprocessingShape">
                          <wps:wsp>
                            <wps:cNvSpPr/>
                            <wps:spPr>
                              <a:xfrm>
                                <a:off x="0" y="0"/>
                                <a:ext cx="379730" cy="546100"/>
                              </a:xfrm>
                              <a:prstGeom prst="stripedRightArrow">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75635A" id="ストライプ矢印 13" o:spid="_x0000_s1026" type="#_x0000_t93" style="position:absolute;left:0;text-align:left;margin-left:704.2pt;margin-top:274.05pt;width:29.9pt;height:43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M2BgMAAEoGAAAOAAAAZHJzL2Uyb0RvYy54bWysVc1uEzEQviPxDpbvNLvJJm2jJlVoFIRU&#10;2qot6tnxencteW1jO9mUY3vhwpkjEuLCjSvPEyFeg7G9aaOCBFRcNvbMeH6++WZycLiqBVoyY7mS&#10;I5zuJBgxSVXOZTnCry9nz/Ywso7InAgl2QhfM4sPx0+fHDR6yLqqUiJnBoETaYeNHuHKOT3sdCyt&#10;WE3sjtJMgrJQpiYOrqbs5IY04L0WnW6SDDqNMrk2ijJrQTqNSjwO/ouCUXdaFJY5JEYYcnPha8J3&#10;7r+d8QEZloboitM2DfKILGrCJQS9czUljqCF4b+4qjk1yqrC7VBVd1RRcMpCDVBNmjyo5qIimoVa&#10;AByr72Cy/88tPVmeGcRz6F0PI0lq6NH65tv69t369sv65vP69sOPj5++v/+KQA9gNdoO4c2FPjPt&#10;zcLRV74qTO1/oSa0CgBf3wHMVg5REPZ293d70AYKqn42SJPQgM79Y22se8FUjfxhhK0zXLP8nJeV&#10;mxijmoAxWR5bB9Hh3ca+hT6fcSFQITgwSQLfMDLKXXFXBSShxtgjC+/DC4u0AjCTILamnB8Jg5YE&#10;uJLN9tLn0yB3XLooHAySmDEZWuJeqTyKUy/eVNJ6CdmVdjtKP1h5yZ8jZRlYR3I+IhLg6hP6u1Dd&#10;3r+HAuTLDYiCS0T8tKfJXoyLLCWCeUrFChwX7BwmMbYMhi20yWcnJGpGuNvPIFtECXStEMTBsdbw&#10;3MoSIyJKWCzUmVCOVL7D4Ci2fkpsFXtgleC5DwepCen1LEx/yxRP20hUf5qr/BpYD9wIPLWazjjw&#10;7ZhYd0YMzD9kAzvNncKnEApSVO0Jo0qZt7+Te3sYS9Bi1MA+gfTfLIgBCoqXEji2n2aZX0DhkvV3&#10;u3Ax25r5tkYu6iMFNExhe2oajt7eic2xMKq+gtU38VFBRSSF2BGo9nLk4p6D5UnZZBLMYOlo4o7l&#10;haabafAjdLm6Ika3Q+dgWk/UZveQ4YNxi7YeYakmC6cKHhp7jyv0wF9gYcUhiMvVb8Tte7C6/wsY&#10;/wQAAP//AwBQSwMEFAAGAAgAAAAhAHGk02HfAAAADQEAAA8AAABkcnMvZG93bnJldi54bWxMj8Fu&#10;gzAQRO+V+g/WVuqtMSQuogQTRZV6b9MecjR4g1HwmmATyN/XObXH0T7NvC13i+3ZFUffOZKQrhJg&#10;SI3THbUSfr4/XnJgPijSqneEEm7oYVc9PpSq0G6mL7weQstiCflCSTAhDAXnvjFolV+5ASneTm60&#10;KsQ4tlyPao7ltufrJMm4VR3FBaMGfDfYnA+TlUD7ZvPmzFS3fLncLoM/nufPo5TPT8t+CyzgEv5g&#10;uOtHdaiiU+0m0p71MYskF5GV8CryFNgdEVm+BlZLyDYiBV6V/P8X1S8AAAD//wMAUEsBAi0AFAAG&#10;AAgAAAAhALaDOJL+AAAA4QEAABMAAAAAAAAAAAAAAAAAAAAAAFtDb250ZW50X1R5cGVzXS54bWxQ&#10;SwECLQAUAAYACAAAACEAOP0h/9YAAACUAQAACwAAAAAAAAAAAAAAAAAvAQAAX3JlbHMvLnJlbHNQ&#10;SwECLQAUAAYACAAAACEAcyjDNgYDAABKBgAADgAAAAAAAAAAAAAAAAAuAgAAZHJzL2Uyb0RvYy54&#10;bWxQSwECLQAUAAYACAAAACEAcaTTYd8AAAANAQAADwAAAAAAAAAAAAAAAABgBQAAZHJzL2Rvd25y&#10;ZXYueG1sUEsFBgAAAAAEAAQA8wAAAGwGAAAAAA==&#10;" adj="10800" fillcolor="#9ab5e4" stroked="f" strokeweight="2pt">
                      <v:fill color2="#e1e8f5" rotate="t" angle="270" colors="0 #9ab5e4;.5 #c2d1ed;1 #e1e8f5" focus="100%" type="gradient"/>
                    </v:shape>
                  </w:pict>
                </mc:Fallback>
              </mc:AlternateContent>
            </w:r>
            <w:r w:rsidR="00F36F0A" w:rsidRPr="00834CA3">
              <w:rPr>
                <w:rFonts w:asciiTheme="majorEastAsia" w:eastAsiaTheme="majorEastAsia" w:hAnsiTheme="majorEastAsia" w:hint="eastAsia"/>
                <w:noProof/>
                <w:sz w:val="24"/>
                <w:szCs w:val="24"/>
              </w:rPr>
              <mc:AlternateContent>
                <mc:Choice Requires="wps">
                  <w:drawing>
                    <wp:anchor distT="0" distB="0" distL="114300" distR="114300" simplePos="0" relativeHeight="251755520" behindDoc="0" locked="0" layoutInCell="1" allowOverlap="1" wp14:anchorId="31192FDE" wp14:editId="2E4E1DDC">
                      <wp:simplePos x="0" y="0"/>
                      <wp:positionH relativeFrom="column">
                        <wp:posOffset>8919845</wp:posOffset>
                      </wp:positionH>
                      <wp:positionV relativeFrom="paragraph">
                        <wp:posOffset>1924685</wp:posOffset>
                      </wp:positionV>
                      <wp:extent cx="379730" cy="546100"/>
                      <wp:effectExtent l="0" t="0" r="1270" b="6350"/>
                      <wp:wrapNone/>
                      <wp:docPr id="11" name="ストライプ矢印 11"/>
                      <wp:cNvGraphicFramePr/>
                      <a:graphic xmlns:a="http://schemas.openxmlformats.org/drawingml/2006/main">
                        <a:graphicData uri="http://schemas.microsoft.com/office/word/2010/wordprocessingShape">
                          <wps:wsp>
                            <wps:cNvSpPr/>
                            <wps:spPr>
                              <a:xfrm>
                                <a:off x="0" y="0"/>
                                <a:ext cx="379730" cy="546100"/>
                              </a:xfrm>
                              <a:prstGeom prst="stripedRightArrow">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0B58D2" id="ストライプ矢印 11" o:spid="_x0000_s1026" type="#_x0000_t93" style="position:absolute;left:0;text-align:left;margin-left:702.35pt;margin-top:151.55pt;width:29.9pt;height:43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X9BQMAAEoGAAAOAAAAZHJzL2Uyb0RvYy54bWysVUtvEzEQviPxH6y90zya9BE1qUKjIKTS&#10;Vm1Rz47Xu2vJaxvbeZRje+HCmSMS4sKNK78nQvwNPttJGxUkoOKysWfG8/jmm8nB4aKWZMatE1r1&#10;s9ZWMyNcMZ0LVfaz15fjZ3sZcZ6qnEqteD+75i47HDx9cjA3Pd7WlZY5twROlOvNTT+rvDe9RsOx&#10;itfUbWnDFZSFtjX1uNqykVs6h/daNtrN5k5jrm1urGbcOUhHSZkNov+i4MyfFoXjnsh+htx8/Nr4&#10;nYRvY3BAe6WlphJslQZ9RBY1FQpB71yNqKdkasUvrmrBrHa68FtM1w1dFILxWAOqaTUfVHNRUcNj&#10;LQDHmTuY3P9zy05mZ5aIHL1rZUTRGj1a3nxb3r5b3n5Z3nxe3n748fHT9/dfCfQAa25cD28uzJld&#10;3RyOofJFYevwi5rIIgJ8fQcwX3jCINze3d/dRhsYVN3OTqsZG9C4f2ys8y+4rkk49DPnrTA8Pxdl&#10;5YfW6nnEmM6OnUd0vFvbr6DPx0JKUkgBJinwLSNW+yvhq4gkakw9cngfXzhiNMBsRrGz5eRIWjKj&#10;4EpnvNd6PopyL5RPwp2dZsqY9hz1r3SexK0gXley8hKzK91mlG60CpI/R+p0YJ3I+YhIwDUk9Heh&#10;2tv/HgrIl2sQpVCEhmlvNfdSXOIYlTxQKlXgheTnmMTUMgxbbFPITioy72ftbgfZEkbRtUJSj2Nt&#10;8NypMiNUllgszNtYjtKhw3CUWj+irko9cFqKPIRDalIFPY/Tv2JKoG0iajhNdH4N1oMbkafOsLEA&#10;346p82fUYv6RDXaaP8WnkBop6tUpI5W2b38nD/YYS2gzMsc+QfpvptSCgvKlAsf2W51OWEDx0unu&#10;tnGxm5rJpkZN6yMNGmImkV08Bnsv18fC6voKq28YokJFFUPsBNTqcuTTnsPyZHw4jGZYOob6Y3Vh&#10;2HoawghdLq6oNauh85jWE73ePbT3YNySbUBY6eHU60LExt7jih6ECxZWGoK0XMNG3LxHq/u/gMFP&#10;AAAA//8DAFBLAwQUAAYACAAAACEAfSXNQ98AAAANAQAADwAAAGRycy9kb3ducmV2LnhtbEyPwU7D&#10;MAyG70i8Q2QkbiwpLWPrmk4TEnfYOOyYNllTrXG6Jl27t8c7wfG3P/3+XGxn17GrGULrUUKyEMAM&#10;1l632Ej4OXy+rICFqFCrzqORcDMBtuXjQ6Fy7Sf8Ntd9bBiVYMiVBBtjn3MeamucCgvfG6TdyQ9O&#10;RYpDw/WgJip3HX8VYsmdapEuWNWbD2vq8350EnBXp2tvx6rh8+V26cPxPH0dpXx+mncbYNHM8Q+G&#10;uz6pQ0lOlR9RB9ZRzkT2TqyEVKQJsDuSLbM3YBWNVusEeFnw/1+UvwAAAP//AwBQSwECLQAUAAYA&#10;CAAAACEAtoM4kv4AAADhAQAAEwAAAAAAAAAAAAAAAAAAAAAAW0NvbnRlbnRfVHlwZXNdLnhtbFBL&#10;AQItABQABgAIAAAAIQA4/SH/1gAAAJQBAAALAAAAAAAAAAAAAAAAAC8BAABfcmVscy8ucmVsc1BL&#10;AQItABQABgAIAAAAIQC9xCX9BQMAAEoGAAAOAAAAAAAAAAAAAAAAAC4CAABkcnMvZTJvRG9jLnht&#10;bFBLAQItABQABgAIAAAAIQB9Jc1D3wAAAA0BAAAPAAAAAAAAAAAAAAAAAF8FAABkcnMvZG93bnJl&#10;di54bWxQSwUGAAAAAAQABADzAAAAawYAAAAA&#10;" adj="10800" fillcolor="#9ab5e4" stroked="f" strokeweight="2pt">
                      <v:fill color2="#e1e8f5" rotate="t" angle="270" colors="0 #9ab5e4;.5 #c2d1ed;1 #e1e8f5" focus="100%" type="gradient"/>
                    </v:shape>
                  </w:pict>
                </mc:Fallback>
              </mc:AlternateContent>
            </w:r>
            <w:r w:rsidR="00F36F0A" w:rsidRPr="00834CA3">
              <w:rPr>
                <w:rFonts w:asciiTheme="majorEastAsia" w:eastAsiaTheme="majorEastAsia" w:hAnsiTheme="majorEastAsia" w:hint="eastAsia"/>
                <w:noProof/>
                <w:sz w:val="24"/>
                <w:szCs w:val="24"/>
              </w:rPr>
              <mc:AlternateContent>
                <mc:Choice Requires="wps">
                  <w:drawing>
                    <wp:anchor distT="0" distB="0" distL="114300" distR="114300" simplePos="0" relativeHeight="251753472" behindDoc="0" locked="0" layoutInCell="1" allowOverlap="1" wp14:anchorId="05DC3BF8" wp14:editId="6CF551AA">
                      <wp:simplePos x="0" y="0"/>
                      <wp:positionH relativeFrom="column">
                        <wp:posOffset>8919845</wp:posOffset>
                      </wp:positionH>
                      <wp:positionV relativeFrom="paragraph">
                        <wp:posOffset>84455</wp:posOffset>
                      </wp:positionV>
                      <wp:extent cx="379730" cy="546100"/>
                      <wp:effectExtent l="0" t="0" r="1270" b="6350"/>
                      <wp:wrapNone/>
                      <wp:docPr id="8" name="ストライプ矢印 8"/>
                      <wp:cNvGraphicFramePr/>
                      <a:graphic xmlns:a="http://schemas.openxmlformats.org/drawingml/2006/main">
                        <a:graphicData uri="http://schemas.microsoft.com/office/word/2010/wordprocessingShape">
                          <wps:wsp>
                            <wps:cNvSpPr/>
                            <wps:spPr>
                              <a:xfrm>
                                <a:off x="0" y="0"/>
                                <a:ext cx="379730" cy="546100"/>
                              </a:xfrm>
                              <a:prstGeom prst="stripedRightArrow">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C9CCAD5"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8" o:spid="_x0000_s1026" type="#_x0000_t93" style="position:absolute;left:0;text-align:left;margin-left:702.35pt;margin-top:6.65pt;width:29.9pt;height:43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vXcBgMAAEgGAAAOAAAAZHJzL2Uyb0RvYy54bWysVc1uEzEQviPxDtbe6e6mmzSNuqlCoyCk&#10;0lZtUc+O17tryWsb28mmHNsLF84ckRAXblx5ngjxGoztTRsVJKDisrFnxvPzzTeTg8NVw9GSasOk&#10;yKN0J4kQFUQWTFR59Ppy9mwYIWOxKDCXgubRNTXR4fjpk4NWjWhP1pIXVCNwIsyoVXlUW6tGcWxI&#10;TRtsdqSiApSl1A22cNVVXGjcgveGx70kGcSt1IXSklBjQDoNymjs/ZclJfa0LA21iOcR5Gb9V/vv&#10;3H3j8QEeVRqrmpEuDfyILBrMBAS9czXFFqOFZr+4ahjR0sjS7hDZxLIsGaG+BqgmTR5Uc1FjRX0t&#10;AI5RdzCZ/+eWnCzPNGJFHkGjBG6gReubb+vbd+vbL+ubz+vbDz8+fvr+/isaOqhaZUbw4kKd6e5m&#10;4OjqXpW6cb9QEVp5eK/v4KUriwgId/f293ahCQRU/WyQJh7++P6x0sa+oLJB7pBHxmqmaHHOqtpO&#10;tJatRxgvj42F6PBuY98BX8wY56jkDHgkgG0R0tJeMVt7HIGdoUMG3vsXBikJUCZebHQ1P+IaLTEw&#10;JZsN0+dTL7dM2CAcDJKQMR4ZbF/JIohTJ95U0nnx2VVmO0rfWznJnyNlGVgHaj4iEuDqEvq7UL3d&#10;fw8FyFcbEDkTCLtZT5NhiIsMwZwCodJQgWWcnsMchpbBqPk2uey4QG0e9foZZIsIhq6VHFs4Ngqe&#10;G1FFCPMK1gqx2pcjpOswOAqtn2JThx4YyVnhwkFqXDg99bPfMcXRNhDVneayuAbOAzc8T40iMwZ8&#10;O8bGnmEN0w/ZwEazp/ApuYQUZXeKUC3129/JnT0MJWgj1MI2gfTfLLAGCvKXAji2n2aZWz/+kvX3&#10;enDR25r5tkYsmiMJNExhdyrij87e8s2x1LK5gsU3cVFBhQWB2AGo7nJkw5aD1UnoZOLNYOUobI/F&#10;hSKbaXAjdLm6wlp1Q2dhWk/kZvPg0YNxC7YOYSEnCytL5ht7jyv0wF1gXYUhCKvV7cPtu7e6/wMY&#10;/wQAAP//AwBQSwMEFAAGAAgAAAAhAGAIwn7dAAAACwEAAA8AAABkcnMvZG93bnJldi54bWxMj8FO&#10;wzAMhu9IvENkJG4shZZBS9NpQuIOG4cd08Y01Rqna9K1e3u8E9z8y59+fy43i+vFGcfQeVLwuEpA&#10;IDXedNQq+N5/PLyCCFGT0b0nVHDBAJvq9qbUhfEzfeF5F1vBJRQKrcDGOBRShsai02HlByTe/fjR&#10;6chxbKUZ9czlrpdPSbKWTnfEF6we8N1ic9xNTgFtmzT3dqpbuZwupyEcjvPnQan7u2X7BiLiEv9g&#10;uOqzOlTsVPuJTBA95yzJXpjlKU1BXIlsnT2DqBXkeQqyKuX/H6pfAAAA//8DAFBLAQItABQABgAI&#10;AAAAIQC2gziS/gAAAOEBAAATAAAAAAAAAAAAAAAAAAAAAABbQ29udGVudF9UeXBlc10ueG1sUEsB&#10;Ai0AFAAGAAgAAAAhADj9If/WAAAAlAEAAAsAAAAAAAAAAAAAAAAALwEAAF9yZWxzLy5yZWxzUEsB&#10;Ai0AFAAGAAgAAAAhAPTm9dwGAwAASAYAAA4AAAAAAAAAAAAAAAAALgIAAGRycy9lMm9Eb2MueG1s&#10;UEsBAi0AFAAGAAgAAAAhAGAIwn7dAAAACwEAAA8AAAAAAAAAAAAAAAAAYAUAAGRycy9kb3ducmV2&#10;LnhtbFBLBQYAAAAABAAEAPMAAABqBgAAAAA=&#10;" adj="10800" fillcolor="#9ab5e4" stroked="f" strokeweight="2pt">
                      <v:fill color2="#e1e8f5" rotate="t" angle="270" colors="0 #9ab5e4;.5 #c2d1ed;1 #e1e8f5" focus="100%" type="gradient"/>
                    </v:shape>
                  </w:pict>
                </mc:Fallback>
              </mc:AlternateContent>
            </w:r>
            <w:r w:rsidR="0017712B" w:rsidRPr="00834CA3">
              <w:rPr>
                <w:rFonts w:asciiTheme="majorEastAsia" w:eastAsiaTheme="majorEastAsia" w:hAnsiTheme="majorEastAsia" w:hint="eastAsia"/>
                <w:noProof/>
                <w:sz w:val="24"/>
                <w:szCs w:val="24"/>
              </w:rPr>
              <mc:AlternateContent>
                <mc:Choice Requires="wps">
                  <w:drawing>
                    <wp:anchor distT="0" distB="0" distL="114300" distR="114300" simplePos="0" relativeHeight="251749376" behindDoc="0" locked="0" layoutInCell="1" allowOverlap="1" wp14:anchorId="6F65183D" wp14:editId="145FC4FD">
                      <wp:simplePos x="0" y="0"/>
                      <wp:positionH relativeFrom="column">
                        <wp:posOffset>9183626</wp:posOffset>
                      </wp:positionH>
                      <wp:positionV relativeFrom="paragraph">
                        <wp:posOffset>5822282</wp:posOffset>
                      </wp:positionV>
                      <wp:extent cx="3704590" cy="137731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704590" cy="1377315"/>
                              </a:xfrm>
                              <a:prstGeom prst="rect">
                                <a:avLst/>
                              </a:prstGeom>
                              <a:solidFill>
                                <a:srgbClr val="1F497D">
                                  <a:lumMod val="60000"/>
                                  <a:lumOff val="40000"/>
                                </a:srgbClr>
                              </a:solidFill>
                              <a:ln w="6350">
                                <a:noFill/>
                              </a:ln>
                              <a:effectLst/>
                            </wps:spPr>
                            <wps:txbx>
                              <w:txbxContent>
                                <w:tbl>
                                  <w:tblPr>
                                    <w:tblStyle w:val="a3"/>
                                    <w:tblW w:w="0" w:type="auto"/>
                                    <w:tblInd w:w="108"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5418"/>
                                  </w:tblGrid>
                                  <w:tr w:rsidR="00834CA3" w:rsidRPr="00834CA3" w:rsidTr="008A6BF3">
                                    <w:tc>
                                      <w:tcPr>
                                        <w:tcW w:w="5529" w:type="dxa"/>
                                        <w:shd w:val="clear" w:color="auto" w:fill="FFFFFF" w:themeFill="background1"/>
                                      </w:tcPr>
                                      <w:p w:rsidR="00453DBC" w:rsidRPr="00834CA3" w:rsidRDefault="00453DBC" w:rsidP="003164FD">
                                        <w:pPr>
                                          <w:spacing w:line="420" w:lineRule="exact"/>
                                          <w:ind w:left="240" w:hangingChars="100" w:hanging="240"/>
                                          <w:rPr>
                                            <w:rFonts w:asciiTheme="majorEastAsia" w:eastAsiaTheme="majorEastAsia" w:hAnsiTheme="majorEastAsia"/>
                                            <w:sz w:val="24"/>
                                            <w:szCs w:val="24"/>
                                          </w:rPr>
                                        </w:pPr>
                                        <w:r w:rsidRPr="00834CA3">
                                          <w:rPr>
                                            <w:rFonts w:asciiTheme="majorEastAsia" w:eastAsiaTheme="majorEastAsia" w:hAnsiTheme="majorEastAsia" w:hint="eastAsia"/>
                                            <w:sz w:val="24"/>
                                            <w:szCs w:val="24"/>
                                          </w:rPr>
                                          <w:t>■</w:t>
                                        </w:r>
                                        <w:r w:rsidR="003164FD" w:rsidRPr="00834CA3">
                                          <w:rPr>
                                            <w:rFonts w:asciiTheme="majorEastAsia" w:eastAsiaTheme="majorEastAsia" w:hAnsiTheme="majorEastAsia" w:hint="eastAsia"/>
                                            <w:sz w:val="24"/>
                                            <w:szCs w:val="24"/>
                                          </w:rPr>
                                          <w:t>パブリックコメントの結果概要</w:t>
                                        </w:r>
                                      </w:p>
                                    </w:tc>
                                  </w:tr>
                                </w:tbl>
                                <w:p w:rsidR="00453DBC" w:rsidRPr="00834CA3" w:rsidRDefault="00453DBC" w:rsidP="00453DBC">
                                  <w:pPr>
                                    <w:spacing w:line="0" w:lineRule="atLeast"/>
                                    <w:rPr>
                                      <w:rFonts w:asciiTheme="majorEastAsia" w:eastAsiaTheme="majorEastAsia" w:hAnsiTheme="majorEastAsia"/>
                                      <w:sz w:val="8"/>
                                      <w:szCs w:val="8"/>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5428"/>
                                  </w:tblGrid>
                                  <w:tr w:rsidR="00834CA3" w:rsidRPr="00834CA3" w:rsidTr="008A6BF3">
                                    <w:trPr>
                                      <w:trHeight w:val="768"/>
                                    </w:trPr>
                                    <w:tc>
                                      <w:tcPr>
                                        <w:tcW w:w="5529" w:type="dxa"/>
                                        <w:shd w:val="clear" w:color="auto" w:fill="FFFFFF" w:themeFill="background1"/>
                                        <w:vAlign w:val="center"/>
                                      </w:tcPr>
                                      <w:p w:rsidR="00453DBC" w:rsidRPr="00834CA3" w:rsidRDefault="003164FD" w:rsidP="008A6BF3">
                                        <w:pPr>
                                          <w:ind w:left="1440" w:hangingChars="600" w:hanging="1440"/>
                                          <w:rPr>
                                            <w:rFonts w:asciiTheme="minorEastAsia" w:hAnsiTheme="minorEastAsia"/>
                                            <w:sz w:val="24"/>
                                            <w:szCs w:val="24"/>
                                          </w:rPr>
                                        </w:pPr>
                                        <w:r w:rsidRPr="00834CA3">
                                          <w:rPr>
                                            <w:rFonts w:asciiTheme="majorEastAsia" w:eastAsiaTheme="majorEastAsia" w:hAnsiTheme="majorEastAsia" w:hint="eastAsia"/>
                                            <w:sz w:val="24"/>
                                            <w:szCs w:val="24"/>
                                          </w:rPr>
                                          <w:t xml:space="preserve">募集期間　：　</w:t>
                                        </w:r>
                                        <w:r w:rsidR="0017712B" w:rsidRPr="00834CA3">
                                          <w:rPr>
                                            <w:rFonts w:asciiTheme="majorEastAsia" w:eastAsiaTheme="majorEastAsia" w:hAnsiTheme="majorEastAsia" w:hint="eastAsia"/>
                                            <w:sz w:val="24"/>
                                            <w:szCs w:val="24"/>
                                          </w:rPr>
                                          <w:t>平成</w:t>
                                        </w:r>
                                        <w:r w:rsidR="0017712B" w:rsidRPr="00834CA3">
                                          <w:rPr>
                                            <w:rFonts w:asciiTheme="majorEastAsia" w:eastAsiaTheme="majorEastAsia" w:hAnsiTheme="majorEastAsia"/>
                                            <w:sz w:val="24"/>
                                            <w:szCs w:val="24"/>
                                          </w:rPr>
                                          <w:t>28年</w:t>
                                        </w:r>
                                        <w:r w:rsidRPr="00834CA3">
                                          <w:rPr>
                                            <w:rFonts w:asciiTheme="minorEastAsia" w:hAnsiTheme="minorEastAsia" w:hint="eastAsia"/>
                                            <w:sz w:val="24"/>
                                            <w:szCs w:val="24"/>
                                          </w:rPr>
                                          <w:t>12月5日～1月6日</w:t>
                                        </w:r>
                                      </w:p>
                                      <w:p w:rsidR="003164FD" w:rsidRPr="00834CA3" w:rsidRDefault="003164FD" w:rsidP="008A6BF3">
                                        <w:pPr>
                                          <w:ind w:left="1440" w:hangingChars="600" w:hanging="1440"/>
                                          <w:rPr>
                                            <w:rFonts w:asciiTheme="minorEastAsia" w:hAnsiTheme="minorEastAsia"/>
                                            <w:sz w:val="24"/>
                                            <w:szCs w:val="24"/>
                                          </w:rPr>
                                        </w:pPr>
                                        <w:r w:rsidRPr="00834CA3">
                                          <w:rPr>
                                            <w:rFonts w:asciiTheme="majorEastAsia" w:eastAsiaTheme="majorEastAsia" w:hAnsiTheme="majorEastAsia" w:hint="eastAsia"/>
                                            <w:sz w:val="24"/>
                                            <w:szCs w:val="24"/>
                                          </w:rPr>
                                          <w:t xml:space="preserve">意見件数　：　</w:t>
                                        </w:r>
                                        <w:r w:rsidR="002C0C82" w:rsidRPr="00834CA3">
                                          <w:rPr>
                                            <w:rFonts w:asciiTheme="minorEastAsia" w:hAnsiTheme="minorEastAsia" w:hint="eastAsia"/>
                                            <w:sz w:val="24"/>
                                            <w:szCs w:val="24"/>
                                          </w:rPr>
                                          <w:t>15</w:t>
                                        </w:r>
                                        <w:r w:rsidRPr="00834CA3">
                                          <w:rPr>
                                            <w:rFonts w:asciiTheme="minorEastAsia" w:hAnsiTheme="minorEastAsia" w:hint="eastAsia"/>
                                            <w:sz w:val="24"/>
                                            <w:szCs w:val="24"/>
                                          </w:rPr>
                                          <w:t>件</w:t>
                                        </w:r>
                                      </w:p>
                                      <w:p w:rsidR="003164FD" w:rsidRPr="00834CA3" w:rsidRDefault="0017712B" w:rsidP="008A6BF3">
                                        <w:pPr>
                                          <w:ind w:left="1440" w:hangingChars="600" w:hanging="1440"/>
                                          <w:rPr>
                                            <w:rFonts w:asciiTheme="minorEastAsia" w:hAnsiTheme="minorEastAsia"/>
                                            <w:sz w:val="24"/>
                                            <w:szCs w:val="24"/>
                                          </w:rPr>
                                        </w:pPr>
                                        <w:r w:rsidRPr="00834CA3">
                                          <w:rPr>
                                            <w:rFonts w:asciiTheme="majorEastAsia" w:eastAsiaTheme="majorEastAsia" w:hAnsiTheme="majorEastAsia" w:hint="eastAsia"/>
                                            <w:sz w:val="24"/>
                                            <w:szCs w:val="24"/>
                                          </w:rPr>
                                          <w:t>主な意見　：</w:t>
                                        </w:r>
                                        <w:r w:rsidR="003164FD" w:rsidRPr="00834CA3">
                                          <w:rPr>
                                            <w:rFonts w:asciiTheme="minorEastAsia" w:hAnsiTheme="minorEastAsia" w:hint="eastAsia"/>
                                            <w:sz w:val="24"/>
                                            <w:szCs w:val="24"/>
                                          </w:rPr>
                                          <w:t>・「手話」を義務教育化すべき。</w:t>
                                        </w:r>
                                      </w:p>
                                      <w:p w:rsidR="003164FD" w:rsidRPr="00834CA3" w:rsidRDefault="0017712B" w:rsidP="008A6BF3">
                                        <w:pPr>
                                          <w:ind w:left="1440" w:hangingChars="600" w:hanging="1440"/>
                                          <w:rPr>
                                            <w:rFonts w:asciiTheme="majorEastAsia" w:eastAsiaTheme="majorEastAsia" w:hAnsiTheme="majorEastAsia"/>
                                            <w:sz w:val="24"/>
                                            <w:szCs w:val="24"/>
                                          </w:rPr>
                                        </w:pPr>
                                        <w:r w:rsidRPr="00834CA3">
                                          <w:rPr>
                                            <w:rFonts w:asciiTheme="minorEastAsia" w:hAnsiTheme="minorEastAsia" w:hint="eastAsia"/>
                                            <w:sz w:val="24"/>
                                            <w:szCs w:val="24"/>
                                          </w:rPr>
                                          <w:t xml:space="preserve">　　　　　　</w:t>
                                        </w:r>
                                        <w:r w:rsidR="003164FD" w:rsidRPr="00834CA3">
                                          <w:rPr>
                                            <w:rFonts w:asciiTheme="minorEastAsia" w:hAnsiTheme="minorEastAsia" w:hint="eastAsia"/>
                                            <w:sz w:val="24"/>
                                            <w:szCs w:val="24"/>
                                          </w:rPr>
                                          <w:t>・障がい者理解の促進を図るべき。</w:t>
                                        </w:r>
                                      </w:p>
                                    </w:tc>
                                  </w:tr>
                                </w:tbl>
                                <w:p w:rsidR="00453DBC" w:rsidRPr="00834CA3" w:rsidRDefault="00453DBC" w:rsidP="00453DBC">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5183D" id="テキスト ボックス 5" o:spid="_x0000_s1038" type="#_x0000_t202" style="position:absolute;left:0;text-align:left;margin-left:723.1pt;margin-top:458.45pt;width:291.7pt;height:108.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egiQIAANsEAAAOAAAAZHJzL2Uyb0RvYy54bWysVEtu2zAQ3RfoHQjuG0n+xI0ROXATuCiQ&#10;JgGSImuaomwBJIclaUvpMgaCHqJXKLrueXSRDikrSdOuinpBcz58M/NmRscnjZJkK6yrQOc0O0gp&#10;EZpDUelVTj/dLN68pcR5pgsmQYuc3glHT2avXx3XZioGsAZZCEsQRLtpbXK69t5Mk8TxtVDMHYAR&#10;Go0lWMU8inaVFJbViK5kMkjTw6QGWxgLXDiH2rPOSGcRvywF95dl6YQnMqeYm4+njecynMnsmE1X&#10;lpl1xfdpsH/IQrFKY9BHqDPmGdnY6g8oVXELDkp/wEElUJYVF7EGrCZLX1RzvWZGxFqQHGceaXL/&#10;D5ZfbK8sqYqcjinRTGGL2t1De/+9vf/Z7r6Sdvet3e3a+x8ok3GgqzZuiq+uDb7zzTtosO293qEy&#10;sNCUVoV/rI+gHYm/eyRbNJ5wVA4n6Wh8hCaOtmw4mQyziJ88PTfW+fcCFAmXnFrsZiSZbc+dx1TQ&#10;tXcJ0RzIqlhUUkbBrpan0pItw85ni9HR5Cy+lRv1EYpOfZjirxsBVOOgdOpRr0Z818HEWL/hS03q&#10;nB4Ox2mE1RACdzlJHRIQcfr2iQbSOnLCzTfLJnKeDXrmllDcIaEWugl1hi8qLPqcOX/FLI4kEoVr&#10;5i/xKCVgaNjfKFmD/fI3ffDHSUErJTWOeE7d5w2zghL5QeMMHWWjUdiJKIzGkwEK9rll+dyiN+oU&#10;Ape40IbHa/D3sr+WFtQtbuM8REUT0xxj59T311PfLR5uMxfzeXTCLTDMn+trwwN0IC609Ka5Zdbs&#10;++5xZC6gXwY2fdH+zje81DDfeCirOBuB6I5VbF4QcINiG/fbHlb0uRy9nr5Js18AAAD//wMAUEsD&#10;BBQABgAIAAAAIQCMSYsf4wAAAA4BAAAPAAAAZHJzL2Rvd25yZXYueG1sTI9RS8MwFIXfBf9DuIIv&#10;4tJmM6y16RBB9iTWTdDHrLm2ZU1Smmyt/97r03w8nI9zv1tsZtuzM46h805BukiAoau96Vyj4GP/&#10;cr8GFqJ2RvfeoYIfDLApr68KnRs/uXc872LDaMSFXCtoYxxyzkPdotVh4Qd01H370epIcWy4GfVE&#10;47bnIkkkt7pzdKHVAz63WB93J6ug+no7hnqSoZLb/auY42d197BV6vZmfnoEFnGOFxj+9EkdSnI6&#10;+JMzgfWUVyspiFWQpTIDRohIRCaBHahMl8s18LLg/98ofwEAAP//AwBQSwECLQAUAAYACAAAACEA&#10;toM4kv4AAADhAQAAEwAAAAAAAAAAAAAAAAAAAAAAW0NvbnRlbnRfVHlwZXNdLnhtbFBLAQItABQA&#10;BgAIAAAAIQA4/SH/1gAAAJQBAAALAAAAAAAAAAAAAAAAAC8BAABfcmVscy8ucmVsc1BLAQItABQA&#10;BgAIAAAAIQChycegiQIAANsEAAAOAAAAAAAAAAAAAAAAAC4CAABkcnMvZTJvRG9jLnhtbFBLAQIt&#10;ABQABgAIAAAAIQCMSYsf4wAAAA4BAAAPAAAAAAAAAAAAAAAAAOMEAABkcnMvZG93bnJldi54bWxQ&#10;SwUGAAAAAAQABADzAAAA8wUAAAAA&#10;" fillcolor="#558ed5" stroked="f" strokeweight=".5pt">
                      <v:textbox>
                        <w:txbxContent>
                          <w:tbl>
                            <w:tblPr>
                              <w:tblStyle w:val="a3"/>
                              <w:tblW w:w="0" w:type="auto"/>
                              <w:tblInd w:w="108"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5418"/>
                            </w:tblGrid>
                            <w:tr w:rsidR="00834CA3" w:rsidRPr="00834CA3" w:rsidTr="008A6BF3">
                              <w:tc>
                                <w:tcPr>
                                  <w:tcW w:w="5529" w:type="dxa"/>
                                  <w:shd w:val="clear" w:color="auto" w:fill="FFFFFF" w:themeFill="background1"/>
                                </w:tcPr>
                                <w:p w:rsidR="00453DBC" w:rsidRPr="00834CA3" w:rsidRDefault="00453DBC" w:rsidP="003164FD">
                                  <w:pPr>
                                    <w:spacing w:line="420" w:lineRule="exact"/>
                                    <w:ind w:left="240" w:hangingChars="100" w:hanging="240"/>
                                    <w:rPr>
                                      <w:rFonts w:asciiTheme="majorEastAsia" w:eastAsiaTheme="majorEastAsia" w:hAnsiTheme="majorEastAsia"/>
                                      <w:sz w:val="24"/>
                                      <w:szCs w:val="24"/>
                                    </w:rPr>
                                  </w:pPr>
                                  <w:r w:rsidRPr="00834CA3">
                                    <w:rPr>
                                      <w:rFonts w:asciiTheme="majorEastAsia" w:eastAsiaTheme="majorEastAsia" w:hAnsiTheme="majorEastAsia" w:hint="eastAsia"/>
                                      <w:sz w:val="24"/>
                                      <w:szCs w:val="24"/>
                                    </w:rPr>
                                    <w:t>■</w:t>
                                  </w:r>
                                  <w:r w:rsidR="003164FD" w:rsidRPr="00834CA3">
                                    <w:rPr>
                                      <w:rFonts w:asciiTheme="majorEastAsia" w:eastAsiaTheme="majorEastAsia" w:hAnsiTheme="majorEastAsia" w:hint="eastAsia"/>
                                      <w:sz w:val="24"/>
                                      <w:szCs w:val="24"/>
                                    </w:rPr>
                                    <w:t>パブリックコメントの結果概要</w:t>
                                  </w:r>
                                </w:p>
                              </w:tc>
                            </w:tr>
                          </w:tbl>
                          <w:p w:rsidR="00453DBC" w:rsidRPr="00834CA3" w:rsidRDefault="00453DBC" w:rsidP="00453DBC">
                            <w:pPr>
                              <w:spacing w:line="0" w:lineRule="atLeast"/>
                              <w:rPr>
                                <w:rFonts w:asciiTheme="majorEastAsia" w:eastAsiaTheme="majorEastAsia" w:hAnsiTheme="majorEastAsia"/>
                                <w:sz w:val="8"/>
                                <w:szCs w:val="8"/>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5428"/>
                            </w:tblGrid>
                            <w:tr w:rsidR="00834CA3" w:rsidRPr="00834CA3" w:rsidTr="008A6BF3">
                              <w:trPr>
                                <w:trHeight w:val="768"/>
                              </w:trPr>
                              <w:tc>
                                <w:tcPr>
                                  <w:tcW w:w="5529" w:type="dxa"/>
                                  <w:shd w:val="clear" w:color="auto" w:fill="FFFFFF" w:themeFill="background1"/>
                                  <w:vAlign w:val="center"/>
                                </w:tcPr>
                                <w:p w:rsidR="00453DBC" w:rsidRPr="00834CA3" w:rsidRDefault="003164FD" w:rsidP="008A6BF3">
                                  <w:pPr>
                                    <w:ind w:left="1440" w:hangingChars="600" w:hanging="1440"/>
                                    <w:rPr>
                                      <w:rFonts w:asciiTheme="minorEastAsia" w:hAnsiTheme="minorEastAsia"/>
                                      <w:sz w:val="24"/>
                                      <w:szCs w:val="24"/>
                                    </w:rPr>
                                  </w:pPr>
                                  <w:r w:rsidRPr="00834CA3">
                                    <w:rPr>
                                      <w:rFonts w:asciiTheme="majorEastAsia" w:eastAsiaTheme="majorEastAsia" w:hAnsiTheme="majorEastAsia" w:hint="eastAsia"/>
                                      <w:sz w:val="24"/>
                                      <w:szCs w:val="24"/>
                                    </w:rPr>
                                    <w:t xml:space="preserve">募集期間　：　</w:t>
                                  </w:r>
                                  <w:r w:rsidR="0017712B" w:rsidRPr="00834CA3">
                                    <w:rPr>
                                      <w:rFonts w:asciiTheme="majorEastAsia" w:eastAsiaTheme="majorEastAsia" w:hAnsiTheme="majorEastAsia" w:hint="eastAsia"/>
                                      <w:sz w:val="24"/>
                                      <w:szCs w:val="24"/>
                                    </w:rPr>
                                    <w:t>平成</w:t>
                                  </w:r>
                                  <w:r w:rsidR="0017712B" w:rsidRPr="00834CA3">
                                    <w:rPr>
                                      <w:rFonts w:asciiTheme="majorEastAsia" w:eastAsiaTheme="majorEastAsia" w:hAnsiTheme="majorEastAsia"/>
                                      <w:sz w:val="24"/>
                                      <w:szCs w:val="24"/>
                                    </w:rPr>
                                    <w:t>28年</w:t>
                                  </w:r>
                                  <w:r w:rsidRPr="00834CA3">
                                    <w:rPr>
                                      <w:rFonts w:asciiTheme="minorEastAsia" w:hAnsiTheme="minorEastAsia" w:hint="eastAsia"/>
                                      <w:sz w:val="24"/>
                                      <w:szCs w:val="24"/>
                                    </w:rPr>
                                    <w:t>12月5日～1月6日</w:t>
                                  </w:r>
                                </w:p>
                                <w:p w:rsidR="003164FD" w:rsidRPr="00834CA3" w:rsidRDefault="003164FD" w:rsidP="008A6BF3">
                                  <w:pPr>
                                    <w:ind w:left="1440" w:hangingChars="600" w:hanging="1440"/>
                                    <w:rPr>
                                      <w:rFonts w:asciiTheme="minorEastAsia" w:hAnsiTheme="minorEastAsia"/>
                                      <w:sz w:val="24"/>
                                      <w:szCs w:val="24"/>
                                    </w:rPr>
                                  </w:pPr>
                                  <w:r w:rsidRPr="00834CA3">
                                    <w:rPr>
                                      <w:rFonts w:asciiTheme="majorEastAsia" w:eastAsiaTheme="majorEastAsia" w:hAnsiTheme="majorEastAsia" w:hint="eastAsia"/>
                                      <w:sz w:val="24"/>
                                      <w:szCs w:val="24"/>
                                    </w:rPr>
                                    <w:t xml:space="preserve">意見件数　：　</w:t>
                                  </w:r>
                                  <w:r w:rsidR="002C0C82" w:rsidRPr="00834CA3">
                                    <w:rPr>
                                      <w:rFonts w:asciiTheme="minorEastAsia" w:hAnsiTheme="minorEastAsia" w:hint="eastAsia"/>
                                      <w:sz w:val="24"/>
                                      <w:szCs w:val="24"/>
                                    </w:rPr>
                                    <w:t>15</w:t>
                                  </w:r>
                                  <w:r w:rsidRPr="00834CA3">
                                    <w:rPr>
                                      <w:rFonts w:asciiTheme="minorEastAsia" w:hAnsiTheme="minorEastAsia" w:hint="eastAsia"/>
                                      <w:sz w:val="24"/>
                                      <w:szCs w:val="24"/>
                                    </w:rPr>
                                    <w:t>件</w:t>
                                  </w:r>
                                </w:p>
                                <w:p w:rsidR="003164FD" w:rsidRPr="00834CA3" w:rsidRDefault="0017712B" w:rsidP="008A6BF3">
                                  <w:pPr>
                                    <w:ind w:left="1440" w:hangingChars="600" w:hanging="1440"/>
                                    <w:rPr>
                                      <w:rFonts w:asciiTheme="minorEastAsia" w:hAnsiTheme="minorEastAsia"/>
                                      <w:sz w:val="24"/>
                                      <w:szCs w:val="24"/>
                                    </w:rPr>
                                  </w:pPr>
                                  <w:r w:rsidRPr="00834CA3">
                                    <w:rPr>
                                      <w:rFonts w:asciiTheme="majorEastAsia" w:eastAsiaTheme="majorEastAsia" w:hAnsiTheme="majorEastAsia" w:hint="eastAsia"/>
                                      <w:sz w:val="24"/>
                                      <w:szCs w:val="24"/>
                                    </w:rPr>
                                    <w:t>主な意見　：</w:t>
                                  </w:r>
                                  <w:r w:rsidR="003164FD" w:rsidRPr="00834CA3">
                                    <w:rPr>
                                      <w:rFonts w:asciiTheme="minorEastAsia" w:hAnsiTheme="minorEastAsia" w:hint="eastAsia"/>
                                      <w:sz w:val="24"/>
                                      <w:szCs w:val="24"/>
                                    </w:rPr>
                                    <w:t>・「手話」を義務教育化すべき。</w:t>
                                  </w:r>
                                </w:p>
                                <w:p w:rsidR="003164FD" w:rsidRPr="00834CA3" w:rsidRDefault="0017712B" w:rsidP="008A6BF3">
                                  <w:pPr>
                                    <w:ind w:left="1440" w:hangingChars="600" w:hanging="1440"/>
                                    <w:rPr>
                                      <w:rFonts w:asciiTheme="majorEastAsia" w:eastAsiaTheme="majorEastAsia" w:hAnsiTheme="majorEastAsia"/>
                                      <w:sz w:val="24"/>
                                      <w:szCs w:val="24"/>
                                    </w:rPr>
                                  </w:pPr>
                                  <w:r w:rsidRPr="00834CA3">
                                    <w:rPr>
                                      <w:rFonts w:asciiTheme="minorEastAsia" w:hAnsiTheme="minorEastAsia" w:hint="eastAsia"/>
                                      <w:sz w:val="24"/>
                                      <w:szCs w:val="24"/>
                                    </w:rPr>
                                    <w:t xml:space="preserve">　　　　　　</w:t>
                                  </w:r>
                                  <w:r w:rsidR="003164FD" w:rsidRPr="00834CA3">
                                    <w:rPr>
                                      <w:rFonts w:asciiTheme="minorEastAsia" w:hAnsiTheme="minorEastAsia" w:hint="eastAsia"/>
                                      <w:sz w:val="24"/>
                                      <w:szCs w:val="24"/>
                                    </w:rPr>
                                    <w:t>・障がい者理解の促進を図るべき。</w:t>
                                  </w:r>
                                </w:p>
                              </w:tc>
                            </w:tr>
                          </w:tbl>
                          <w:p w:rsidR="00453DBC" w:rsidRPr="00834CA3" w:rsidRDefault="00453DBC" w:rsidP="00453DBC">
                            <w:pPr>
                              <w:rPr>
                                <w:sz w:val="24"/>
                                <w:szCs w:val="24"/>
                              </w:rPr>
                            </w:pPr>
                          </w:p>
                        </w:txbxContent>
                      </v:textbox>
                    </v:shape>
                  </w:pict>
                </mc:Fallback>
              </mc:AlternateContent>
            </w:r>
            <w:r w:rsidR="002B6E5F" w:rsidRPr="00834CA3">
              <w:rPr>
                <w:noProof/>
              </w:rPr>
              <mc:AlternateContent>
                <mc:Choice Requires="wps">
                  <w:drawing>
                    <wp:anchor distT="0" distB="0" distL="114300" distR="114300" simplePos="0" relativeHeight="251723776" behindDoc="0" locked="0" layoutInCell="1" allowOverlap="1" wp14:anchorId="31944463" wp14:editId="20104649">
                      <wp:simplePos x="0" y="0"/>
                      <wp:positionH relativeFrom="column">
                        <wp:posOffset>3810</wp:posOffset>
                      </wp:positionH>
                      <wp:positionV relativeFrom="paragraph">
                        <wp:posOffset>2378075</wp:posOffset>
                      </wp:positionV>
                      <wp:extent cx="3015615" cy="343535"/>
                      <wp:effectExtent l="0" t="0" r="0" b="0"/>
                      <wp:wrapNone/>
                      <wp:docPr id="27" name="ホームベース 27"/>
                      <wp:cNvGraphicFramePr/>
                      <a:graphic xmlns:a="http://schemas.openxmlformats.org/drawingml/2006/main">
                        <a:graphicData uri="http://schemas.microsoft.com/office/word/2010/wordprocessingShape">
                          <wps:wsp>
                            <wps:cNvSpPr/>
                            <wps:spPr>
                              <a:xfrm flipH="1">
                                <a:off x="0" y="0"/>
                                <a:ext cx="3015615" cy="343535"/>
                              </a:xfrm>
                              <a:prstGeom prst="homePlate">
                                <a:avLst>
                                  <a:gd name="adj" fmla="val 0"/>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25480" w:rsidRPr="00F96574" w:rsidRDefault="00025480" w:rsidP="00025480">
                                  <w:pPr>
                                    <w:jc w:val="center"/>
                                    <w:rPr>
                                      <w:rFonts w:asciiTheme="majorEastAsia" w:eastAsiaTheme="majorEastAsia" w:hAnsiTheme="majorEastAsia"/>
                                      <w:color w:val="000000" w:themeColor="text1"/>
                                      <w:sz w:val="24"/>
                                      <w:szCs w:val="24"/>
                                    </w:rPr>
                                  </w:pPr>
                                  <w:r w:rsidRPr="00F96574">
                                    <w:rPr>
                                      <w:rFonts w:asciiTheme="majorEastAsia" w:eastAsiaTheme="majorEastAsia" w:hAnsiTheme="majorEastAsia" w:hint="eastAsia"/>
                                      <w:color w:val="000000" w:themeColor="text1"/>
                                      <w:sz w:val="24"/>
                                      <w:szCs w:val="24"/>
                                    </w:rPr>
                                    <w:t>１８歳以上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94446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7" o:spid="_x0000_s1039" type="#_x0000_t15" style="position:absolute;left:0;text-align:left;margin-left:.3pt;margin-top:187.25pt;width:237.45pt;height:27.05pt;flip:x;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OiQAMAAGgHAAAOAAAAZHJzL2Uyb0RvYy54bWysVc1u1DAQviPxDpbvNMn+tayarVatCkil&#10;XbVFPXsdZ2Pk2Mb2/rRH9ikQF14DibfZF2FsJ2mBqoiKi2XPjL/xfPPjw6NNLdCKGcuVzHG2l2LE&#10;JFUFl4scf7g+fXWAkXVEFkQoyXJ8yyw+mrx8cbjWY9ZTlRIFMwhApB2vdY4r5/Q4SSytWE3sntJM&#10;grJUpiYOjmaRFIasAb0WSS9NR8lamUIbRZm1ID2JSjwJ+GXJqLsoS8scEjmGt7mwmrDO/ZpMDsl4&#10;YYiuOG2eQZ7xippwCU47qBPiCFoa/gdUzalRVpVuj6o6UWXJKQsxQDRZ+ls0VxXRLMQC5Fjd0WT/&#10;Hyw9X80M4kWOe/sYSVJDjnbbr7vtj9322277xW8+f0egBKbW2o7hwpWemeZkYevD3pSmRqXg+i0U&#10;QSACQkObwPNtxzPbOERB2E+z4SgbYkRB1x/0h/2hh08ijsfTxro3TNXIbyBaVbOZIM6TQcZkdWZd&#10;ILtoXkyKjxiVtYDUrYhAIa2A1hjCrsULtwwpTrkQ4b05llCXGBnlbrirAuNtCAvb+rFIKyA9De5D&#10;bbJjYRD4yjGhlEkXg3ZcuigdjdK0qS5L3HtVRHHmxe3zOqAQ+sKGxzWuhsHOSzqrp9wNBnAhFvOz&#10;3GXe3T+E1+s/xx8kouNUcImIHxJZehCdI0uJYFCJWQzEccEuoYFjZUCPhqx5SoT0q1Q+i1HrJYkv&#10;z1iQYeduBYvWl6yEEofC6/0tgbYiBYtExwxE+C4HIVNCAqBHLsF/hx0roLP8NVsRprH3V1mYTd3l&#10;J6mPl7sbwbOSrrtcc6nMY5EJKMvGc7RvSYrUeJbcZr4J7Z/1vKkXzVVxCzMBOiK0r9X0lEMXnhHr&#10;ZsRAi8EchYnvLmAphVrnWDU7jCpl7h6Te3vfxuYOozVM2xzbT0tioPHEOwmd9TobDPx4DofBcL8H&#10;B/NQM3+okcv6WEHrZfC3aBq23t6JdlsaVd/AxzD1XkFFJAXfOabOtIdjF38B+Foom06DGYxkTdyZ&#10;vNK0nQF+cFxvbojRzShyMMTOVTuZmxkTSb639SmSarp0quShfu95bVIA4zzUUvP1+P/i4TlY3X+Q&#10;k58AAAD//wMAUEsDBBQABgAIAAAAIQBBsi903QAAAAgBAAAPAAAAZHJzL2Rvd25yZXYueG1sTI/B&#10;TsMwEETvSPyDtUjcqEOJkyrEqRBSgSMtiF7dZIkD8TqKnTbw9SwnuM1qRrNvyvXsenHEMXSeNFwv&#10;EhBItW86ajW8vmyuViBCNNSY3hNq+MIA6+r8rDRF40+0xeMutoJLKBRGg41xKKQMtUVnwsIPSOy9&#10;+9GZyOfYymY0Jy53vVwmSSad6Yg/WDPgvcX6czc5DXv1nDqV2Fm9bZ6+1bR//MgfSOvLi/nuFkTE&#10;Of6F4Ref0aFipoOfqAmi15BxTsNNnioQbKe5YnFgsVxlIKtS/h9Q/QAAAP//AwBQSwECLQAUAAYA&#10;CAAAACEAtoM4kv4AAADhAQAAEwAAAAAAAAAAAAAAAAAAAAAAW0NvbnRlbnRfVHlwZXNdLnhtbFBL&#10;AQItABQABgAIAAAAIQA4/SH/1gAAAJQBAAALAAAAAAAAAAAAAAAAAC8BAABfcmVscy8ucmVsc1BL&#10;AQItABQABgAIAAAAIQCljtOiQAMAAGgHAAAOAAAAAAAAAAAAAAAAAC4CAABkcnMvZTJvRG9jLnht&#10;bFBLAQItABQABgAIAAAAIQBBsi903QAAAAgBAAAPAAAAAAAAAAAAAAAAAJoFAABkcnMvZG93bnJl&#10;di54bWxQSwUGAAAAAAQABADzAAAApAYAAAAA&#10;" adj="21600" fillcolor="#8aabd3 [2132]" stroked="f" strokeweight="2pt">
                      <v:fill color2="#d6e2f0 [756]" rotate="t" angle="270" colors="0 #9ab5e4;.5 #c2d1ed;1 #e1e8f5" focus="100%" type="gradient"/>
                      <v:textbox>
                        <w:txbxContent>
                          <w:p w:rsidR="00025480" w:rsidRPr="00F96574" w:rsidRDefault="00025480" w:rsidP="00025480">
                            <w:pPr>
                              <w:jc w:val="center"/>
                              <w:rPr>
                                <w:rFonts w:asciiTheme="majorEastAsia" w:eastAsiaTheme="majorEastAsia" w:hAnsiTheme="majorEastAsia"/>
                                <w:color w:val="000000" w:themeColor="text1"/>
                                <w:sz w:val="24"/>
                                <w:szCs w:val="24"/>
                              </w:rPr>
                            </w:pPr>
                            <w:r w:rsidRPr="00F96574">
                              <w:rPr>
                                <w:rFonts w:asciiTheme="majorEastAsia" w:eastAsiaTheme="majorEastAsia" w:hAnsiTheme="majorEastAsia" w:hint="eastAsia"/>
                                <w:color w:val="000000" w:themeColor="text1"/>
                                <w:sz w:val="24"/>
                                <w:szCs w:val="24"/>
                              </w:rPr>
                              <w:t>１８歳以上</w:t>
                            </w:r>
                          </w:p>
                        </w:txbxContent>
                      </v:textbox>
                    </v:shape>
                  </w:pict>
                </mc:Fallback>
              </mc:AlternateContent>
            </w:r>
            <w:r w:rsidR="00DF08E4" w:rsidRPr="00834CA3">
              <w:rPr>
                <w:noProof/>
              </w:rPr>
              <mc:AlternateContent>
                <mc:Choice Requires="wps">
                  <w:drawing>
                    <wp:anchor distT="0" distB="0" distL="114300" distR="114300" simplePos="0" relativeHeight="251737088" behindDoc="0" locked="0" layoutInCell="1" allowOverlap="1" wp14:anchorId="68F4CB99" wp14:editId="1233ACA3">
                      <wp:simplePos x="0" y="0"/>
                      <wp:positionH relativeFrom="column">
                        <wp:posOffset>163830</wp:posOffset>
                      </wp:positionH>
                      <wp:positionV relativeFrom="paragraph">
                        <wp:posOffset>1404620</wp:posOffset>
                      </wp:positionV>
                      <wp:extent cx="4298315" cy="85852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298315" cy="85852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1E23" w:rsidRPr="00B20550" w:rsidRDefault="002C1E23">
                                  <w:pPr>
                                    <w:rPr>
                                      <w:rFonts w:asciiTheme="majorEastAsia" w:eastAsiaTheme="majorEastAsia" w:hAnsiTheme="majorEastAsia"/>
                                    </w:rPr>
                                  </w:pPr>
                                  <w:r w:rsidRPr="00B20550">
                                    <w:rPr>
                                      <w:rFonts w:asciiTheme="majorEastAsia" w:eastAsiaTheme="majorEastAsia" w:hAnsiTheme="majorEastAsia" w:hint="eastAsia"/>
                                      <w:sz w:val="24"/>
                                      <w:szCs w:val="24"/>
                                    </w:rPr>
                                    <w:t>「総合支援法」に基づく意思疎通支援としての手話通訳者の派遣や、「差別</w:t>
                                  </w:r>
                                  <w:r w:rsidR="00CB6A40">
                                    <w:rPr>
                                      <w:rFonts w:asciiTheme="majorEastAsia" w:eastAsiaTheme="majorEastAsia" w:hAnsiTheme="majorEastAsia" w:hint="eastAsia"/>
                                      <w:sz w:val="24"/>
                                      <w:szCs w:val="24"/>
                                    </w:rPr>
                                    <w:t>解消法」に基づく合理的配慮によ</w:t>
                                  </w:r>
                                  <w:r w:rsidRPr="00B20550">
                                    <w:rPr>
                                      <w:rFonts w:asciiTheme="majorEastAsia" w:eastAsiaTheme="majorEastAsia" w:hAnsiTheme="majorEastAsia" w:hint="eastAsia"/>
                                      <w:sz w:val="24"/>
                                      <w:szCs w:val="24"/>
                                    </w:rPr>
                                    <w:t>らなければならない状況となっている。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4CB99" id="テキスト ボックス 37" o:spid="_x0000_s1040" type="#_x0000_t202" style="position:absolute;left:0;text-align:left;margin-left:12.9pt;margin-top:110.6pt;width:338.45pt;height:67.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JmOvQIAAMQFAAAOAAAAZHJzL2Uyb0RvYy54bWysVN1O2zAUvp+0d7B8P9KWFkpFijoQ0yQE&#10;aDBx7To2ieb4eLbbpLuk0rSH2CtMu97z5EV27DSlY9ww7Saxfb7z952f45O6VGQprCtAp7S/16NE&#10;aA5Zoe9T+vH2/M2YEueZzpgCLVK6Eo6eTF+/Oq7MRAwgB5UJS9CIdpPKpDT33kySxPFclMztgREa&#10;hRJsyTxe7X2SWVah9VIlg17vIKnAZsYCF87h61krpNNoX0rB/ZWUTniiUoqx+fi18TsP32R6zCb3&#10;lpm84Jsw2D9EUbJCo9OtqTPmGVnY4i9TZcEtOJB+j0OZgJQFFzEHzKbfe5LNTc6MiLkgOc5saXL/&#10;zyy/XF5bUmQp3T+kRLMSa9SsvzYPP5qHX836G2nW35v1unn4iXeCGCSsMm6CejcGNX39FmosfPfu&#10;8DHwUEtbhj9mSFCO1K+2dIvaE46Pw8HReL8/ooSjbDwajwaxHsmjtrHOvxNQknBIqcVyRpbZ8sJ5&#10;jAShHSQ4c6CK7LxQKl5CC4lTZcmSYfGV77eqyuSsfeq8xWYLyGjwDyNKkyqlB/ujXlTWEKy3jpUO&#10;XkTssU00gZiWgHjyKyUCRukPQiLHkYdnQmOcC43hdXYRHVASXb1EcYN/jOolym0enWfQfqtcFhps&#10;zH7LU0tf9qkLWbZ4pG8n73D09byOzdUfdg0yh2yFfWOhHUVn+HmBxb1gzl8zi7OHrYL7xF/hRypA&#10;9mFzoiQH++W594DHkUApJRXOckrd5wWzghL1XuOwHPWHwzD88TIcHWKfEbsrme9K9KI8BeyYPm4u&#10;w+Mx4L3qjtJCeYdrZxa8oohpjr5T6rvjqW83DK4tLmazCMJxN8xf6BvDg+lQpdC6t/Uds2bT3x4n&#10;4xK6qWeTJ23eYoOmhtnCgyziDASiW1Y3BcBVETt5s9bCLtq9R9Tj8p3+BgAA//8DAFBLAwQUAAYA&#10;CAAAACEAywPs2+QAAAAKAQAADwAAAGRycy9kb3ducmV2LnhtbEyPS0/DMBCE70j8B2uRuFGnhrRV&#10;iFMhHhISj4rSQ7m5sUkC9jrYbhv49SwnelqNdjTzTTkfnGU7E2LnUcJ4lAEzWHvdYSNh9Xp3NgMW&#10;k0KtrEcj4dtEmFfHR6UqtN/ji9ktU8MoBGOhJLQp9QXnsW6NU3Hke4P0e/fBqUQyNFwHtadwZ7nI&#10;sgl3qkNqaFVvrltTfy63TsLj13qRf9ysV3b2/HP/1NWhe7t9kPL0ZLi6BJbMkP7N8IdP6FAR08Zv&#10;UUdmJYicyBNdMRbAyDDNxBTYRsJ5PrkAXpX8cEL1CwAA//8DAFBLAQItABQABgAIAAAAIQC2gziS&#10;/gAAAOEBAAATAAAAAAAAAAAAAAAAAAAAAABbQ29udGVudF9UeXBlc10ueG1sUEsBAi0AFAAGAAgA&#10;AAAhADj9If/WAAAAlAEAAAsAAAAAAAAAAAAAAAAALwEAAF9yZWxzLy5yZWxzUEsBAi0AFAAGAAgA&#10;AAAhAPtImY69AgAAxAUAAA4AAAAAAAAAAAAAAAAALgIAAGRycy9lMm9Eb2MueG1sUEsBAi0AFAAG&#10;AAgAAAAhAMsD7NvkAAAACgEAAA8AAAAAAAAAAAAAAAAAFwUAAGRycy9kb3ducmV2LnhtbFBLBQYA&#10;AAAABAAEAPMAAAAoBgAAAAA=&#10;" fillcolor="white [3201]" stroked="f" strokeweight=".5pt">
                      <v:fill opacity="0"/>
                      <v:textbox>
                        <w:txbxContent>
                          <w:p w:rsidR="002C1E23" w:rsidRPr="00B20550" w:rsidRDefault="002C1E23">
                            <w:pPr>
                              <w:rPr>
                                <w:rFonts w:asciiTheme="majorEastAsia" w:eastAsiaTheme="majorEastAsia" w:hAnsiTheme="majorEastAsia"/>
                              </w:rPr>
                            </w:pPr>
                            <w:r w:rsidRPr="00B20550">
                              <w:rPr>
                                <w:rFonts w:asciiTheme="majorEastAsia" w:eastAsiaTheme="majorEastAsia" w:hAnsiTheme="majorEastAsia" w:hint="eastAsia"/>
                                <w:sz w:val="24"/>
                                <w:szCs w:val="24"/>
                              </w:rPr>
                              <w:t>「総合支援法」に基づく意思疎通支援としての手話通訳者の派遣や、「差別</w:t>
                            </w:r>
                            <w:r w:rsidR="00CB6A40">
                              <w:rPr>
                                <w:rFonts w:asciiTheme="majorEastAsia" w:eastAsiaTheme="majorEastAsia" w:hAnsiTheme="majorEastAsia" w:hint="eastAsia"/>
                                <w:sz w:val="24"/>
                                <w:szCs w:val="24"/>
                              </w:rPr>
                              <w:t>解消法」に基づく合理的配慮によ</w:t>
                            </w:r>
                            <w:r w:rsidRPr="00B20550">
                              <w:rPr>
                                <w:rFonts w:asciiTheme="majorEastAsia" w:eastAsiaTheme="majorEastAsia" w:hAnsiTheme="majorEastAsia" w:hint="eastAsia"/>
                                <w:sz w:val="24"/>
                                <w:szCs w:val="24"/>
                              </w:rPr>
                              <w:t>らなければならない状況となっている。</w:t>
                            </w:r>
                          </w:p>
                        </w:txbxContent>
                      </v:textbox>
                    </v:shape>
                  </w:pict>
                </mc:Fallback>
              </mc:AlternateContent>
            </w:r>
          </w:p>
        </w:tc>
      </w:tr>
    </w:tbl>
    <w:p w:rsidR="008F38B7" w:rsidRPr="00834CA3" w:rsidRDefault="00DF08E4" w:rsidP="00F97A2B">
      <w:pPr>
        <w:spacing w:line="0" w:lineRule="atLeast"/>
      </w:pPr>
      <w:r w:rsidRPr="00834CA3">
        <w:rPr>
          <w:rFonts w:asciiTheme="majorEastAsia" w:eastAsiaTheme="majorEastAsia" w:hAnsiTheme="majorEastAsia" w:hint="eastAsia"/>
          <w:noProof/>
          <w:sz w:val="24"/>
          <w:szCs w:val="24"/>
        </w:rPr>
        <mc:AlternateContent>
          <mc:Choice Requires="wps">
            <w:drawing>
              <wp:anchor distT="0" distB="0" distL="114300" distR="114300" simplePos="0" relativeHeight="251735040" behindDoc="0" locked="0" layoutInCell="1" allowOverlap="1" wp14:anchorId="0901EA4D" wp14:editId="2986418D">
                <wp:simplePos x="0" y="0"/>
                <wp:positionH relativeFrom="column">
                  <wp:posOffset>6436946</wp:posOffset>
                </wp:positionH>
                <wp:positionV relativeFrom="paragraph">
                  <wp:posOffset>-128535</wp:posOffset>
                </wp:positionV>
                <wp:extent cx="3325091" cy="8001891"/>
                <wp:effectExtent l="0" t="0" r="8890" b="0"/>
                <wp:wrapNone/>
                <wp:docPr id="32" name="テキスト ボックス 32"/>
                <wp:cNvGraphicFramePr/>
                <a:graphic xmlns:a="http://schemas.openxmlformats.org/drawingml/2006/main">
                  <a:graphicData uri="http://schemas.microsoft.com/office/word/2010/wordprocessingShape">
                    <wps:wsp>
                      <wps:cNvSpPr txBox="1"/>
                      <wps:spPr>
                        <a:xfrm>
                          <a:off x="0" y="0"/>
                          <a:ext cx="3325091" cy="8001891"/>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08"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4820"/>
                            </w:tblGrid>
                            <w:tr w:rsidR="00351DCF" w:rsidTr="001227F5">
                              <w:tc>
                                <w:tcPr>
                                  <w:tcW w:w="4962" w:type="dxa"/>
                                  <w:shd w:val="clear" w:color="auto" w:fill="FFFFFF" w:themeFill="background1"/>
                                </w:tcPr>
                                <w:p w:rsidR="00351DCF" w:rsidRPr="00D173C5" w:rsidRDefault="00351DCF" w:rsidP="00563A97">
                                  <w:pPr>
                                    <w:spacing w:line="420" w:lineRule="exact"/>
                                    <w:ind w:left="240" w:hangingChars="100" w:hanging="240"/>
                                    <w:rPr>
                                      <w:rFonts w:asciiTheme="majorEastAsia" w:eastAsiaTheme="majorEastAsia" w:hAnsiTheme="majorEastAsia"/>
                                      <w:sz w:val="24"/>
                                      <w:szCs w:val="24"/>
                                    </w:rPr>
                                  </w:pPr>
                                  <w:r w:rsidRPr="00D173C5">
                                    <w:rPr>
                                      <w:rFonts w:asciiTheme="majorEastAsia" w:eastAsiaTheme="majorEastAsia" w:hAnsiTheme="majorEastAsia" w:hint="eastAsia"/>
                                      <w:sz w:val="24"/>
                                      <w:szCs w:val="24"/>
                                    </w:rPr>
                                    <w:t>■大阪府言語としての手話の認識の普及</w:t>
                                  </w:r>
                                  <w:r w:rsidR="00F36F0A">
                                    <w:rPr>
                                      <w:rFonts w:asciiTheme="majorEastAsia" w:eastAsiaTheme="majorEastAsia" w:hAnsiTheme="majorEastAsia" w:hint="eastAsia"/>
                                      <w:sz w:val="24"/>
                                      <w:szCs w:val="24"/>
                                    </w:rPr>
                                    <w:t xml:space="preserve">　</w:t>
                                  </w:r>
                                  <w:r w:rsidRPr="00D173C5">
                                    <w:rPr>
                                      <w:rFonts w:asciiTheme="majorEastAsia" w:eastAsiaTheme="majorEastAsia" w:hAnsiTheme="majorEastAsia" w:hint="eastAsia"/>
                                      <w:sz w:val="24"/>
                                      <w:szCs w:val="24"/>
                                    </w:rPr>
                                    <w:t>及び習得の機会の確保に関する条例</w:t>
                                  </w:r>
                                  <w:r w:rsidR="00F3227F">
                                    <w:rPr>
                                      <w:rFonts w:asciiTheme="majorEastAsia" w:eastAsiaTheme="majorEastAsia" w:hAnsiTheme="majorEastAsia" w:hint="eastAsia"/>
                                      <w:sz w:val="24"/>
                                      <w:szCs w:val="24"/>
                                    </w:rPr>
                                    <w:t>の</w:t>
                                  </w:r>
                                  <w:r w:rsidR="00563A97">
                                    <w:rPr>
                                      <w:rFonts w:asciiTheme="majorEastAsia" w:eastAsiaTheme="majorEastAsia" w:hAnsiTheme="majorEastAsia" w:hint="eastAsia"/>
                                      <w:sz w:val="24"/>
                                      <w:szCs w:val="24"/>
                                    </w:rPr>
                                    <w:t xml:space="preserve">　</w:t>
                                  </w:r>
                                  <w:r w:rsidRPr="00D173C5">
                                    <w:rPr>
                                      <w:rFonts w:asciiTheme="majorEastAsia" w:eastAsiaTheme="majorEastAsia" w:hAnsiTheme="majorEastAsia" w:hint="eastAsia"/>
                                      <w:sz w:val="24"/>
                                      <w:szCs w:val="24"/>
                                    </w:rPr>
                                    <w:t>概要</w:t>
                                  </w:r>
                                </w:p>
                              </w:tc>
                            </w:tr>
                          </w:tbl>
                          <w:p w:rsidR="00351DCF" w:rsidRPr="00F80A73" w:rsidRDefault="00351DCF" w:rsidP="002B6E5F">
                            <w:pPr>
                              <w:spacing w:line="0" w:lineRule="atLeast"/>
                              <w:rPr>
                                <w:rFonts w:asciiTheme="majorEastAsia" w:eastAsiaTheme="majorEastAsia" w:hAnsiTheme="majorEastAsia"/>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4830"/>
                            </w:tblGrid>
                            <w:tr w:rsidR="00FD1424" w:rsidRPr="00F63DCB" w:rsidTr="00FD1424">
                              <w:trPr>
                                <w:trHeight w:val="768"/>
                              </w:trPr>
                              <w:tc>
                                <w:tcPr>
                                  <w:tcW w:w="4962" w:type="dxa"/>
                                  <w:shd w:val="clear" w:color="auto" w:fill="FFFFFF" w:themeFill="background1"/>
                                  <w:vAlign w:val="center"/>
                                </w:tcPr>
                                <w:p w:rsidR="00FD1424" w:rsidRPr="00882207" w:rsidRDefault="00FD1424" w:rsidP="00FD2250">
                                  <w:pPr>
                                    <w:rPr>
                                      <w:rFonts w:asciiTheme="majorEastAsia" w:eastAsiaTheme="majorEastAsia" w:hAnsiTheme="majorEastAsia"/>
                                      <w:sz w:val="24"/>
                                      <w:szCs w:val="24"/>
                                    </w:rPr>
                                  </w:pPr>
                                  <w:r w:rsidRPr="00882207">
                                    <w:rPr>
                                      <w:rFonts w:asciiTheme="majorEastAsia" w:eastAsiaTheme="majorEastAsia" w:hAnsiTheme="majorEastAsia" w:hint="eastAsia"/>
                                      <w:sz w:val="24"/>
                                      <w:szCs w:val="24"/>
                                    </w:rPr>
                                    <w:t>第１条（目的）</w:t>
                                  </w:r>
                                </w:p>
                                <w:p w:rsidR="00FD1424" w:rsidRPr="00882207" w:rsidRDefault="00FD1424" w:rsidP="00FD1424">
                                  <w:pPr>
                                    <w:rPr>
                                      <w:sz w:val="26"/>
                                      <w:szCs w:val="26"/>
                                    </w:rPr>
                                  </w:pPr>
                                  <w:r w:rsidRPr="00882207">
                                    <w:rPr>
                                      <w:rFonts w:asciiTheme="majorEastAsia" w:eastAsiaTheme="majorEastAsia" w:hAnsiTheme="majorEastAsia" w:hint="eastAsia"/>
                                      <w:sz w:val="24"/>
                                      <w:szCs w:val="24"/>
                                    </w:rPr>
                                    <w:t>第２条（言語としての手話の認識</w:t>
                                  </w:r>
                                  <w:r>
                                    <w:rPr>
                                      <w:rFonts w:asciiTheme="majorEastAsia" w:eastAsiaTheme="majorEastAsia" w:hAnsiTheme="majorEastAsia" w:hint="eastAsia"/>
                                      <w:sz w:val="24"/>
                                      <w:szCs w:val="24"/>
                                    </w:rPr>
                                    <w:t>）</w:t>
                                  </w:r>
                                </w:p>
                              </w:tc>
                            </w:tr>
                          </w:tbl>
                          <w:p w:rsidR="004472B7" w:rsidRPr="00F80A73" w:rsidRDefault="004472B7" w:rsidP="00FA3F83">
                            <w:pPr>
                              <w:spacing w:line="0" w:lineRule="atLeast"/>
                              <w:rPr>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4830"/>
                            </w:tblGrid>
                            <w:tr w:rsidR="004472B7" w:rsidRPr="00882207" w:rsidTr="00F80A73">
                              <w:trPr>
                                <w:trHeight w:val="2647"/>
                              </w:trPr>
                              <w:tc>
                                <w:tcPr>
                                  <w:tcW w:w="4962" w:type="dxa"/>
                                  <w:shd w:val="clear" w:color="auto" w:fill="FFFFFF" w:themeFill="background1"/>
                                  <w:vAlign w:val="center"/>
                                </w:tcPr>
                                <w:p w:rsidR="00CB415A" w:rsidRPr="00882207" w:rsidRDefault="00205178" w:rsidP="00FD2250">
                                  <w:pPr>
                                    <w:rPr>
                                      <w:rFonts w:asciiTheme="majorEastAsia" w:eastAsiaTheme="majorEastAsia" w:hAnsiTheme="majorEastAsia"/>
                                      <w:sz w:val="24"/>
                                      <w:szCs w:val="24"/>
                                    </w:rPr>
                                  </w:pPr>
                                  <w:r>
                                    <w:rPr>
                                      <w:rFonts w:asciiTheme="majorEastAsia" w:eastAsiaTheme="majorEastAsia" w:hAnsiTheme="majorEastAsia" w:hint="eastAsia"/>
                                      <w:sz w:val="24"/>
                                      <w:szCs w:val="24"/>
                                    </w:rPr>
                                    <w:t>第３条（手話の</w:t>
                                  </w:r>
                                  <w:r w:rsidR="00F80A73">
                                    <w:rPr>
                                      <w:rFonts w:asciiTheme="majorEastAsia" w:eastAsiaTheme="majorEastAsia" w:hAnsiTheme="majorEastAsia" w:hint="eastAsia"/>
                                      <w:sz w:val="24"/>
                                      <w:szCs w:val="24"/>
                                    </w:rPr>
                                    <w:t>習得</w:t>
                                  </w:r>
                                  <w:r>
                                    <w:rPr>
                                      <w:rFonts w:asciiTheme="majorEastAsia" w:eastAsiaTheme="majorEastAsia" w:hAnsiTheme="majorEastAsia" w:hint="eastAsia"/>
                                      <w:sz w:val="24"/>
                                      <w:szCs w:val="24"/>
                                    </w:rPr>
                                    <w:t>の</w:t>
                                  </w:r>
                                  <w:r w:rsidR="00F80A73">
                                    <w:rPr>
                                      <w:rFonts w:asciiTheme="majorEastAsia" w:eastAsiaTheme="majorEastAsia" w:hAnsiTheme="majorEastAsia" w:hint="eastAsia"/>
                                      <w:sz w:val="24"/>
                                      <w:szCs w:val="24"/>
                                    </w:rPr>
                                    <w:t>機会の確保）</w:t>
                                  </w:r>
                                </w:p>
                                <w:p w:rsidR="00351DCF" w:rsidRPr="00882207" w:rsidRDefault="001E7373" w:rsidP="00EC3014">
                                  <w:pPr>
                                    <w:rPr>
                                      <w:sz w:val="24"/>
                                      <w:szCs w:val="24"/>
                                    </w:rPr>
                                  </w:pPr>
                                  <w:r w:rsidRPr="00882207">
                                    <w:rPr>
                                      <w:rFonts w:hint="eastAsia"/>
                                      <w:sz w:val="24"/>
                                      <w:szCs w:val="24"/>
                                    </w:rPr>
                                    <w:t>聴覚障がい者が、乳幼児期から、その保護者</w:t>
                                  </w:r>
                                  <w:r w:rsidR="00F80A73">
                                    <w:rPr>
                                      <w:rFonts w:hint="eastAsia"/>
                                      <w:sz w:val="24"/>
                                      <w:szCs w:val="24"/>
                                    </w:rPr>
                                    <w:t>等と</w:t>
                                  </w:r>
                                  <w:r w:rsidRPr="00882207">
                                    <w:rPr>
                                      <w:rFonts w:hint="eastAsia"/>
                                      <w:sz w:val="24"/>
                                      <w:szCs w:val="24"/>
                                    </w:rPr>
                                    <w:t>共に手話を習得することのできる機会の確保。</w:t>
                                  </w:r>
                                </w:p>
                              </w:tc>
                            </w:tr>
                          </w:tbl>
                          <w:p w:rsidR="004472B7" w:rsidRPr="00F80A73" w:rsidRDefault="004472B7" w:rsidP="000D76C3">
                            <w:pPr>
                              <w:spacing w:line="0" w:lineRule="atLeast"/>
                              <w:rPr>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4830"/>
                            </w:tblGrid>
                            <w:tr w:rsidR="000D76C3" w:rsidRPr="00882207" w:rsidTr="00F80A73">
                              <w:trPr>
                                <w:trHeight w:val="2631"/>
                              </w:trPr>
                              <w:tc>
                                <w:tcPr>
                                  <w:tcW w:w="4962" w:type="dxa"/>
                                  <w:shd w:val="clear" w:color="auto" w:fill="FFFFFF" w:themeFill="background1"/>
                                  <w:vAlign w:val="center"/>
                                </w:tcPr>
                                <w:p w:rsidR="000D76C3" w:rsidRDefault="00F80A73" w:rsidP="00EC3014">
                                  <w:pPr>
                                    <w:rPr>
                                      <w:rFonts w:asciiTheme="majorEastAsia" w:eastAsiaTheme="majorEastAsia" w:hAnsiTheme="majorEastAsia"/>
                                      <w:sz w:val="24"/>
                                      <w:szCs w:val="24"/>
                                    </w:rPr>
                                  </w:pPr>
                                  <w:r>
                                    <w:rPr>
                                      <w:rFonts w:asciiTheme="majorEastAsia" w:eastAsiaTheme="majorEastAsia" w:hAnsiTheme="majorEastAsia" w:hint="eastAsia"/>
                                      <w:sz w:val="24"/>
                                      <w:szCs w:val="24"/>
                                    </w:rPr>
                                    <w:t>第４条（</w:t>
                                  </w:r>
                                  <w:r w:rsidR="000D76C3" w:rsidRPr="00882207">
                                    <w:rPr>
                                      <w:rFonts w:asciiTheme="majorEastAsia" w:eastAsiaTheme="majorEastAsia" w:hAnsiTheme="majorEastAsia" w:hint="eastAsia"/>
                                      <w:sz w:val="24"/>
                                      <w:szCs w:val="24"/>
                                    </w:rPr>
                                    <w:t>学校による手話の習得の機会の確保</w:t>
                                  </w:r>
                                  <w:r>
                                    <w:rPr>
                                      <w:rFonts w:asciiTheme="majorEastAsia" w:eastAsiaTheme="majorEastAsia" w:hAnsiTheme="majorEastAsia" w:hint="eastAsia"/>
                                      <w:sz w:val="24"/>
                                      <w:szCs w:val="24"/>
                                    </w:rPr>
                                    <w:t>への支援）</w:t>
                                  </w:r>
                                </w:p>
                                <w:p w:rsidR="000D76C3" w:rsidRPr="00882207" w:rsidRDefault="000D76C3" w:rsidP="00EC3014">
                                  <w:pPr>
                                    <w:rPr>
                                      <w:sz w:val="24"/>
                                      <w:szCs w:val="24"/>
                                    </w:rPr>
                                  </w:pPr>
                                  <w:r w:rsidRPr="00882207">
                                    <w:rPr>
                                      <w:rFonts w:hint="eastAsia"/>
                                      <w:sz w:val="24"/>
                                      <w:szCs w:val="24"/>
                                    </w:rPr>
                                    <w:t>聴覚に障がいのある児童等が在学する学校に</w:t>
                                  </w:r>
                                  <w:r w:rsidR="00A90561">
                                    <w:rPr>
                                      <w:rFonts w:hint="eastAsia"/>
                                      <w:sz w:val="24"/>
                                      <w:szCs w:val="24"/>
                                    </w:rPr>
                                    <w:t>よる</w:t>
                                  </w:r>
                                  <w:r w:rsidRPr="00882207">
                                    <w:rPr>
                                      <w:rFonts w:hint="eastAsia"/>
                                      <w:sz w:val="24"/>
                                      <w:szCs w:val="24"/>
                                    </w:rPr>
                                    <w:t>手話を習得する機会の確保を促進。</w:t>
                                  </w:r>
                                </w:p>
                              </w:tc>
                            </w:tr>
                          </w:tbl>
                          <w:p w:rsidR="000D76C3" w:rsidRPr="00F80A73" w:rsidRDefault="000D76C3" w:rsidP="000D76C3">
                            <w:pPr>
                              <w:spacing w:line="0" w:lineRule="atLeast"/>
                              <w:rPr>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4830"/>
                            </w:tblGrid>
                            <w:tr w:rsidR="002F408F" w:rsidRPr="00882207" w:rsidTr="00F80A73">
                              <w:trPr>
                                <w:trHeight w:val="1792"/>
                              </w:trPr>
                              <w:tc>
                                <w:tcPr>
                                  <w:tcW w:w="4962" w:type="dxa"/>
                                  <w:shd w:val="clear" w:color="auto" w:fill="FFFFFF" w:themeFill="background1"/>
                                  <w:vAlign w:val="center"/>
                                </w:tcPr>
                                <w:p w:rsidR="000D76C3" w:rsidRPr="000D76C3" w:rsidRDefault="00F80A73" w:rsidP="00EC3014">
                                  <w:pPr>
                                    <w:rPr>
                                      <w:rFonts w:asciiTheme="majorEastAsia" w:eastAsiaTheme="majorEastAsia" w:hAnsiTheme="majorEastAsia"/>
                                      <w:sz w:val="24"/>
                                      <w:szCs w:val="24"/>
                                    </w:rPr>
                                  </w:pPr>
                                  <w:r>
                                    <w:rPr>
                                      <w:rFonts w:asciiTheme="majorEastAsia" w:eastAsiaTheme="majorEastAsia" w:hAnsiTheme="majorEastAsia" w:hint="eastAsia"/>
                                      <w:sz w:val="24"/>
                                      <w:szCs w:val="24"/>
                                    </w:rPr>
                                    <w:t>第５条（事業者による手話の習得の機会の確保への支援）</w:t>
                                  </w:r>
                                </w:p>
                                <w:p w:rsidR="000D76C3" w:rsidRPr="000D76C3" w:rsidRDefault="000D76C3" w:rsidP="00EC3014">
                                  <w:pPr>
                                    <w:rPr>
                                      <w:rFonts w:asciiTheme="minorEastAsia" w:hAnsiTheme="minorEastAsia"/>
                                      <w:sz w:val="24"/>
                                      <w:szCs w:val="24"/>
                                    </w:rPr>
                                  </w:pPr>
                                  <w:r w:rsidRPr="000D76C3">
                                    <w:rPr>
                                      <w:rFonts w:asciiTheme="minorEastAsia" w:hAnsiTheme="minorEastAsia" w:hint="eastAsia"/>
                                      <w:sz w:val="24"/>
                                      <w:szCs w:val="24"/>
                                    </w:rPr>
                                    <w:t>聴覚に障がいのある者が勤務する事業者による、手話を習得する機会の確保を促進。</w:t>
                                  </w:r>
                                </w:p>
                              </w:tc>
                            </w:tr>
                          </w:tbl>
                          <w:p w:rsidR="000D76C3" w:rsidRPr="00F80A73" w:rsidRDefault="000D76C3" w:rsidP="00F3227F">
                            <w:pPr>
                              <w:spacing w:line="0" w:lineRule="atLeast"/>
                              <w:rPr>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4830"/>
                            </w:tblGrid>
                            <w:tr w:rsidR="002F408F" w:rsidRPr="000D76C3" w:rsidTr="001227F5">
                              <w:trPr>
                                <w:trHeight w:val="472"/>
                              </w:trPr>
                              <w:tc>
                                <w:tcPr>
                                  <w:tcW w:w="4962" w:type="dxa"/>
                                  <w:shd w:val="clear" w:color="auto" w:fill="FFFFFF" w:themeFill="background1"/>
                                  <w:vAlign w:val="center"/>
                                </w:tcPr>
                                <w:p w:rsidR="00FA3F83" w:rsidRPr="00A90561" w:rsidRDefault="00F3227F" w:rsidP="009432D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※条例や条例に基づく施策の進捗状況等の評価等を行う機関として、「府</w:t>
                                  </w:r>
                                  <w:r w:rsidR="009432D6">
                                    <w:rPr>
                                      <w:rFonts w:asciiTheme="majorEastAsia" w:eastAsiaTheme="majorEastAsia" w:hAnsiTheme="majorEastAsia" w:hint="eastAsia"/>
                                      <w:sz w:val="24"/>
                                      <w:szCs w:val="24"/>
                                    </w:rPr>
                                    <w:t>障害者施策推進協議会条例」に基づく協議会のもとに、「部会」を</w:t>
                                  </w:r>
                                  <w:r>
                                    <w:rPr>
                                      <w:rFonts w:asciiTheme="majorEastAsia" w:eastAsiaTheme="majorEastAsia" w:hAnsiTheme="majorEastAsia" w:hint="eastAsia"/>
                                      <w:sz w:val="24"/>
                                      <w:szCs w:val="24"/>
                                    </w:rPr>
                                    <w:t>設置。</w:t>
                                  </w:r>
                                </w:p>
                              </w:tc>
                            </w:tr>
                          </w:tbl>
                          <w:p w:rsidR="00FA3F83" w:rsidRPr="00F36F0A" w:rsidRDefault="00FA3F83" w:rsidP="00F36F0A">
                            <w:pPr>
                              <w:spacing w:line="0" w:lineRule="atLeast"/>
                              <w:rPr>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4830"/>
                            </w:tblGrid>
                            <w:tr w:rsidR="003164FD" w:rsidRPr="00882207" w:rsidTr="003164FD">
                              <w:trPr>
                                <w:trHeight w:val="768"/>
                              </w:trPr>
                              <w:tc>
                                <w:tcPr>
                                  <w:tcW w:w="4962" w:type="dxa"/>
                                  <w:shd w:val="clear" w:color="auto" w:fill="FFFFFF" w:themeFill="background1"/>
                                  <w:vAlign w:val="center"/>
                                </w:tcPr>
                                <w:p w:rsidR="003164FD" w:rsidRPr="00882207" w:rsidRDefault="003164FD" w:rsidP="00EA355A">
                                  <w:pPr>
                                    <w:spacing w:line="0" w:lineRule="atLeast"/>
                                    <w:rPr>
                                      <w:sz w:val="26"/>
                                      <w:szCs w:val="26"/>
                                    </w:rPr>
                                  </w:pPr>
                                  <w:r>
                                    <w:rPr>
                                      <w:rFonts w:asciiTheme="majorEastAsia" w:eastAsiaTheme="majorEastAsia" w:hAnsiTheme="majorEastAsia" w:hint="eastAsia"/>
                                      <w:sz w:val="24"/>
                                      <w:szCs w:val="24"/>
                                    </w:rPr>
                                    <w:t>※</w:t>
                                  </w:r>
                                  <w:r w:rsidRPr="00F3227F">
                                    <w:rPr>
                                      <w:rFonts w:asciiTheme="majorEastAsia" w:eastAsiaTheme="majorEastAsia" w:hAnsiTheme="majorEastAsia" w:hint="eastAsia"/>
                                      <w:sz w:val="24"/>
                                      <w:szCs w:val="24"/>
                                    </w:rPr>
                                    <w:t>公布日施行（</w:t>
                                  </w:r>
                                  <w:r w:rsidR="00EA355A">
                                    <w:rPr>
                                      <w:rFonts w:asciiTheme="majorEastAsia" w:eastAsiaTheme="majorEastAsia" w:hAnsiTheme="majorEastAsia" w:hint="eastAsia"/>
                                      <w:sz w:val="24"/>
                                      <w:szCs w:val="24"/>
                                    </w:rPr>
                                    <w:t>平成29年３月29日</w:t>
                                  </w:r>
                                  <w:r w:rsidRPr="00F3227F">
                                    <w:rPr>
                                      <w:rFonts w:asciiTheme="majorEastAsia" w:eastAsiaTheme="majorEastAsia" w:hAnsiTheme="majorEastAsia" w:hint="eastAsia"/>
                                      <w:sz w:val="24"/>
                                      <w:szCs w:val="24"/>
                                    </w:rPr>
                                    <w:t>）</w:t>
                                  </w:r>
                                </w:p>
                              </w:tc>
                            </w:tr>
                          </w:tbl>
                          <w:p w:rsidR="003164FD" w:rsidRPr="003164FD" w:rsidRDefault="003164F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1EA4D" id="テキスト ボックス 32" o:spid="_x0000_s1041" type="#_x0000_t202" style="position:absolute;left:0;text-align:left;margin-left:506.85pt;margin-top:-10.1pt;width:261.8pt;height:630.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oVywIAAOEFAAAOAAAAZHJzL2Uyb0RvYy54bWysVM1uEzEQviPxDpbvdDd/pY26qUKrIqTS&#10;VrSoZ8drNyu8HmM7yYZjIyEegldAnHmefRHG3t00lF6KyGFjz/98/maOjqtSkaWwrgCd0d5eSonQ&#10;HPJC32X0483ZqwNKnGc6Zwq0yOhaOHo8efniaGXGog9zULmwBINoN16ZjM69N+MkcXwuSub2wAiN&#10;Sgm2ZB6v9i7JLVth9FIl/TTdT1Zgc2OBC+dQetoo6STGl1JwfymlE56ojGJtPn5t/M7CN5kcsfGd&#10;ZWZe8LYM9g9VlKzQmHQb6pR5Rha2+CtUWXALDqTf41AmIGXBRewBu+mlj7q5njMjYi8IjjNbmNz/&#10;C8svlleWFHlGB31KNCvxjerN1/r+R33/q958I/Xme73Z1Pc/8U7QBgFbGTdGv2uDnr56AxU+fCd3&#10;KAw4VNKW4R87JKhH6NdbuEXlCUfhYNAfpYc9SjjqDtK0d4AXjJ88uBvr/FsBJQmHjFp8zwgzW547&#10;35h2JiGbA1XkZ4VS8RI4JE6UJUuGr++rfnRVi/I95I1sP8VfwwEUI1Ma8bATYyWRiSFKrOuPBEqT&#10;VUb3B6M0BtYQMjdFKR0qEJGAbaUBtQadePJrJYKN0h+ExAeIID1RNuNcaN/hEq2DlcRUz3Fs7R+q&#10;eo5z0wd6xMyg/da5LDTY2P0WpwbC/FNXsmzsEb6dvsPRV7MqMq836tgzg3yNpLLQzKkz/KzAhz9n&#10;zl8xi4OJPMJl4y/xIxUg+tCeKJmD/fKUPNjjvKCWkhUOekbd5wWzghL1TuMkHfaGw7AZ4mU4et3H&#10;i93VzHY1elGeALIJWYvVxWOw96o7SgvlLe6kaciKKqY55kb6dccT36wf3GlcTKfRCHeBYf5cXxse&#10;QgeYA61vqltmTct9j2NzAd1KYONHI9DYBk8N04UHWcT5CEA3qLYPgHskMrndeWFR7d6j1cNmnvwG&#10;AAD//wMAUEsDBBQABgAIAAAAIQCfTUjY4QAAAA4BAAAPAAAAZHJzL2Rvd25yZXYueG1sTI/BTsMw&#10;DIbvSLxDZCRuW7JWY7RrOk1oCGk3CmjXrDFNReNUTdaWtyc7sZt/+dPvz8Vuth0bcfCtIwmrpQCG&#10;VDvdUiPh8+N18QzMB0VadY5Qwi962JX3d4XKtZvoHccqNCyWkM+VBBNCn3Pua4NW+aXrkeLu2w1W&#10;hRiHhutBTbHcdjwR4olb1VK8YFSPLwbrn+piJRx9a/bTW/iyp8MxU1PlDuPaSfn4MO+3wALO4R+G&#10;q35UhzI6nd2FtGddzGKVbiIrYZGIBNgVWaebFNg5TkmaZcDLgt++Uf4BAAD//wMAUEsBAi0AFAAG&#10;AAgAAAAhALaDOJL+AAAA4QEAABMAAAAAAAAAAAAAAAAAAAAAAFtDb250ZW50X1R5cGVzXS54bWxQ&#10;SwECLQAUAAYACAAAACEAOP0h/9YAAACUAQAACwAAAAAAAAAAAAAAAAAvAQAAX3JlbHMvLnJlbHNQ&#10;SwECLQAUAAYACAAAACEAXVGaFcsCAADhBQAADgAAAAAAAAAAAAAAAAAuAgAAZHJzL2Uyb0RvYy54&#10;bWxQSwECLQAUAAYACAAAACEAn01I2OEAAAAOAQAADwAAAAAAAAAAAAAAAAAlBQAAZHJzL2Rvd25y&#10;ZXYueG1sUEsFBgAAAAAEAAQA8wAAADMGAAAAAA==&#10;" fillcolor="#548dd4 [1951]" stroked="f" strokeweight=".5pt">
                <v:textbox>
                  <w:txbxContent>
                    <w:tbl>
                      <w:tblPr>
                        <w:tblStyle w:val="a3"/>
                        <w:tblW w:w="0" w:type="auto"/>
                        <w:tblInd w:w="108"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4820"/>
                      </w:tblGrid>
                      <w:tr w:rsidR="00351DCF" w:rsidTr="001227F5">
                        <w:tc>
                          <w:tcPr>
                            <w:tcW w:w="4962" w:type="dxa"/>
                            <w:shd w:val="clear" w:color="auto" w:fill="FFFFFF" w:themeFill="background1"/>
                          </w:tcPr>
                          <w:p w:rsidR="00351DCF" w:rsidRPr="00D173C5" w:rsidRDefault="00351DCF" w:rsidP="00563A97">
                            <w:pPr>
                              <w:spacing w:line="420" w:lineRule="exact"/>
                              <w:ind w:left="240" w:hangingChars="100" w:hanging="240"/>
                              <w:rPr>
                                <w:rFonts w:asciiTheme="majorEastAsia" w:eastAsiaTheme="majorEastAsia" w:hAnsiTheme="majorEastAsia"/>
                                <w:sz w:val="24"/>
                                <w:szCs w:val="24"/>
                              </w:rPr>
                            </w:pPr>
                            <w:r w:rsidRPr="00D173C5">
                              <w:rPr>
                                <w:rFonts w:asciiTheme="majorEastAsia" w:eastAsiaTheme="majorEastAsia" w:hAnsiTheme="majorEastAsia" w:hint="eastAsia"/>
                                <w:sz w:val="24"/>
                                <w:szCs w:val="24"/>
                              </w:rPr>
                              <w:t>■大阪府言語としての手話の認識の普及</w:t>
                            </w:r>
                            <w:r w:rsidR="00F36F0A">
                              <w:rPr>
                                <w:rFonts w:asciiTheme="majorEastAsia" w:eastAsiaTheme="majorEastAsia" w:hAnsiTheme="majorEastAsia" w:hint="eastAsia"/>
                                <w:sz w:val="24"/>
                                <w:szCs w:val="24"/>
                              </w:rPr>
                              <w:t xml:space="preserve">　</w:t>
                            </w:r>
                            <w:r w:rsidRPr="00D173C5">
                              <w:rPr>
                                <w:rFonts w:asciiTheme="majorEastAsia" w:eastAsiaTheme="majorEastAsia" w:hAnsiTheme="majorEastAsia" w:hint="eastAsia"/>
                                <w:sz w:val="24"/>
                                <w:szCs w:val="24"/>
                              </w:rPr>
                              <w:t>及び習得の機会の確保に関する条例</w:t>
                            </w:r>
                            <w:r w:rsidR="00F3227F">
                              <w:rPr>
                                <w:rFonts w:asciiTheme="majorEastAsia" w:eastAsiaTheme="majorEastAsia" w:hAnsiTheme="majorEastAsia" w:hint="eastAsia"/>
                                <w:sz w:val="24"/>
                                <w:szCs w:val="24"/>
                              </w:rPr>
                              <w:t>の</w:t>
                            </w:r>
                            <w:r w:rsidR="00563A97">
                              <w:rPr>
                                <w:rFonts w:asciiTheme="majorEastAsia" w:eastAsiaTheme="majorEastAsia" w:hAnsiTheme="majorEastAsia" w:hint="eastAsia"/>
                                <w:sz w:val="24"/>
                                <w:szCs w:val="24"/>
                              </w:rPr>
                              <w:t xml:space="preserve">　</w:t>
                            </w:r>
                            <w:r w:rsidRPr="00D173C5">
                              <w:rPr>
                                <w:rFonts w:asciiTheme="majorEastAsia" w:eastAsiaTheme="majorEastAsia" w:hAnsiTheme="majorEastAsia" w:hint="eastAsia"/>
                                <w:sz w:val="24"/>
                                <w:szCs w:val="24"/>
                              </w:rPr>
                              <w:t>概要</w:t>
                            </w:r>
                          </w:p>
                        </w:tc>
                      </w:tr>
                    </w:tbl>
                    <w:p w:rsidR="00351DCF" w:rsidRPr="00F80A73" w:rsidRDefault="00351DCF" w:rsidP="002B6E5F">
                      <w:pPr>
                        <w:spacing w:line="0" w:lineRule="atLeast"/>
                        <w:rPr>
                          <w:rFonts w:asciiTheme="majorEastAsia" w:eastAsiaTheme="majorEastAsia" w:hAnsiTheme="majorEastAsia"/>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4830"/>
                      </w:tblGrid>
                      <w:tr w:rsidR="00FD1424" w:rsidRPr="00F63DCB" w:rsidTr="00FD1424">
                        <w:trPr>
                          <w:trHeight w:val="768"/>
                        </w:trPr>
                        <w:tc>
                          <w:tcPr>
                            <w:tcW w:w="4962" w:type="dxa"/>
                            <w:shd w:val="clear" w:color="auto" w:fill="FFFFFF" w:themeFill="background1"/>
                            <w:vAlign w:val="center"/>
                          </w:tcPr>
                          <w:p w:rsidR="00FD1424" w:rsidRPr="00882207" w:rsidRDefault="00FD1424" w:rsidP="00FD2250">
                            <w:pPr>
                              <w:rPr>
                                <w:rFonts w:asciiTheme="majorEastAsia" w:eastAsiaTheme="majorEastAsia" w:hAnsiTheme="majorEastAsia"/>
                                <w:sz w:val="24"/>
                                <w:szCs w:val="24"/>
                              </w:rPr>
                            </w:pPr>
                            <w:r w:rsidRPr="00882207">
                              <w:rPr>
                                <w:rFonts w:asciiTheme="majorEastAsia" w:eastAsiaTheme="majorEastAsia" w:hAnsiTheme="majorEastAsia" w:hint="eastAsia"/>
                                <w:sz w:val="24"/>
                                <w:szCs w:val="24"/>
                              </w:rPr>
                              <w:t>第１条（目的）</w:t>
                            </w:r>
                          </w:p>
                          <w:p w:rsidR="00FD1424" w:rsidRPr="00882207" w:rsidRDefault="00FD1424" w:rsidP="00FD1424">
                            <w:pPr>
                              <w:rPr>
                                <w:sz w:val="26"/>
                                <w:szCs w:val="26"/>
                              </w:rPr>
                            </w:pPr>
                            <w:r w:rsidRPr="00882207">
                              <w:rPr>
                                <w:rFonts w:asciiTheme="majorEastAsia" w:eastAsiaTheme="majorEastAsia" w:hAnsiTheme="majorEastAsia" w:hint="eastAsia"/>
                                <w:sz w:val="24"/>
                                <w:szCs w:val="24"/>
                              </w:rPr>
                              <w:t>第２条（言語としての手話の認識</w:t>
                            </w:r>
                            <w:r>
                              <w:rPr>
                                <w:rFonts w:asciiTheme="majorEastAsia" w:eastAsiaTheme="majorEastAsia" w:hAnsiTheme="majorEastAsia" w:hint="eastAsia"/>
                                <w:sz w:val="24"/>
                                <w:szCs w:val="24"/>
                              </w:rPr>
                              <w:t>）</w:t>
                            </w:r>
                          </w:p>
                        </w:tc>
                      </w:tr>
                    </w:tbl>
                    <w:p w:rsidR="004472B7" w:rsidRPr="00F80A73" w:rsidRDefault="004472B7" w:rsidP="00FA3F83">
                      <w:pPr>
                        <w:spacing w:line="0" w:lineRule="atLeast"/>
                        <w:rPr>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4830"/>
                      </w:tblGrid>
                      <w:tr w:rsidR="004472B7" w:rsidRPr="00882207" w:rsidTr="00F80A73">
                        <w:trPr>
                          <w:trHeight w:val="2647"/>
                        </w:trPr>
                        <w:tc>
                          <w:tcPr>
                            <w:tcW w:w="4962" w:type="dxa"/>
                            <w:shd w:val="clear" w:color="auto" w:fill="FFFFFF" w:themeFill="background1"/>
                            <w:vAlign w:val="center"/>
                          </w:tcPr>
                          <w:p w:rsidR="00CB415A" w:rsidRPr="00882207" w:rsidRDefault="00205178" w:rsidP="00FD2250">
                            <w:pPr>
                              <w:rPr>
                                <w:rFonts w:asciiTheme="majorEastAsia" w:eastAsiaTheme="majorEastAsia" w:hAnsiTheme="majorEastAsia"/>
                                <w:sz w:val="24"/>
                                <w:szCs w:val="24"/>
                              </w:rPr>
                            </w:pPr>
                            <w:r>
                              <w:rPr>
                                <w:rFonts w:asciiTheme="majorEastAsia" w:eastAsiaTheme="majorEastAsia" w:hAnsiTheme="majorEastAsia" w:hint="eastAsia"/>
                                <w:sz w:val="24"/>
                                <w:szCs w:val="24"/>
                              </w:rPr>
                              <w:t>第３条（手話の</w:t>
                            </w:r>
                            <w:r w:rsidR="00F80A73">
                              <w:rPr>
                                <w:rFonts w:asciiTheme="majorEastAsia" w:eastAsiaTheme="majorEastAsia" w:hAnsiTheme="majorEastAsia" w:hint="eastAsia"/>
                                <w:sz w:val="24"/>
                                <w:szCs w:val="24"/>
                              </w:rPr>
                              <w:t>習得</w:t>
                            </w:r>
                            <w:r>
                              <w:rPr>
                                <w:rFonts w:asciiTheme="majorEastAsia" w:eastAsiaTheme="majorEastAsia" w:hAnsiTheme="majorEastAsia" w:hint="eastAsia"/>
                                <w:sz w:val="24"/>
                                <w:szCs w:val="24"/>
                              </w:rPr>
                              <w:t>の</w:t>
                            </w:r>
                            <w:r w:rsidR="00F80A73">
                              <w:rPr>
                                <w:rFonts w:asciiTheme="majorEastAsia" w:eastAsiaTheme="majorEastAsia" w:hAnsiTheme="majorEastAsia" w:hint="eastAsia"/>
                                <w:sz w:val="24"/>
                                <w:szCs w:val="24"/>
                              </w:rPr>
                              <w:t>機会の確保）</w:t>
                            </w:r>
                          </w:p>
                          <w:p w:rsidR="00351DCF" w:rsidRPr="00882207" w:rsidRDefault="001E7373" w:rsidP="00EC3014">
                            <w:pPr>
                              <w:rPr>
                                <w:sz w:val="24"/>
                                <w:szCs w:val="24"/>
                              </w:rPr>
                            </w:pPr>
                            <w:r w:rsidRPr="00882207">
                              <w:rPr>
                                <w:rFonts w:hint="eastAsia"/>
                                <w:sz w:val="24"/>
                                <w:szCs w:val="24"/>
                              </w:rPr>
                              <w:t>聴覚障がい者が、乳幼児期から、その保護者</w:t>
                            </w:r>
                            <w:r w:rsidR="00F80A73">
                              <w:rPr>
                                <w:rFonts w:hint="eastAsia"/>
                                <w:sz w:val="24"/>
                                <w:szCs w:val="24"/>
                              </w:rPr>
                              <w:t>等と</w:t>
                            </w:r>
                            <w:r w:rsidRPr="00882207">
                              <w:rPr>
                                <w:rFonts w:hint="eastAsia"/>
                                <w:sz w:val="24"/>
                                <w:szCs w:val="24"/>
                              </w:rPr>
                              <w:t>共に手話を習得することのできる機会の確保。</w:t>
                            </w:r>
                          </w:p>
                        </w:tc>
                      </w:tr>
                    </w:tbl>
                    <w:p w:rsidR="004472B7" w:rsidRPr="00F80A73" w:rsidRDefault="004472B7" w:rsidP="000D76C3">
                      <w:pPr>
                        <w:spacing w:line="0" w:lineRule="atLeast"/>
                        <w:rPr>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4830"/>
                      </w:tblGrid>
                      <w:tr w:rsidR="000D76C3" w:rsidRPr="00882207" w:rsidTr="00F80A73">
                        <w:trPr>
                          <w:trHeight w:val="2631"/>
                        </w:trPr>
                        <w:tc>
                          <w:tcPr>
                            <w:tcW w:w="4962" w:type="dxa"/>
                            <w:shd w:val="clear" w:color="auto" w:fill="FFFFFF" w:themeFill="background1"/>
                            <w:vAlign w:val="center"/>
                          </w:tcPr>
                          <w:p w:rsidR="000D76C3" w:rsidRDefault="00F80A73" w:rsidP="00EC3014">
                            <w:pPr>
                              <w:rPr>
                                <w:rFonts w:asciiTheme="majorEastAsia" w:eastAsiaTheme="majorEastAsia" w:hAnsiTheme="majorEastAsia"/>
                                <w:sz w:val="24"/>
                                <w:szCs w:val="24"/>
                              </w:rPr>
                            </w:pPr>
                            <w:r>
                              <w:rPr>
                                <w:rFonts w:asciiTheme="majorEastAsia" w:eastAsiaTheme="majorEastAsia" w:hAnsiTheme="majorEastAsia" w:hint="eastAsia"/>
                                <w:sz w:val="24"/>
                                <w:szCs w:val="24"/>
                              </w:rPr>
                              <w:t>第４条（</w:t>
                            </w:r>
                            <w:r w:rsidR="000D76C3" w:rsidRPr="00882207">
                              <w:rPr>
                                <w:rFonts w:asciiTheme="majorEastAsia" w:eastAsiaTheme="majorEastAsia" w:hAnsiTheme="majorEastAsia" w:hint="eastAsia"/>
                                <w:sz w:val="24"/>
                                <w:szCs w:val="24"/>
                              </w:rPr>
                              <w:t>学校による手話の習得の機会の確保</w:t>
                            </w:r>
                            <w:r>
                              <w:rPr>
                                <w:rFonts w:asciiTheme="majorEastAsia" w:eastAsiaTheme="majorEastAsia" w:hAnsiTheme="majorEastAsia" w:hint="eastAsia"/>
                                <w:sz w:val="24"/>
                                <w:szCs w:val="24"/>
                              </w:rPr>
                              <w:t>への支援）</w:t>
                            </w:r>
                          </w:p>
                          <w:p w:rsidR="000D76C3" w:rsidRPr="00882207" w:rsidRDefault="000D76C3" w:rsidP="00EC3014">
                            <w:pPr>
                              <w:rPr>
                                <w:sz w:val="24"/>
                                <w:szCs w:val="24"/>
                              </w:rPr>
                            </w:pPr>
                            <w:r w:rsidRPr="00882207">
                              <w:rPr>
                                <w:rFonts w:hint="eastAsia"/>
                                <w:sz w:val="24"/>
                                <w:szCs w:val="24"/>
                              </w:rPr>
                              <w:t>聴覚に障がいのある児童等が在学する学校に</w:t>
                            </w:r>
                            <w:r w:rsidR="00A90561">
                              <w:rPr>
                                <w:rFonts w:hint="eastAsia"/>
                                <w:sz w:val="24"/>
                                <w:szCs w:val="24"/>
                              </w:rPr>
                              <w:t>よる</w:t>
                            </w:r>
                            <w:r w:rsidRPr="00882207">
                              <w:rPr>
                                <w:rFonts w:hint="eastAsia"/>
                                <w:sz w:val="24"/>
                                <w:szCs w:val="24"/>
                              </w:rPr>
                              <w:t>手話を習得する機会の確保を促進。</w:t>
                            </w:r>
                          </w:p>
                        </w:tc>
                      </w:tr>
                    </w:tbl>
                    <w:p w:rsidR="000D76C3" w:rsidRPr="00F80A73" w:rsidRDefault="000D76C3" w:rsidP="000D76C3">
                      <w:pPr>
                        <w:spacing w:line="0" w:lineRule="atLeast"/>
                        <w:rPr>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4830"/>
                      </w:tblGrid>
                      <w:tr w:rsidR="002F408F" w:rsidRPr="00882207" w:rsidTr="00F80A73">
                        <w:trPr>
                          <w:trHeight w:val="1792"/>
                        </w:trPr>
                        <w:tc>
                          <w:tcPr>
                            <w:tcW w:w="4962" w:type="dxa"/>
                            <w:shd w:val="clear" w:color="auto" w:fill="FFFFFF" w:themeFill="background1"/>
                            <w:vAlign w:val="center"/>
                          </w:tcPr>
                          <w:p w:rsidR="000D76C3" w:rsidRPr="000D76C3" w:rsidRDefault="00F80A73" w:rsidP="00EC3014">
                            <w:pPr>
                              <w:rPr>
                                <w:rFonts w:asciiTheme="majorEastAsia" w:eastAsiaTheme="majorEastAsia" w:hAnsiTheme="majorEastAsia"/>
                                <w:sz w:val="24"/>
                                <w:szCs w:val="24"/>
                              </w:rPr>
                            </w:pPr>
                            <w:r>
                              <w:rPr>
                                <w:rFonts w:asciiTheme="majorEastAsia" w:eastAsiaTheme="majorEastAsia" w:hAnsiTheme="majorEastAsia" w:hint="eastAsia"/>
                                <w:sz w:val="24"/>
                                <w:szCs w:val="24"/>
                              </w:rPr>
                              <w:t>第５条（事業者による手話の習得の機会の確保への支援）</w:t>
                            </w:r>
                          </w:p>
                          <w:p w:rsidR="000D76C3" w:rsidRPr="000D76C3" w:rsidRDefault="000D76C3" w:rsidP="00EC3014">
                            <w:pPr>
                              <w:rPr>
                                <w:rFonts w:asciiTheme="minorEastAsia" w:hAnsiTheme="minorEastAsia"/>
                                <w:sz w:val="24"/>
                                <w:szCs w:val="24"/>
                              </w:rPr>
                            </w:pPr>
                            <w:r w:rsidRPr="000D76C3">
                              <w:rPr>
                                <w:rFonts w:asciiTheme="minorEastAsia" w:hAnsiTheme="minorEastAsia" w:hint="eastAsia"/>
                                <w:sz w:val="24"/>
                                <w:szCs w:val="24"/>
                              </w:rPr>
                              <w:t>聴覚に障がいのある者が勤務する事業者による、手話を習得する機会の確保を促進。</w:t>
                            </w:r>
                          </w:p>
                        </w:tc>
                      </w:tr>
                    </w:tbl>
                    <w:p w:rsidR="000D76C3" w:rsidRPr="00F80A73" w:rsidRDefault="000D76C3" w:rsidP="00F3227F">
                      <w:pPr>
                        <w:spacing w:line="0" w:lineRule="atLeast"/>
                        <w:rPr>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4830"/>
                      </w:tblGrid>
                      <w:tr w:rsidR="002F408F" w:rsidRPr="000D76C3" w:rsidTr="001227F5">
                        <w:trPr>
                          <w:trHeight w:val="472"/>
                        </w:trPr>
                        <w:tc>
                          <w:tcPr>
                            <w:tcW w:w="4962" w:type="dxa"/>
                            <w:shd w:val="clear" w:color="auto" w:fill="FFFFFF" w:themeFill="background1"/>
                            <w:vAlign w:val="center"/>
                          </w:tcPr>
                          <w:p w:rsidR="00FA3F83" w:rsidRPr="00A90561" w:rsidRDefault="00F3227F" w:rsidP="009432D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※条例や条例に基づく施策の進捗状況等の評価等を行う機関として、「府</w:t>
                            </w:r>
                            <w:r w:rsidR="009432D6">
                              <w:rPr>
                                <w:rFonts w:asciiTheme="majorEastAsia" w:eastAsiaTheme="majorEastAsia" w:hAnsiTheme="majorEastAsia" w:hint="eastAsia"/>
                                <w:sz w:val="24"/>
                                <w:szCs w:val="24"/>
                              </w:rPr>
                              <w:t>障害者施策推進協議会条例」に基づく協議会のもとに、「部会」を</w:t>
                            </w:r>
                            <w:r>
                              <w:rPr>
                                <w:rFonts w:asciiTheme="majorEastAsia" w:eastAsiaTheme="majorEastAsia" w:hAnsiTheme="majorEastAsia" w:hint="eastAsia"/>
                                <w:sz w:val="24"/>
                                <w:szCs w:val="24"/>
                              </w:rPr>
                              <w:t>設置。</w:t>
                            </w:r>
                          </w:p>
                        </w:tc>
                      </w:tr>
                    </w:tbl>
                    <w:p w:rsidR="00FA3F83" w:rsidRPr="00F36F0A" w:rsidRDefault="00FA3F83" w:rsidP="00F36F0A">
                      <w:pPr>
                        <w:spacing w:line="0" w:lineRule="atLeast"/>
                        <w:rPr>
                          <w:sz w:val="16"/>
                          <w:szCs w:val="16"/>
                        </w:rPr>
                      </w:pPr>
                    </w:p>
                    <w:tbl>
                      <w:tblPr>
                        <w:tblStyle w:val="a3"/>
                        <w:tblW w:w="0" w:type="auto"/>
                        <w:tblInd w:w="10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4830"/>
                      </w:tblGrid>
                      <w:tr w:rsidR="003164FD" w:rsidRPr="00882207" w:rsidTr="003164FD">
                        <w:trPr>
                          <w:trHeight w:val="768"/>
                        </w:trPr>
                        <w:tc>
                          <w:tcPr>
                            <w:tcW w:w="4962" w:type="dxa"/>
                            <w:shd w:val="clear" w:color="auto" w:fill="FFFFFF" w:themeFill="background1"/>
                            <w:vAlign w:val="center"/>
                          </w:tcPr>
                          <w:p w:rsidR="003164FD" w:rsidRPr="00882207" w:rsidRDefault="003164FD" w:rsidP="00EA355A">
                            <w:pPr>
                              <w:spacing w:line="0" w:lineRule="atLeast"/>
                              <w:rPr>
                                <w:sz w:val="26"/>
                                <w:szCs w:val="26"/>
                              </w:rPr>
                            </w:pPr>
                            <w:r>
                              <w:rPr>
                                <w:rFonts w:asciiTheme="majorEastAsia" w:eastAsiaTheme="majorEastAsia" w:hAnsiTheme="majorEastAsia" w:hint="eastAsia"/>
                                <w:sz w:val="24"/>
                                <w:szCs w:val="24"/>
                              </w:rPr>
                              <w:t>※</w:t>
                            </w:r>
                            <w:r w:rsidRPr="00F3227F">
                              <w:rPr>
                                <w:rFonts w:asciiTheme="majorEastAsia" w:eastAsiaTheme="majorEastAsia" w:hAnsiTheme="majorEastAsia" w:hint="eastAsia"/>
                                <w:sz w:val="24"/>
                                <w:szCs w:val="24"/>
                              </w:rPr>
                              <w:t>公布日施行（</w:t>
                            </w:r>
                            <w:r w:rsidR="00EA355A">
                              <w:rPr>
                                <w:rFonts w:asciiTheme="majorEastAsia" w:eastAsiaTheme="majorEastAsia" w:hAnsiTheme="majorEastAsia" w:hint="eastAsia"/>
                                <w:sz w:val="24"/>
                                <w:szCs w:val="24"/>
                              </w:rPr>
                              <w:t>平成29年３月29日</w:t>
                            </w:r>
                            <w:r w:rsidRPr="00F3227F">
                              <w:rPr>
                                <w:rFonts w:asciiTheme="majorEastAsia" w:eastAsiaTheme="majorEastAsia" w:hAnsiTheme="majorEastAsia" w:hint="eastAsia"/>
                                <w:sz w:val="24"/>
                                <w:szCs w:val="24"/>
                              </w:rPr>
                              <w:t>）</w:t>
                            </w:r>
                          </w:p>
                        </w:tc>
                      </w:tr>
                    </w:tbl>
                    <w:p w:rsidR="003164FD" w:rsidRPr="003164FD" w:rsidRDefault="003164FD">
                      <w:pPr>
                        <w:rPr>
                          <w:sz w:val="24"/>
                          <w:szCs w:val="24"/>
                        </w:rPr>
                      </w:pPr>
                    </w:p>
                  </w:txbxContent>
                </v:textbox>
              </v:shape>
            </w:pict>
          </mc:Fallback>
        </mc:AlternateContent>
      </w:r>
      <w:r w:rsidR="00B20550" w:rsidRPr="00834CA3">
        <w:rPr>
          <w:noProof/>
        </w:rPr>
        <mc:AlternateContent>
          <mc:Choice Requires="wps">
            <w:drawing>
              <wp:anchor distT="0" distB="0" distL="114300" distR="114300" simplePos="0" relativeHeight="251707392" behindDoc="0" locked="0" layoutInCell="1" allowOverlap="1" wp14:anchorId="22326105" wp14:editId="01C0B1B8">
                <wp:simplePos x="0" y="0"/>
                <wp:positionH relativeFrom="column">
                  <wp:posOffset>-605155</wp:posOffset>
                </wp:positionH>
                <wp:positionV relativeFrom="paragraph">
                  <wp:posOffset>-782296</wp:posOffset>
                </wp:positionV>
                <wp:extent cx="13929360" cy="5937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929360" cy="593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5B06" w:rsidRPr="00F36F0A" w:rsidRDefault="00A95B06" w:rsidP="00950D5D">
                            <w:pPr>
                              <w:jc w:val="center"/>
                              <w:rPr>
                                <w:rFonts w:asciiTheme="majorEastAsia" w:eastAsiaTheme="majorEastAsia" w:hAnsiTheme="majorEastAsia"/>
                                <w:b/>
                                <w:sz w:val="32"/>
                                <w:szCs w:val="32"/>
                              </w:rPr>
                            </w:pPr>
                            <w:r w:rsidRPr="00B20550">
                              <w:rPr>
                                <w:rFonts w:asciiTheme="majorEastAsia" w:eastAsiaTheme="majorEastAsia" w:hAnsiTheme="majorEastAsia" w:hint="eastAsia"/>
                                <w:b/>
                                <w:sz w:val="32"/>
                                <w:szCs w:val="32"/>
                              </w:rPr>
                              <w:t>大阪府言語としての手話の認識の普及及び習得の機会の確保に関する条例</w:t>
                            </w:r>
                            <w:r w:rsidR="00D173C5">
                              <w:rPr>
                                <w:rFonts w:asciiTheme="majorEastAsia" w:eastAsiaTheme="majorEastAsia" w:hAnsiTheme="majorEastAsia" w:hint="eastAsia"/>
                                <w:b/>
                                <w:sz w:val="32"/>
                                <w:szCs w:val="32"/>
                              </w:rPr>
                              <w:t>の概要</w:t>
                            </w:r>
                            <w:r w:rsidR="00FA3F83">
                              <w:rPr>
                                <w:rFonts w:asciiTheme="majorEastAsia" w:eastAsiaTheme="majorEastAsia" w:hAnsiTheme="majorEastAsia" w:hint="eastAsia"/>
                                <w:b/>
                                <w:sz w:val="32"/>
                                <w:szCs w:val="32"/>
                              </w:rPr>
                              <w:t>等</w:t>
                            </w:r>
                            <w:r w:rsidRPr="00B20550">
                              <w:rPr>
                                <w:rFonts w:asciiTheme="majorEastAsia" w:eastAsiaTheme="majorEastAsia" w:hAnsiTheme="majorEastAsia" w:hint="eastAsia"/>
                                <w:b/>
                                <w:sz w:val="32"/>
                                <w:szCs w:val="32"/>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26105" id="テキスト ボックス 10" o:spid="_x0000_s1042" type="#_x0000_t202" style="position:absolute;left:0;text-align:left;margin-left:-47.65pt;margin-top:-61.6pt;width:1096.8pt;height:4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sOrgIAAKYFAAAOAAAAZHJzL2Uyb0RvYy54bWysVM1uEzEQviPxDpbvdPPTpCTqpgqtipCq&#10;tqJFPTteu1nh9RjbSTYcG6niIXgFxJnn2Rdh7N1NQumliMvu2PPNN57f45OyUGQprMtBp7R70KFE&#10;aA5Zru9T+un2/M1bSpxnOmMKtEjpWjh6Mnn96nhlxqIHc1CZsARJtBuvTErn3ptxkjg+FwVzB2CE&#10;RqUEWzCPR3ufZJatkL1QSa/TGSYrsJmxwIVzeHtWK+kk8kspuL+S0glPVErxbT5+bfzOwjeZHLPx&#10;vWVmnvPmGewfXlGwXKPTLdUZ84wsbP4XVZFzCw6kP+BQJCBlzkWMAaPpdp5EczNnRsRYMDnObNPk&#10;/h8tv1xeW5JnWDtMj2YF1qjaPFYPP6qHX9XmG6k236vNpnr4iWeCGEzYyrgx2t0YtPTlOyjRuL13&#10;eBnyUEpbhD9GSFCP3OttukXpCQ9G/VFv1B+ijqNyMOof9QaBJ9mZG+v8ewEFCUJKLdYzppktL5yv&#10;oS0keHOg8uw8VyoeQg+JU2XJkmH1lY+PRPI/UEqTVUqH/UEnEmsI5jWz0oFGxC5q3IXQ6xCj5NdK&#10;BIzSH4XELMZIn/HNOBd66z+iA0qiq5cYNvjdq15iXMeBFtEzaL81LnINNkYfx26XsuxzmzJZ47E2&#10;e3EH0Zezsm6fYdsCM8jW2BkW6mFzhp/nWL0L5vw1szhdWHDcGP4KP1IBZh8aiZI52K/P3Qc8Nj1q&#10;KVnhtKbUfVkwKyhRHzSOw6h7eIi0Ph4OB0c9PNh9zWxfoxfFKWBLdHE3GR7FgPeqFaWF4g4XyzR4&#10;RRXTHH2n1Lfiqa93CC4mLqbTCMKBNsxf6BvDA3VIc+jN2/KOWdM0sMfev4R2rtn4SR/X2GCpYbrw&#10;IPPY5CHRdVabAuAyiGPSLK6wbfbPEbVbr5PfAAAA//8DAFBLAwQUAAYACAAAACEAt0lcLuQAAAAN&#10;AQAADwAAAGRycy9kb3ducmV2LnhtbEyPS0/DMBCE70j8B2uRuKDWaaLSJsSpEOIh9UbDQ9zceEki&#10;4nUUu0n49ywnuO3OjGa/zXez7cSIg28dKVgtIxBIlTMt1QpeyofFFoQPmozuHKGCb/SwK87Pcp0Z&#10;N9EzjodQCy4hn2kFTQh9JqWvGrTaL12PxN6nG6wOvA61NIOeuNx2Mo6ia2l1S3yh0T3eNVh9HU5W&#10;wcdV/b738+PrlKyT/v5pLDdvplTq8mK+vQERcA5/YfjFZ3QomOnoTmS86BQs0nXCUR5WcRKD4Egc&#10;pVvWjqzF6QZkkcv/XxQ/AAAA//8DAFBLAQItABQABgAIAAAAIQC2gziS/gAAAOEBAAATAAAAAAAA&#10;AAAAAAAAAAAAAABbQ29udGVudF9UeXBlc10ueG1sUEsBAi0AFAAGAAgAAAAhADj9If/WAAAAlAEA&#10;AAsAAAAAAAAAAAAAAAAALwEAAF9yZWxzLy5yZWxzUEsBAi0AFAAGAAgAAAAhAMwNuw6uAgAApgUA&#10;AA4AAAAAAAAAAAAAAAAALgIAAGRycy9lMm9Eb2MueG1sUEsBAi0AFAAGAAgAAAAhALdJXC7kAAAA&#10;DQEAAA8AAAAAAAAAAAAAAAAACAUAAGRycy9kb3ducmV2LnhtbFBLBQYAAAAABAAEAPMAAAAZBgAA&#10;AAA=&#10;" fillcolor="white [3201]" stroked="f" strokeweight=".5pt">
                <v:textbox>
                  <w:txbxContent>
                    <w:p w:rsidR="00A95B06" w:rsidRPr="00F36F0A" w:rsidRDefault="00A95B06" w:rsidP="00950D5D">
                      <w:pPr>
                        <w:jc w:val="center"/>
                        <w:rPr>
                          <w:rFonts w:asciiTheme="majorEastAsia" w:eastAsiaTheme="majorEastAsia" w:hAnsiTheme="majorEastAsia"/>
                          <w:b/>
                          <w:sz w:val="32"/>
                          <w:szCs w:val="32"/>
                        </w:rPr>
                      </w:pPr>
                      <w:r w:rsidRPr="00B20550">
                        <w:rPr>
                          <w:rFonts w:asciiTheme="majorEastAsia" w:eastAsiaTheme="majorEastAsia" w:hAnsiTheme="majorEastAsia" w:hint="eastAsia"/>
                          <w:b/>
                          <w:sz w:val="32"/>
                          <w:szCs w:val="32"/>
                        </w:rPr>
                        <w:t>大阪府言語としての手話の認識の普及及び習得の機会の確保に関する条例</w:t>
                      </w:r>
                      <w:r w:rsidR="00D173C5">
                        <w:rPr>
                          <w:rFonts w:asciiTheme="majorEastAsia" w:eastAsiaTheme="majorEastAsia" w:hAnsiTheme="majorEastAsia" w:hint="eastAsia"/>
                          <w:b/>
                          <w:sz w:val="32"/>
                          <w:szCs w:val="32"/>
                        </w:rPr>
                        <w:t>の概要</w:t>
                      </w:r>
                      <w:r w:rsidR="00FA3F83">
                        <w:rPr>
                          <w:rFonts w:asciiTheme="majorEastAsia" w:eastAsiaTheme="majorEastAsia" w:hAnsiTheme="majorEastAsia" w:hint="eastAsia"/>
                          <w:b/>
                          <w:sz w:val="32"/>
                          <w:szCs w:val="32"/>
                        </w:rPr>
                        <w:t>等</w:t>
                      </w:r>
                      <w:r w:rsidRPr="00B20550">
                        <w:rPr>
                          <w:rFonts w:asciiTheme="majorEastAsia" w:eastAsiaTheme="majorEastAsia" w:hAnsiTheme="majorEastAsia" w:hint="eastAsia"/>
                          <w:b/>
                          <w:sz w:val="32"/>
                          <w:szCs w:val="32"/>
                        </w:rPr>
                        <w:t>について</w:t>
                      </w:r>
                    </w:p>
                  </w:txbxContent>
                </v:textbox>
              </v:shape>
            </w:pict>
          </mc:Fallback>
        </mc:AlternateContent>
      </w:r>
    </w:p>
    <w:sectPr w:rsidR="008F38B7" w:rsidRPr="00834CA3" w:rsidSect="002C1E23">
      <w:pgSz w:w="23814" w:h="16840" w:orient="landscape" w:code="8"/>
      <w:pgMar w:top="1418" w:right="1985"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FEB" w:rsidRDefault="00137FEB" w:rsidP="004C394C">
      <w:r>
        <w:separator/>
      </w:r>
    </w:p>
  </w:endnote>
  <w:endnote w:type="continuationSeparator" w:id="0">
    <w:p w:rsidR="00137FEB" w:rsidRDefault="00137FEB" w:rsidP="004C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FEB" w:rsidRDefault="00137FEB" w:rsidP="004C394C">
      <w:r>
        <w:separator/>
      </w:r>
    </w:p>
  </w:footnote>
  <w:footnote w:type="continuationSeparator" w:id="0">
    <w:p w:rsidR="00137FEB" w:rsidRDefault="00137FEB" w:rsidP="004C3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8B7"/>
    <w:rsid w:val="000129A1"/>
    <w:rsid w:val="00015F75"/>
    <w:rsid w:val="000160B1"/>
    <w:rsid w:val="00025480"/>
    <w:rsid w:val="0002580E"/>
    <w:rsid w:val="0003748D"/>
    <w:rsid w:val="00043154"/>
    <w:rsid w:val="00054106"/>
    <w:rsid w:val="00067724"/>
    <w:rsid w:val="000726C2"/>
    <w:rsid w:val="0009462F"/>
    <w:rsid w:val="00095271"/>
    <w:rsid w:val="000B4091"/>
    <w:rsid w:val="000D76C3"/>
    <w:rsid w:val="000F25FD"/>
    <w:rsid w:val="001227F5"/>
    <w:rsid w:val="00137539"/>
    <w:rsid w:val="00137FEB"/>
    <w:rsid w:val="00140B20"/>
    <w:rsid w:val="0017712B"/>
    <w:rsid w:val="001D3BFB"/>
    <w:rsid w:val="001E7373"/>
    <w:rsid w:val="00205178"/>
    <w:rsid w:val="002258A2"/>
    <w:rsid w:val="002272CE"/>
    <w:rsid w:val="002410FF"/>
    <w:rsid w:val="00263A8F"/>
    <w:rsid w:val="00283421"/>
    <w:rsid w:val="00284B35"/>
    <w:rsid w:val="002925EB"/>
    <w:rsid w:val="002A2B3D"/>
    <w:rsid w:val="002B6E5F"/>
    <w:rsid w:val="002C0C82"/>
    <w:rsid w:val="002C1E23"/>
    <w:rsid w:val="002E775A"/>
    <w:rsid w:val="002F408F"/>
    <w:rsid w:val="002F76B4"/>
    <w:rsid w:val="003164FD"/>
    <w:rsid w:val="00350A0D"/>
    <w:rsid w:val="00351DCF"/>
    <w:rsid w:val="0035339D"/>
    <w:rsid w:val="00354474"/>
    <w:rsid w:val="004148F5"/>
    <w:rsid w:val="00422059"/>
    <w:rsid w:val="004472B7"/>
    <w:rsid w:val="0045275D"/>
    <w:rsid w:val="00453DBC"/>
    <w:rsid w:val="00484B88"/>
    <w:rsid w:val="00486EA6"/>
    <w:rsid w:val="00491723"/>
    <w:rsid w:val="00495DA0"/>
    <w:rsid w:val="004A122B"/>
    <w:rsid w:val="004C0C86"/>
    <w:rsid w:val="004C394C"/>
    <w:rsid w:val="004D2FB0"/>
    <w:rsid w:val="004E2FA9"/>
    <w:rsid w:val="004E50F0"/>
    <w:rsid w:val="004E65C9"/>
    <w:rsid w:val="00534808"/>
    <w:rsid w:val="00545C2B"/>
    <w:rsid w:val="00550C0E"/>
    <w:rsid w:val="00554314"/>
    <w:rsid w:val="0056393C"/>
    <w:rsid w:val="00563A97"/>
    <w:rsid w:val="005811EF"/>
    <w:rsid w:val="005B0078"/>
    <w:rsid w:val="005C07A1"/>
    <w:rsid w:val="005F485D"/>
    <w:rsid w:val="00641017"/>
    <w:rsid w:val="00651771"/>
    <w:rsid w:val="00682FCD"/>
    <w:rsid w:val="00683B76"/>
    <w:rsid w:val="006B1B12"/>
    <w:rsid w:val="006B1C5C"/>
    <w:rsid w:val="006B555D"/>
    <w:rsid w:val="006C1251"/>
    <w:rsid w:val="006C3888"/>
    <w:rsid w:val="006E1690"/>
    <w:rsid w:val="006E5703"/>
    <w:rsid w:val="006F2157"/>
    <w:rsid w:val="006F5FAB"/>
    <w:rsid w:val="006F685A"/>
    <w:rsid w:val="00700E08"/>
    <w:rsid w:val="00721BEA"/>
    <w:rsid w:val="00746F99"/>
    <w:rsid w:val="00755882"/>
    <w:rsid w:val="00756880"/>
    <w:rsid w:val="0075719B"/>
    <w:rsid w:val="0077616C"/>
    <w:rsid w:val="0078017A"/>
    <w:rsid w:val="00782736"/>
    <w:rsid w:val="00793489"/>
    <w:rsid w:val="00796AF3"/>
    <w:rsid w:val="007C0B4D"/>
    <w:rsid w:val="007D127E"/>
    <w:rsid w:val="007D4E30"/>
    <w:rsid w:val="007F64E4"/>
    <w:rsid w:val="00834CA3"/>
    <w:rsid w:val="00844DB6"/>
    <w:rsid w:val="0086610C"/>
    <w:rsid w:val="00877ADC"/>
    <w:rsid w:val="00882207"/>
    <w:rsid w:val="0089791D"/>
    <w:rsid w:val="008A2D28"/>
    <w:rsid w:val="008A5BB5"/>
    <w:rsid w:val="008A6BF3"/>
    <w:rsid w:val="008F38B7"/>
    <w:rsid w:val="00916FC3"/>
    <w:rsid w:val="00927D5A"/>
    <w:rsid w:val="00936900"/>
    <w:rsid w:val="00940E49"/>
    <w:rsid w:val="009432D6"/>
    <w:rsid w:val="00950D5D"/>
    <w:rsid w:val="00957744"/>
    <w:rsid w:val="00984A5C"/>
    <w:rsid w:val="0099209B"/>
    <w:rsid w:val="009A7239"/>
    <w:rsid w:val="009B10C4"/>
    <w:rsid w:val="00A33797"/>
    <w:rsid w:val="00A478CC"/>
    <w:rsid w:val="00A824EF"/>
    <w:rsid w:val="00A83DE9"/>
    <w:rsid w:val="00A90561"/>
    <w:rsid w:val="00A91C71"/>
    <w:rsid w:val="00A928F7"/>
    <w:rsid w:val="00A95B06"/>
    <w:rsid w:val="00AB3F0B"/>
    <w:rsid w:val="00AB5969"/>
    <w:rsid w:val="00AC3779"/>
    <w:rsid w:val="00AD3998"/>
    <w:rsid w:val="00AD401E"/>
    <w:rsid w:val="00AF5A60"/>
    <w:rsid w:val="00B20550"/>
    <w:rsid w:val="00B464CC"/>
    <w:rsid w:val="00B504B3"/>
    <w:rsid w:val="00B51224"/>
    <w:rsid w:val="00B517A1"/>
    <w:rsid w:val="00B72006"/>
    <w:rsid w:val="00B74929"/>
    <w:rsid w:val="00B83F82"/>
    <w:rsid w:val="00B965E5"/>
    <w:rsid w:val="00BA5276"/>
    <w:rsid w:val="00BA59C4"/>
    <w:rsid w:val="00BA5A02"/>
    <w:rsid w:val="00BA62F4"/>
    <w:rsid w:val="00BB6618"/>
    <w:rsid w:val="00BC0D8C"/>
    <w:rsid w:val="00BC49EF"/>
    <w:rsid w:val="00BD540A"/>
    <w:rsid w:val="00BF0BD9"/>
    <w:rsid w:val="00BF483E"/>
    <w:rsid w:val="00BF756E"/>
    <w:rsid w:val="00C2037E"/>
    <w:rsid w:val="00C24ABD"/>
    <w:rsid w:val="00C50864"/>
    <w:rsid w:val="00C643C2"/>
    <w:rsid w:val="00CA64AE"/>
    <w:rsid w:val="00CB415A"/>
    <w:rsid w:val="00CB6A40"/>
    <w:rsid w:val="00CD663B"/>
    <w:rsid w:val="00CE276A"/>
    <w:rsid w:val="00CF25A3"/>
    <w:rsid w:val="00D04406"/>
    <w:rsid w:val="00D14381"/>
    <w:rsid w:val="00D173C5"/>
    <w:rsid w:val="00D34FC2"/>
    <w:rsid w:val="00D51326"/>
    <w:rsid w:val="00D73F06"/>
    <w:rsid w:val="00D86316"/>
    <w:rsid w:val="00DC2EA6"/>
    <w:rsid w:val="00DF08E4"/>
    <w:rsid w:val="00E06A5E"/>
    <w:rsid w:val="00E11BDC"/>
    <w:rsid w:val="00E15A82"/>
    <w:rsid w:val="00E43A38"/>
    <w:rsid w:val="00E44D78"/>
    <w:rsid w:val="00E579CF"/>
    <w:rsid w:val="00E81E37"/>
    <w:rsid w:val="00E82A5A"/>
    <w:rsid w:val="00E92903"/>
    <w:rsid w:val="00E953EA"/>
    <w:rsid w:val="00EA355A"/>
    <w:rsid w:val="00EC3014"/>
    <w:rsid w:val="00ED3BB7"/>
    <w:rsid w:val="00EF121C"/>
    <w:rsid w:val="00EF6112"/>
    <w:rsid w:val="00F03EB4"/>
    <w:rsid w:val="00F257D9"/>
    <w:rsid w:val="00F3227F"/>
    <w:rsid w:val="00F36F0A"/>
    <w:rsid w:val="00F419CA"/>
    <w:rsid w:val="00F63DCB"/>
    <w:rsid w:val="00F80A73"/>
    <w:rsid w:val="00F84B9E"/>
    <w:rsid w:val="00F9243F"/>
    <w:rsid w:val="00F94CBC"/>
    <w:rsid w:val="00F96574"/>
    <w:rsid w:val="00F97A2B"/>
    <w:rsid w:val="00FA3F83"/>
    <w:rsid w:val="00FC34B4"/>
    <w:rsid w:val="00FD1424"/>
    <w:rsid w:val="00FD2250"/>
    <w:rsid w:val="00FD5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255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61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6112"/>
    <w:rPr>
      <w:rFonts w:asciiTheme="majorHAnsi" w:eastAsiaTheme="majorEastAsia" w:hAnsiTheme="majorHAnsi" w:cstheme="majorBidi"/>
      <w:sz w:val="18"/>
      <w:szCs w:val="18"/>
    </w:rPr>
  </w:style>
  <w:style w:type="paragraph" w:styleId="a6">
    <w:name w:val="header"/>
    <w:basedOn w:val="a"/>
    <w:link w:val="a7"/>
    <w:uiPriority w:val="99"/>
    <w:unhideWhenUsed/>
    <w:rsid w:val="004C394C"/>
    <w:pPr>
      <w:tabs>
        <w:tab w:val="center" w:pos="4252"/>
        <w:tab w:val="right" w:pos="8504"/>
      </w:tabs>
      <w:snapToGrid w:val="0"/>
    </w:pPr>
  </w:style>
  <w:style w:type="character" w:customStyle="1" w:styleId="a7">
    <w:name w:val="ヘッダー (文字)"/>
    <w:basedOn w:val="a0"/>
    <w:link w:val="a6"/>
    <w:uiPriority w:val="99"/>
    <w:rsid w:val="004C394C"/>
  </w:style>
  <w:style w:type="paragraph" w:styleId="a8">
    <w:name w:val="footer"/>
    <w:basedOn w:val="a"/>
    <w:link w:val="a9"/>
    <w:uiPriority w:val="99"/>
    <w:unhideWhenUsed/>
    <w:rsid w:val="004C394C"/>
    <w:pPr>
      <w:tabs>
        <w:tab w:val="center" w:pos="4252"/>
        <w:tab w:val="right" w:pos="8504"/>
      </w:tabs>
      <w:snapToGrid w:val="0"/>
    </w:pPr>
  </w:style>
  <w:style w:type="character" w:customStyle="1" w:styleId="a9">
    <w:name w:val="フッター (文字)"/>
    <w:basedOn w:val="a0"/>
    <w:link w:val="a8"/>
    <w:uiPriority w:val="99"/>
    <w:rsid w:val="004C3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AB1E9-0BAB-47F1-B37F-BBF2B892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2022-08-31T08:38:00Z</dcterms:created>
  <dcterms:modified xsi:type="dcterms:W3CDTF">2022-09-08T03:57:00Z</dcterms:modified>
</cp:coreProperties>
</file>