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92BC" w14:textId="074D1EB1" w:rsidR="00803416" w:rsidRDefault="00906FD9" w:rsidP="00803416">
      <w:pPr>
        <w:jc w:val="center"/>
        <w:rPr>
          <w:b/>
          <w:sz w:val="24"/>
          <w:szCs w:val="24"/>
        </w:rPr>
      </w:pPr>
      <w:r>
        <w:rPr>
          <w:rFonts w:hint="eastAsia"/>
          <w:b/>
          <w:sz w:val="24"/>
          <w:szCs w:val="24"/>
        </w:rPr>
        <w:t>令和</w:t>
      </w:r>
      <w:r w:rsidR="0063575B">
        <w:rPr>
          <w:rFonts w:hint="eastAsia"/>
          <w:b/>
          <w:sz w:val="24"/>
          <w:szCs w:val="24"/>
        </w:rPr>
        <w:t>６</w:t>
      </w:r>
      <w:r w:rsidR="007F3A0A">
        <w:rPr>
          <w:rFonts w:hint="eastAsia"/>
          <w:b/>
          <w:sz w:val="24"/>
          <w:szCs w:val="24"/>
        </w:rPr>
        <w:t xml:space="preserve">年度　</w:t>
      </w:r>
      <w:r w:rsidR="00BF3352">
        <w:rPr>
          <w:rFonts w:hint="eastAsia"/>
          <w:b/>
          <w:sz w:val="24"/>
          <w:szCs w:val="24"/>
        </w:rPr>
        <w:t>モニタリング評価実施による改善のための</w:t>
      </w:r>
      <w:r w:rsidR="00E5514B" w:rsidRPr="00772DA8">
        <w:rPr>
          <w:rFonts w:hint="eastAsia"/>
          <w:b/>
          <w:sz w:val="24"/>
          <w:szCs w:val="24"/>
        </w:rPr>
        <w:t>対応方針</w:t>
      </w:r>
    </w:p>
    <w:p w14:paraId="34BA25F1" w14:textId="4F830314" w:rsidR="002C09B0" w:rsidRDefault="00971652" w:rsidP="002C09B0">
      <w:pPr>
        <w:jc w:val="right"/>
      </w:pPr>
      <w:r>
        <w:rPr>
          <w:rFonts w:hint="eastAsia"/>
        </w:rPr>
        <w:t>施設名：</w:t>
      </w:r>
      <w:r w:rsidR="002C09B0">
        <w:rPr>
          <w:rFonts w:hint="eastAsia"/>
        </w:rPr>
        <w:t>大阪府立</w:t>
      </w:r>
      <w:r w:rsidR="006A1AD3">
        <w:rPr>
          <w:rFonts w:hint="eastAsia"/>
        </w:rPr>
        <w:t>障がい者交流促進</w:t>
      </w:r>
      <w:r w:rsidR="002C09B0">
        <w:rPr>
          <w:rFonts w:hint="eastAsia"/>
        </w:rPr>
        <w:t>センター</w:t>
      </w:r>
    </w:p>
    <w:tbl>
      <w:tblPr>
        <w:tblStyle w:val="a3"/>
        <w:tblW w:w="0" w:type="auto"/>
        <w:tblLook w:val="04A0" w:firstRow="1" w:lastRow="0" w:firstColumn="1" w:lastColumn="0" w:noHBand="0" w:noVBand="1"/>
      </w:tblPr>
      <w:tblGrid>
        <w:gridCol w:w="1980"/>
        <w:gridCol w:w="5953"/>
        <w:gridCol w:w="3828"/>
        <w:gridCol w:w="3402"/>
      </w:tblGrid>
      <w:tr w:rsidR="009F54EB" w14:paraId="3EACFE80" w14:textId="77777777" w:rsidTr="001361F6">
        <w:trPr>
          <w:trHeight w:val="546"/>
          <w:tblHeader/>
        </w:trPr>
        <w:tc>
          <w:tcPr>
            <w:tcW w:w="1980" w:type="dxa"/>
          </w:tcPr>
          <w:p w14:paraId="644E5AE7" w14:textId="77777777" w:rsidR="009F54EB" w:rsidRDefault="009F54EB" w:rsidP="00971652">
            <w:pPr>
              <w:jc w:val="center"/>
            </w:pPr>
            <w:r>
              <w:rPr>
                <w:rFonts w:hint="eastAsia"/>
              </w:rPr>
              <w:t>評価項目</w:t>
            </w:r>
          </w:p>
        </w:tc>
        <w:tc>
          <w:tcPr>
            <w:tcW w:w="5953" w:type="dxa"/>
          </w:tcPr>
          <w:p w14:paraId="2D022D48" w14:textId="77777777" w:rsidR="009F54EB" w:rsidRDefault="009F54EB" w:rsidP="00971652">
            <w:pPr>
              <w:jc w:val="center"/>
            </w:pPr>
            <w:r>
              <w:rPr>
                <w:rFonts w:hint="eastAsia"/>
              </w:rPr>
              <w:t>評価基準</w:t>
            </w:r>
          </w:p>
        </w:tc>
        <w:tc>
          <w:tcPr>
            <w:tcW w:w="3828" w:type="dxa"/>
          </w:tcPr>
          <w:p w14:paraId="478FE312" w14:textId="77777777" w:rsidR="009F54EB" w:rsidRDefault="009F54EB" w:rsidP="00971652">
            <w:pPr>
              <w:jc w:val="center"/>
            </w:pPr>
            <w:r>
              <w:rPr>
                <w:rFonts w:hint="eastAsia"/>
              </w:rPr>
              <w:t>評価委員の指摘・提言等</w:t>
            </w:r>
          </w:p>
        </w:tc>
        <w:tc>
          <w:tcPr>
            <w:tcW w:w="3402" w:type="dxa"/>
          </w:tcPr>
          <w:p w14:paraId="5CD4D5F1" w14:textId="77777777" w:rsidR="009F54EB" w:rsidRPr="005A5684" w:rsidRDefault="009F54EB" w:rsidP="009F54EB">
            <w:pPr>
              <w:jc w:val="center"/>
            </w:pPr>
            <w:r w:rsidRPr="005A5684">
              <w:rPr>
                <w:rFonts w:hint="eastAsia"/>
              </w:rPr>
              <w:t>改善のための対応方針　及び</w:t>
            </w:r>
          </w:p>
          <w:p w14:paraId="7607010D" w14:textId="30F719F9" w:rsidR="009F54EB" w:rsidRDefault="009F54EB" w:rsidP="009F54EB">
            <w:pPr>
              <w:jc w:val="center"/>
            </w:pPr>
            <w:r w:rsidRPr="005A5684">
              <w:rPr>
                <w:rFonts w:hint="eastAsia"/>
              </w:rPr>
              <w:t>次年度以降の事業計画等への反映</w:t>
            </w:r>
          </w:p>
        </w:tc>
      </w:tr>
      <w:tr w:rsidR="00DE2CF2" w14:paraId="30A41283" w14:textId="77777777" w:rsidTr="0020136A">
        <w:trPr>
          <w:trHeight w:val="3065"/>
        </w:trPr>
        <w:tc>
          <w:tcPr>
            <w:tcW w:w="1980" w:type="dxa"/>
          </w:tcPr>
          <w:p w14:paraId="083F3D73" w14:textId="657BFE1A" w:rsidR="00DE2CF2" w:rsidRPr="008F63C9" w:rsidRDefault="00DE2CF2" w:rsidP="00DE2CF2">
            <w:pPr>
              <w:rPr>
                <w:rFonts w:asciiTheme="minorEastAsia" w:hAnsiTheme="minorEastAsia"/>
                <w:szCs w:val="21"/>
              </w:rPr>
            </w:pPr>
            <w:r w:rsidRPr="008F63C9">
              <w:rPr>
                <w:rFonts w:asciiTheme="minorEastAsia" w:hAnsiTheme="minorEastAsia" w:hint="eastAsia"/>
                <w:szCs w:val="21"/>
              </w:rPr>
              <w:t>３利用者の増加やサービスの向上を図るための具体的手法・効果</w:t>
            </w:r>
          </w:p>
        </w:tc>
        <w:tc>
          <w:tcPr>
            <w:tcW w:w="5953" w:type="dxa"/>
          </w:tcPr>
          <w:p w14:paraId="5DAA82ED" w14:textId="77777777" w:rsidR="00DE2CF2" w:rsidRPr="008F63C9" w:rsidRDefault="00DE2CF2" w:rsidP="00DE2CF2">
            <w:pPr>
              <w:pStyle w:val="aa"/>
              <w:numPr>
                <w:ilvl w:val="0"/>
                <w:numId w:val="12"/>
              </w:numPr>
              <w:ind w:leftChars="0"/>
              <w:rPr>
                <w:rFonts w:asciiTheme="minorEastAsia" w:hAnsiTheme="minorEastAsia"/>
                <w:szCs w:val="21"/>
              </w:rPr>
            </w:pPr>
            <w:r w:rsidRPr="008F63C9">
              <w:rPr>
                <w:rFonts w:asciiTheme="minorEastAsia" w:hAnsiTheme="minorEastAsia" w:hint="eastAsia"/>
                <w:szCs w:val="21"/>
              </w:rPr>
              <w:t>利用者の増加をはかるため、諸室の有効活用や、大阪府障がい者スポーツ応援団長及び大阪府広報担当副知事もずやんを活用した障がい者スポーツ及びファインプラザ大阪のマーケティング（ＰＲ）に関する業務が適切に行われているか。</w:t>
            </w:r>
          </w:p>
          <w:p w14:paraId="7D252058" w14:textId="431C3FF4" w:rsidR="00DE2CF2" w:rsidRPr="008F63C9" w:rsidRDefault="00DE2CF2" w:rsidP="00DE2CF2">
            <w:pPr>
              <w:ind w:leftChars="33" w:left="69"/>
              <w:rPr>
                <w:rFonts w:asciiTheme="minorEastAsia" w:hAnsiTheme="minorEastAsia"/>
                <w:szCs w:val="21"/>
              </w:rPr>
            </w:pPr>
          </w:p>
        </w:tc>
        <w:tc>
          <w:tcPr>
            <w:tcW w:w="3828" w:type="dxa"/>
          </w:tcPr>
          <w:p w14:paraId="3475FB86" w14:textId="41D3546A" w:rsidR="00DE2CF2" w:rsidRPr="008F63C9" w:rsidRDefault="00DE2CF2" w:rsidP="00DE2CF2">
            <w:pPr>
              <w:rPr>
                <w:rFonts w:asciiTheme="minorEastAsia" w:hAnsiTheme="minorEastAsia"/>
                <w:strike/>
                <w:szCs w:val="21"/>
              </w:rPr>
            </w:pPr>
            <w:r w:rsidRPr="008F63C9">
              <w:rPr>
                <w:rFonts w:asciiTheme="minorEastAsia" w:hAnsiTheme="minorEastAsia" w:hint="eastAsia"/>
                <w:szCs w:val="21"/>
              </w:rPr>
              <w:t>・【新規】「おおさか健活マイレージ　アスマイル」を利用することで、イベントの周知について</w:t>
            </w:r>
            <w:r w:rsidR="009D673C" w:rsidRPr="008F63C9">
              <w:rPr>
                <w:rFonts w:asciiTheme="minorEastAsia" w:hAnsiTheme="minorEastAsia" w:hint="eastAsia"/>
                <w:szCs w:val="21"/>
              </w:rPr>
              <w:t>ＳＮＳを通じて</w:t>
            </w:r>
            <w:r w:rsidRPr="008F63C9">
              <w:rPr>
                <w:rFonts w:asciiTheme="minorEastAsia" w:hAnsiTheme="minorEastAsia" w:hint="eastAsia"/>
                <w:szCs w:val="21"/>
              </w:rPr>
              <w:t>多方面から告知ができる</w:t>
            </w:r>
            <w:r w:rsidR="009D673C" w:rsidRPr="008F63C9">
              <w:rPr>
                <w:rFonts w:asciiTheme="minorEastAsia" w:hAnsiTheme="minorEastAsia" w:hint="eastAsia"/>
                <w:szCs w:val="21"/>
              </w:rPr>
              <w:t>、新しい情報提供を開始しており</w:t>
            </w:r>
            <w:r w:rsidRPr="008F63C9">
              <w:rPr>
                <w:rFonts w:asciiTheme="minorEastAsia" w:hAnsiTheme="minorEastAsia" w:hint="eastAsia"/>
                <w:szCs w:val="21"/>
              </w:rPr>
              <w:t>、</w:t>
            </w:r>
            <w:r w:rsidR="009D673C" w:rsidRPr="008F63C9">
              <w:rPr>
                <w:rFonts w:asciiTheme="minorEastAsia" w:hAnsiTheme="minorEastAsia" w:hint="eastAsia"/>
                <w:szCs w:val="21"/>
              </w:rPr>
              <w:t>継続いただきたい。</w:t>
            </w:r>
          </w:p>
          <w:p w14:paraId="71301D05" w14:textId="0AF208CC" w:rsidR="00DD11B4" w:rsidRPr="008F63C9" w:rsidRDefault="00DD11B4" w:rsidP="00DE2CF2">
            <w:pPr>
              <w:rPr>
                <w:rFonts w:asciiTheme="minorEastAsia" w:hAnsiTheme="minorEastAsia"/>
                <w:strike/>
                <w:szCs w:val="21"/>
              </w:rPr>
            </w:pPr>
          </w:p>
          <w:p w14:paraId="1456B952" w14:textId="49FAFD8B" w:rsidR="00DE2CF2" w:rsidRPr="008F63C9" w:rsidRDefault="00DE2CF2" w:rsidP="00DD11B4">
            <w:pPr>
              <w:rPr>
                <w:rFonts w:asciiTheme="minorEastAsia" w:hAnsiTheme="minorEastAsia"/>
                <w:sz w:val="22"/>
              </w:rPr>
            </w:pPr>
          </w:p>
        </w:tc>
        <w:tc>
          <w:tcPr>
            <w:tcW w:w="3402" w:type="dxa"/>
          </w:tcPr>
          <w:p w14:paraId="5E104140" w14:textId="7DBFCAC8" w:rsidR="00DE2CF2" w:rsidRPr="008F63C9" w:rsidRDefault="00DE2CF2" w:rsidP="00DE2CF2">
            <w:pPr>
              <w:rPr>
                <w:rFonts w:asciiTheme="minorEastAsia" w:hAnsiTheme="minorEastAsia"/>
                <w:sz w:val="22"/>
              </w:rPr>
            </w:pPr>
            <w:r w:rsidRPr="008F63C9">
              <w:rPr>
                <w:rFonts w:asciiTheme="minorEastAsia" w:hAnsiTheme="minorEastAsia" w:hint="eastAsia"/>
                <w:sz w:val="22"/>
              </w:rPr>
              <w:t>引続き次年度も計画、実施</w:t>
            </w:r>
            <w:r w:rsidR="0020136A" w:rsidRPr="008F63C9">
              <w:rPr>
                <w:rFonts w:asciiTheme="minorEastAsia" w:hAnsiTheme="minorEastAsia" w:hint="eastAsia"/>
                <w:sz w:val="22"/>
              </w:rPr>
              <w:t>を期待する。</w:t>
            </w:r>
          </w:p>
        </w:tc>
      </w:tr>
      <w:tr w:rsidR="0020136A" w14:paraId="112ED8D5" w14:textId="77777777" w:rsidTr="00DD11B4">
        <w:trPr>
          <w:trHeight w:val="3065"/>
        </w:trPr>
        <w:tc>
          <w:tcPr>
            <w:tcW w:w="1980" w:type="dxa"/>
            <w:tcBorders>
              <w:bottom w:val="single" w:sz="4" w:space="0" w:color="auto"/>
            </w:tcBorders>
          </w:tcPr>
          <w:p w14:paraId="5E0175E9" w14:textId="03A75A0C" w:rsidR="0020136A" w:rsidRPr="008F63C9" w:rsidRDefault="0020136A" w:rsidP="00DE2CF2">
            <w:pPr>
              <w:rPr>
                <w:rFonts w:asciiTheme="minorEastAsia" w:hAnsiTheme="minorEastAsia"/>
                <w:szCs w:val="21"/>
              </w:rPr>
            </w:pPr>
            <w:r w:rsidRPr="008F63C9">
              <w:rPr>
                <w:rFonts w:asciiTheme="minorEastAsia" w:hAnsiTheme="minorEastAsia" w:hint="eastAsia"/>
                <w:szCs w:val="21"/>
              </w:rPr>
              <w:t>３利用者の増加やサービスの向上を図るための具体的手法・効果</w:t>
            </w:r>
          </w:p>
        </w:tc>
        <w:tc>
          <w:tcPr>
            <w:tcW w:w="5953" w:type="dxa"/>
            <w:tcBorders>
              <w:bottom w:val="single" w:sz="4" w:space="0" w:color="auto"/>
            </w:tcBorders>
          </w:tcPr>
          <w:p w14:paraId="0811B417" w14:textId="77777777" w:rsidR="0020136A" w:rsidRPr="008F63C9" w:rsidRDefault="0020136A" w:rsidP="0020136A">
            <w:pPr>
              <w:ind w:left="603" w:hangingChars="287" w:hanging="603"/>
              <w:rPr>
                <w:rFonts w:asciiTheme="minorEastAsia" w:hAnsiTheme="minorEastAsia"/>
                <w:szCs w:val="21"/>
              </w:rPr>
            </w:pPr>
            <w:r w:rsidRPr="008F63C9">
              <w:rPr>
                <w:rFonts w:asciiTheme="minorEastAsia" w:hAnsiTheme="minorEastAsia" w:hint="eastAsia"/>
                <w:szCs w:val="21"/>
              </w:rPr>
              <w:t>（２）以下のサービス向上や継続利用を図る業務が適切に行われているか。</w:t>
            </w:r>
          </w:p>
          <w:p w14:paraId="2A36972C" w14:textId="77777777" w:rsidR="0020136A" w:rsidRPr="008F63C9" w:rsidRDefault="0020136A" w:rsidP="002A49AB">
            <w:pPr>
              <w:ind w:leftChars="200" w:left="603" w:hangingChars="87" w:hanging="183"/>
              <w:rPr>
                <w:rFonts w:asciiTheme="minorEastAsia" w:hAnsiTheme="minorEastAsia"/>
                <w:szCs w:val="21"/>
              </w:rPr>
            </w:pPr>
            <w:r w:rsidRPr="008F63C9">
              <w:rPr>
                <w:rFonts w:asciiTheme="minorEastAsia" w:hAnsiTheme="minorEastAsia" w:hint="eastAsia"/>
                <w:szCs w:val="21"/>
              </w:rPr>
              <w:t>①　利用者アンケート調査の実施</w:t>
            </w:r>
          </w:p>
          <w:p w14:paraId="0B522B09" w14:textId="77777777" w:rsidR="0020136A" w:rsidRPr="008F63C9" w:rsidRDefault="0020136A" w:rsidP="0020136A">
            <w:pPr>
              <w:ind w:left="603" w:hangingChars="287" w:hanging="603"/>
              <w:rPr>
                <w:rFonts w:asciiTheme="minorEastAsia" w:hAnsiTheme="minorEastAsia"/>
                <w:szCs w:val="21"/>
              </w:rPr>
            </w:pPr>
          </w:p>
          <w:p w14:paraId="6A49A6A6" w14:textId="77777777" w:rsidR="0020136A" w:rsidRPr="008F63C9" w:rsidRDefault="0020136A" w:rsidP="002A49AB">
            <w:pPr>
              <w:ind w:leftChars="200" w:left="420"/>
              <w:rPr>
                <w:rFonts w:asciiTheme="minorEastAsia" w:hAnsiTheme="minorEastAsia"/>
                <w:szCs w:val="21"/>
              </w:rPr>
            </w:pPr>
            <w:r w:rsidRPr="008F63C9">
              <w:rPr>
                <w:rFonts w:asciiTheme="minorEastAsia" w:hAnsiTheme="minorEastAsia" w:hint="eastAsia"/>
                <w:szCs w:val="21"/>
              </w:rPr>
              <w:t>②　利用者の意見等を施設のサービス向上に速やかに活かす仕組みの構築、運営等</w:t>
            </w:r>
          </w:p>
          <w:p w14:paraId="79155211" w14:textId="77777777" w:rsidR="0020136A" w:rsidRPr="008F63C9" w:rsidRDefault="0020136A" w:rsidP="0020136A">
            <w:pPr>
              <w:rPr>
                <w:rFonts w:asciiTheme="minorEastAsia" w:hAnsiTheme="minorEastAsia"/>
                <w:szCs w:val="21"/>
              </w:rPr>
            </w:pPr>
          </w:p>
        </w:tc>
        <w:tc>
          <w:tcPr>
            <w:tcW w:w="3828" w:type="dxa"/>
            <w:tcBorders>
              <w:bottom w:val="single" w:sz="4" w:space="0" w:color="auto"/>
            </w:tcBorders>
          </w:tcPr>
          <w:p w14:paraId="41FA61FE" w14:textId="3692987B" w:rsidR="0020136A" w:rsidRPr="008F63C9" w:rsidRDefault="0020136A" w:rsidP="00DE2CF2">
            <w:pPr>
              <w:rPr>
                <w:rFonts w:asciiTheme="minorEastAsia" w:hAnsiTheme="minorEastAsia"/>
                <w:szCs w:val="21"/>
              </w:rPr>
            </w:pPr>
            <w:r w:rsidRPr="008F63C9">
              <w:rPr>
                <w:rFonts w:asciiTheme="minorEastAsia" w:hAnsiTheme="minorEastAsia" w:hint="eastAsia"/>
                <w:szCs w:val="21"/>
              </w:rPr>
              <w:t>・提出のあったアンケートに対して、１つ１つ回答している誠実な取り組みは</w:t>
            </w:r>
            <w:r w:rsidR="002A49AB" w:rsidRPr="008F63C9">
              <w:rPr>
                <w:rFonts w:asciiTheme="minorEastAsia" w:hAnsiTheme="minorEastAsia" w:hint="eastAsia"/>
                <w:szCs w:val="21"/>
              </w:rPr>
              <w:t>、</w:t>
            </w:r>
            <w:r w:rsidRPr="008F63C9">
              <w:rPr>
                <w:rFonts w:asciiTheme="minorEastAsia" w:hAnsiTheme="minorEastAsia" w:hint="eastAsia"/>
                <w:szCs w:val="21"/>
              </w:rPr>
              <w:t>高く評価できるものである。</w:t>
            </w:r>
          </w:p>
        </w:tc>
        <w:tc>
          <w:tcPr>
            <w:tcW w:w="3402" w:type="dxa"/>
            <w:tcBorders>
              <w:bottom w:val="single" w:sz="4" w:space="0" w:color="auto"/>
            </w:tcBorders>
          </w:tcPr>
          <w:p w14:paraId="3D8E2504" w14:textId="32334C72" w:rsidR="0020136A" w:rsidRPr="008F63C9" w:rsidRDefault="0020136A" w:rsidP="00DE2CF2">
            <w:pPr>
              <w:rPr>
                <w:rFonts w:asciiTheme="minorEastAsia" w:hAnsiTheme="minorEastAsia"/>
                <w:sz w:val="22"/>
              </w:rPr>
            </w:pPr>
            <w:r w:rsidRPr="008F63C9">
              <w:rPr>
                <w:rFonts w:asciiTheme="minorEastAsia" w:hAnsiTheme="minorEastAsia" w:hint="eastAsia"/>
                <w:sz w:val="22"/>
              </w:rPr>
              <w:t>丁寧な対応が利用者のアンケート記入にも結び付いていると考えられ、引き続き丁寧な対応を努めること。</w:t>
            </w:r>
          </w:p>
        </w:tc>
      </w:tr>
    </w:tbl>
    <w:p w14:paraId="09FBDB5B" w14:textId="77777777" w:rsidR="00FB75C9" w:rsidRPr="00C536E6" w:rsidRDefault="00FB75C9" w:rsidP="00E14A8D">
      <w:pPr>
        <w:widowControl/>
        <w:jc w:val="left"/>
      </w:pPr>
    </w:p>
    <w:sectPr w:rsidR="00FB75C9" w:rsidRPr="00C536E6" w:rsidSect="00803416">
      <w:pgSz w:w="16839"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DE00" w14:textId="77777777" w:rsidR="00070034" w:rsidRDefault="00070034" w:rsidP="005639F0">
      <w:r>
        <w:separator/>
      </w:r>
    </w:p>
  </w:endnote>
  <w:endnote w:type="continuationSeparator" w:id="0">
    <w:p w14:paraId="306C7DB4" w14:textId="77777777" w:rsidR="00070034" w:rsidRDefault="00070034"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9899" w14:textId="77777777" w:rsidR="00070034" w:rsidRDefault="00070034" w:rsidP="005639F0">
      <w:r>
        <w:separator/>
      </w:r>
    </w:p>
  </w:footnote>
  <w:footnote w:type="continuationSeparator" w:id="0">
    <w:p w14:paraId="1D43A2D5" w14:textId="77777777" w:rsidR="00070034" w:rsidRDefault="00070034"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7D5"/>
    <w:multiLevelType w:val="hybridMultilevel"/>
    <w:tmpl w:val="F07A29B6"/>
    <w:lvl w:ilvl="0" w:tplc="580C2C32">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32B0F6E"/>
    <w:multiLevelType w:val="hybridMultilevel"/>
    <w:tmpl w:val="66CE6C1E"/>
    <w:lvl w:ilvl="0" w:tplc="524232DA">
      <w:start w:val="1"/>
      <w:numFmt w:val="decimalEnclosedCircle"/>
      <w:lvlText w:val="%1"/>
      <w:lvlJc w:val="left"/>
      <w:pPr>
        <w:ind w:left="800" w:hanging="360"/>
      </w:pPr>
      <w:rPr>
        <w:rFonts w:asciiTheme="minorEastAsia" w:eastAsiaTheme="minorEastAsia" w:hAnsiTheme="minorEastAsia"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277DD"/>
    <w:multiLevelType w:val="hybridMultilevel"/>
    <w:tmpl w:val="5DBC8C3E"/>
    <w:lvl w:ilvl="0" w:tplc="1A76651A">
      <w:start w:val="1"/>
      <w:numFmt w:val="decimalEnclosedCircle"/>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4" w15:restartNumberingAfterBreak="0">
    <w:nsid w:val="2462727A"/>
    <w:multiLevelType w:val="hybridMultilevel"/>
    <w:tmpl w:val="C1E29B4E"/>
    <w:lvl w:ilvl="0" w:tplc="11F8B0DE">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9B71904"/>
    <w:multiLevelType w:val="hybridMultilevel"/>
    <w:tmpl w:val="091CFB22"/>
    <w:lvl w:ilvl="0" w:tplc="F07663DA">
      <w:start w:val="2"/>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B56A7A"/>
    <w:multiLevelType w:val="hybridMultilevel"/>
    <w:tmpl w:val="F2987874"/>
    <w:lvl w:ilvl="0" w:tplc="A7B699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F503C7"/>
    <w:multiLevelType w:val="hybridMultilevel"/>
    <w:tmpl w:val="88CEEBAA"/>
    <w:lvl w:ilvl="0" w:tplc="46A8EE4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8" w15:restartNumberingAfterBreak="0">
    <w:nsid w:val="3EEA48F7"/>
    <w:multiLevelType w:val="hybridMultilevel"/>
    <w:tmpl w:val="C5A25E8A"/>
    <w:lvl w:ilvl="0" w:tplc="986CE152">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6156633"/>
    <w:multiLevelType w:val="hybridMultilevel"/>
    <w:tmpl w:val="8EB2ABFA"/>
    <w:lvl w:ilvl="0" w:tplc="63EA8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E331C5"/>
    <w:multiLevelType w:val="hybridMultilevel"/>
    <w:tmpl w:val="96388708"/>
    <w:lvl w:ilvl="0" w:tplc="A036BD16">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EE47FCE"/>
    <w:multiLevelType w:val="hybridMultilevel"/>
    <w:tmpl w:val="892E227A"/>
    <w:lvl w:ilvl="0" w:tplc="0409000F">
      <w:start w:val="1"/>
      <w:numFmt w:val="decimal"/>
      <w:lvlText w:val="%1."/>
      <w:lvlJc w:val="left"/>
      <w:pPr>
        <w:ind w:left="435" w:hanging="420"/>
      </w:p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num w:numId="1">
    <w:abstractNumId w:val="2"/>
  </w:num>
  <w:num w:numId="2">
    <w:abstractNumId w:val="9"/>
  </w:num>
  <w:num w:numId="3">
    <w:abstractNumId w:val="1"/>
  </w:num>
  <w:num w:numId="4">
    <w:abstractNumId w:val="5"/>
  </w:num>
  <w:num w:numId="5">
    <w:abstractNumId w:val="8"/>
  </w:num>
  <w:num w:numId="6">
    <w:abstractNumId w:val="4"/>
  </w:num>
  <w:num w:numId="7">
    <w:abstractNumId w:val="10"/>
  </w:num>
  <w:num w:numId="8">
    <w:abstractNumId w:val="0"/>
  </w:num>
  <w:num w:numId="9">
    <w:abstractNumId w:val="11"/>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18F8"/>
    <w:rsid w:val="000021B7"/>
    <w:rsid w:val="00027544"/>
    <w:rsid w:val="0003405A"/>
    <w:rsid w:val="0004356C"/>
    <w:rsid w:val="00067F9D"/>
    <w:rsid w:val="00070034"/>
    <w:rsid w:val="00084173"/>
    <w:rsid w:val="000A1898"/>
    <w:rsid w:val="000C7B2D"/>
    <w:rsid w:val="00121772"/>
    <w:rsid w:val="001361F6"/>
    <w:rsid w:val="001638C5"/>
    <w:rsid w:val="001730AA"/>
    <w:rsid w:val="00183C05"/>
    <w:rsid w:val="001A3BB4"/>
    <w:rsid w:val="001D0F79"/>
    <w:rsid w:val="001F2313"/>
    <w:rsid w:val="001F3842"/>
    <w:rsid w:val="001F746A"/>
    <w:rsid w:val="0020136A"/>
    <w:rsid w:val="002104F8"/>
    <w:rsid w:val="0021486D"/>
    <w:rsid w:val="002277BC"/>
    <w:rsid w:val="00235F8C"/>
    <w:rsid w:val="00283D8F"/>
    <w:rsid w:val="002A49AB"/>
    <w:rsid w:val="002C09B0"/>
    <w:rsid w:val="002D1E21"/>
    <w:rsid w:val="002E20FF"/>
    <w:rsid w:val="00304FA9"/>
    <w:rsid w:val="00331F68"/>
    <w:rsid w:val="003B3DA3"/>
    <w:rsid w:val="003C4AA4"/>
    <w:rsid w:val="003D0488"/>
    <w:rsid w:val="00407EA2"/>
    <w:rsid w:val="004212C4"/>
    <w:rsid w:val="00423DF6"/>
    <w:rsid w:val="00452210"/>
    <w:rsid w:val="004706DD"/>
    <w:rsid w:val="004772C3"/>
    <w:rsid w:val="00481C13"/>
    <w:rsid w:val="004E37F3"/>
    <w:rsid w:val="004E6982"/>
    <w:rsid w:val="004F35D2"/>
    <w:rsid w:val="005265DA"/>
    <w:rsid w:val="005315E8"/>
    <w:rsid w:val="00540465"/>
    <w:rsid w:val="005639F0"/>
    <w:rsid w:val="005C33A5"/>
    <w:rsid w:val="005C5BE4"/>
    <w:rsid w:val="006058FF"/>
    <w:rsid w:val="00615D82"/>
    <w:rsid w:val="006174A1"/>
    <w:rsid w:val="0063575B"/>
    <w:rsid w:val="0063721B"/>
    <w:rsid w:val="0063779D"/>
    <w:rsid w:val="00641D30"/>
    <w:rsid w:val="0067553F"/>
    <w:rsid w:val="00682C0B"/>
    <w:rsid w:val="006A1AD3"/>
    <w:rsid w:val="006F6292"/>
    <w:rsid w:val="007029E6"/>
    <w:rsid w:val="007041D5"/>
    <w:rsid w:val="00710F40"/>
    <w:rsid w:val="007314EA"/>
    <w:rsid w:val="00733188"/>
    <w:rsid w:val="00754ACE"/>
    <w:rsid w:val="007629BB"/>
    <w:rsid w:val="00772DA8"/>
    <w:rsid w:val="00777DCE"/>
    <w:rsid w:val="0078683D"/>
    <w:rsid w:val="007C0CD9"/>
    <w:rsid w:val="007C33FB"/>
    <w:rsid w:val="007D05D9"/>
    <w:rsid w:val="007E2F60"/>
    <w:rsid w:val="007F3A0A"/>
    <w:rsid w:val="00803416"/>
    <w:rsid w:val="008110D0"/>
    <w:rsid w:val="0081469D"/>
    <w:rsid w:val="00817897"/>
    <w:rsid w:val="00834433"/>
    <w:rsid w:val="00857A49"/>
    <w:rsid w:val="00870D96"/>
    <w:rsid w:val="00873BB4"/>
    <w:rsid w:val="0087674E"/>
    <w:rsid w:val="008A1120"/>
    <w:rsid w:val="008C3A8C"/>
    <w:rsid w:val="008E37E7"/>
    <w:rsid w:val="008F1826"/>
    <w:rsid w:val="008F63C9"/>
    <w:rsid w:val="00901095"/>
    <w:rsid w:val="00906FD9"/>
    <w:rsid w:val="00915345"/>
    <w:rsid w:val="00923780"/>
    <w:rsid w:val="00961028"/>
    <w:rsid w:val="00961AA1"/>
    <w:rsid w:val="00971652"/>
    <w:rsid w:val="009828BB"/>
    <w:rsid w:val="00997984"/>
    <w:rsid w:val="009B09D0"/>
    <w:rsid w:val="009D673C"/>
    <w:rsid w:val="009F54EB"/>
    <w:rsid w:val="00A26059"/>
    <w:rsid w:val="00A42C75"/>
    <w:rsid w:val="00A47BE1"/>
    <w:rsid w:val="00A5094B"/>
    <w:rsid w:val="00A5495E"/>
    <w:rsid w:val="00A715E1"/>
    <w:rsid w:val="00AD5D27"/>
    <w:rsid w:val="00AE5939"/>
    <w:rsid w:val="00AF3CEC"/>
    <w:rsid w:val="00B00496"/>
    <w:rsid w:val="00B54328"/>
    <w:rsid w:val="00B87130"/>
    <w:rsid w:val="00BB4364"/>
    <w:rsid w:val="00BC6A3A"/>
    <w:rsid w:val="00BE5394"/>
    <w:rsid w:val="00BF296C"/>
    <w:rsid w:val="00BF3352"/>
    <w:rsid w:val="00BF5CBD"/>
    <w:rsid w:val="00C23D06"/>
    <w:rsid w:val="00C275C1"/>
    <w:rsid w:val="00C31DE7"/>
    <w:rsid w:val="00C536E6"/>
    <w:rsid w:val="00C54EA6"/>
    <w:rsid w:val="00C66865"/>
    <w:rsid w:val="00C71858"/>
    <w:rsid w:val="00C8061D"/>
    <w:rsid w:val="00C95B02"/>
    <w:rsid w:val="00C96162"/>
    <w:rsid w:val="00CB378F"/>
    <w:rsid w:val="00CD323A"/>
    <w:rsid w:val="00D14631"/>
    <w:rsid w:val="00D35C10"/>
    <w:rsid w:val="00D451ED"/>
    <w:rsid w:val="00D63C6C"/>
    <w:rsid w:val="00D82E8F"/>
    <w:rsid w:val="00DA2225"/>
    <w:rsid w:val="00DD11B4"/>
    <w:rsid w:val="00DD5620"/>
    <w:rsid w:val="00DE2CF2"/>
    <w:rsid w:val="00E0105D"/>
    <w:rsid w:val="00E03AC9"/>
    <w:rsid w:val="00E10420"/>
    <w:rsid w:val="00E14A8D"/>
    <w:rsid w:val="00E1567E"/>
    <w:rsid w:val="00E41B72"/>
    <w:rsid w:val="00E5514B"/>
    <w:rsid w:val="00E771D0"/>
    <w:rsid w:val="00EB3431"/>
    <w:rsid w:val="00ED653B"/>
    <w:rsid w:val="00EF0A08"/>
    <w:rsid w:val="00EF0FF6"/>
    <w:rsid w:val="00F01E37"/>
    <w:rsid w:val="00F23D5B"/>
    <w:rsid w:val="00F45F1A"/>
    <w:rsid w:val="00FB75C9"/>
    <w:rsid w:val="00FD1C4C"/>
    <w:rsid w:val="00FD4EBD"/>
    <w:rsid w:val="00FE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27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A715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5E1"/>
    <w:rPr>
      <w:rFonts w:asciiTheme="majorHAnsi" w:eastAsiaTheme="majorEastAsia" w:hAnsiTheme="majorHAnsi" w:cstheme="majorBidi"/>
      <w:sz w:val="18"/>
      <w:szCs w:val="18"/>
    </w:rPr>
  </w:style>
  <w:style w:type="paragraph" w:styleId="aa">
    <w:name w:val="List Paragraph"/>
    <w:basedOn w:val="a"/>
    <w:uiPriority w:val="34"/>
    <w:qFormat/>
    <w:rsid w:val="00DD56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EDEBB-085F-406E-ADFE-8FAF0CD7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2025-03-18T07:46:00Z</dcterms:created>
  <dcterms:modified xsi:type="dcterms:W3CDTF">2025-03-18T07:47:00Z</dcterms:modified>
</cp:coreProperties>
</file>