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DF1" w:rsidRDefault="00994DF1" w:rsidP="00FE1937">
      <w:pPr>
        <w:jc w:val="center"/>
        <w:rPr>
          <w:b/>
          <w:sz w:val="24"/>
          <w:szCs w:val="24"/>
        </w:rPr>
      </w:pPr>
    </w:p>
    <w:p w:rsidR="00FE1937" w:rsidRPr="005A35A7" w:rsidRDefault="00FE1937" w:rsidP="00FE1937">
      <w:pPr>
        <w:jc w:val="center"/>
        <w:rPr>
          <w:b/>
          <w:sz w:val="24"/>
          <w:szCs w:val="24"/>
        </w:rPr>
      </w:pPr>
      <w:r w:rsidRPr="005A35A7">
        <w:rPr>
          <w:rFonts w:hint="eastAsia"/>
          <w:b/>
          <w:sz w:val="24"/>
          <w:szCs w:val="24"/>
        </w:rPr>
        <w:t>平成</w:t>
      </w:r>
      <w:r w:rsidR="001470E9">
        <w:rPr>
          <w:rFonts w:hint="eastAsia"/>
          <w:b/>
          <w:sz w:val="24"/>
          <w:szCs w:val="24"/>
        </w:rPr>
        <w:t>２７</w:t>
      </w:r>
      <w:r w:rsidRPr="005A35A7">
        <w:rPr>
          <w:rFonts w:hint="eastAsia"/>
          <w:b/>
          <w:sz w:val="24"/>
          <w:szCs w:val="24"/>
        </w:rPr>
        <w:t>年度指定管理運営業務評価表</w:t>
      </w:r>
    </w:p>
    <w:tbl>
      <w:tblPr>
        <w:tblStyle w:val="a3"/>
        <w:tblpPr w:leftFromText="142" w:rightFromText="142" w:vertAnchor="page" w:horzAnchor="margin" w:tblpY="1621"/>
        <w:tblW w:w="22882" w:type="dxa"/>
        <w:tblLayout w:type="fixed"/>
        <w:tblLook w:val="04A0" w:firstRow="1" w:lastRow="0" w:firstColumn="1" w:lastColumn="0" w:noHBand="0" w:noVBand="1"/>
      </w:tblPr>
      <w:tblGrid>
        <w:gridCol w:w="652"/>
        <w:gridCol w:w="3180"/>
        <w:gridCol w:w="3331"/>
        <w:gridCol w:w="5935"/>
        <w:gridCol w:w="994"/>
        <w:gridCol w:w="5357"/>
        <w:gridCol w:w="970"/>
        <w:gridCol w:w="2463"/>
      </w:tblGrid>
      <w:tr w:rsidR="00416DD9" w:rsidTr="00444DF1">
        <w:trPr>
          <w:trHeight w:val="276"/>
        </w:trPr>
        <w:tc>
          <w:tcPr>
            <w:tcW w:w="3832" w:type="dxa"/>
            <w:gridSpan w:val="2"/>
            <w:vMerge w:val="restart"/>
            <w:vAlign w:val="center"/>
          </w:tcPr>
          <w:p w:rsidR="00F57B60" w:rsidRDefault="00F57B60" w:rsidP="00994DF1">
            <w:pPr>
              <w:jc w:val="center"/>
            </w:pPr>
            <w:r>
              <w:rPr>
                <w:rFonts w:hint="eastAsia"/>
              </w:rPr>
              <w:t>評価項目</w:t>
            </w:r>
          </w:p>
        </w:tc>
        <w:tc>
          <w:tcPr>
            <w:tcW w:w="3331" w:type="dxa"/>
            <w:vMerge w:val="restart"/>
            <w:vAlign w:val="center"/>
          </w:tcPr>
          <w:p w:rsidR="00F57B60" w:rsidRDefault="00F57B60" w:rsidP="00994DF1">
            <w:pPr>
              <w:jc w:val="center"/>
            </w:pPr>
            <w:r>
              <w:rPr>
                <w:rFonts w:hint="eastAsia"/>
              </w:rPr>
              <w:t>評価基準（内容）</w:t>
            </w:r>
          </w:p>
        </w:tc>
        <w:tc>
          <w:tcPr>
            <w:tcW w:w="5935" w:type="dxa"/>
            <w:vMerge w:val="restart"/>
            <w:tcBorders>
              <w:right w:val="nil"/>
            </w:tcBorders>
            <w:vAlign w:val="center"/>
          </w:tcPr>
          <w:p w:rsidR="00F57B60" w:rsidRDefault="00F57B60" w:rsidP="00994DF1">
            <w:pPr>
              <w:jc w:val="center"/>
            </w:pPr>
            <w:r>
              <w:rPr>
                <w:rFonts w:hint="eastAsia"/>
              </w:rPr>
              <w:t>指定管理者の自己評価</w:t>
            </w:r>
          </w:p>
        </w:tc>
        <w:tc>
          <w:tcPr>
            <w:tcW w:w="994" w:type="dxa"/>
            <w:tcBorders>
              <w:left w:val="nil"/>
            </w:tcBorders>
          </w:tcPr>
          <w:p w:rsidR="00F57B60" w:rsidRPr="00F57B60" w:rsidRDefault="00F57B60" w:rsidP="00994DF1">
            <w:pPr>
              <w:rPr>
                <w:sz w:val="16"/>
                <w:szCs w:val="16"/>
              </w:rPr>
            </w:pPr>
            <w:r w:rsidRPr="00F57B60">
              <w:rPr>
                <w:rFonts w:hint="eastAsia"/>
                <w:sz w:val="16"/>
                <w:szCs w:val="16"/>
              </w:rPr>
              <w:t xml:space="preserve">　</w:t>
            </w:r>
            <w:r w:rsidR="00482A2E">
              <w:rPr>
                <w:rFonts w:hint="eastAsia"/>
                <w:sz w:val="16"/>
                <w:szCs w:val="16"/>
              </w:rPr>
              <w:t xml:space="preserve">　</w:t>
            </w:r>
          </w:p>
        </w:tc>
        <w:tc>
          <w:tcPr>
            <w:tcW w:w="5357" w:type="dxa"/>
            <w:vMerge w:val="restart"/>
            <w:tcBorders>
              <w:right w:val="nil"/>
            </w:tcBorders>
            <w:vAlign w:val="center"/>
          </w:tcPr>
          <w:p w:rsidR="00F57B60" w:rsidRPr="007A5A6D" w:rsidRDefault="00F57B60" w:rsidP="00994DF1">
            <w:pPr>
              <w:jc w:val="center"/>
            </w:pPr>
            <w:r w:rsidRPr="007A5A6D">
              <w:rPr>
                <w:rFonts w:hint="eastAsia"/>
              </w:rPr>
              <w:t>施設所管課の評価</w:t>
            </w:r>
          </w:p>
        </w:tc>
        <w:tc>
          <w:tcPr>
            <w:tcW w:w="970" w:type="dxa"/>
            <w:tcBorders>
              <w:left w:val="nil"/>
            </w:tcBorders>
          </w:tcPr>
          <w:p w:rsidR="00F57B60" w:rsidRPr="00F57B60" w:rsidRDefault="00F57B60" w:rsidP="00994DF1">
            <w:pPr>
              <w:rPr>
                <w:sz w:val="16"/>
                <w:szCs w:val="16"/>
              </w:rPr>
            </w:pPr>
            <w:r w:rsidRPr="00F57B60">
              <w:rPr>
                <w:rFonts w:hint="eastAsia"/>
                <w:sz w:val="16"/>
                <w:szCs w:val="16"/>
              </w:rPr>
              <w:t xml:space="preserve">　</w:t>
            </w:r>
          </w:p>
        </w:tc>
        <w:tc>
          <w:tcPr>
            <w:tcW w:w="2463" w:type="dxa"/>
            <w:vMerge w:val="restart"/>
            <w:vAlign w:val="center"/>
          </w:tcPr>
          <w:p w:rsidR="00F57B60" w:rsidRDefault="00F57B60" w:rsidP="00994DF1">
            <w:pPr>
              <w:jc w:val="center"/>
            </w:pPr>
            <w:r>
              <w:rPr>
                <w:rFonts w:hint="eastAsia"/>
              </w:rPr>
              <w:t>評価委員会の指摘・提言</w:t>
            </w:r>
          </w:p>
        </w:tc>
      </w:tr>
      <w:tr w:rsidR="00E3350A" w:rsidTr="00444DF1">
        <w:tc>
          <w:tcPr>
            <w:tcW w:w="3832" w:type="dxa"/>
            <w:gridSpan w:val="2"/>
            <w:vMerge/>
          </w:tcPr>
          <w:p w:rsidR="00F57B60" w:rsidRDefault="00F57B60" w:rsidP="00994DF1"/>
        </w:tc>
        <w:tc>
          <w:tcPr>
            <w:tcW w:w="3331" w:type="dxa"/>
            <w:vMerge/>
          </w:tcPr>
          <w:p w:rsidR="00F57B60" w:rsidRDefault="00F57B60" w:rsidP="00994DF1"/>
        </w:tc>
        <w:tc>
          <w:tcPr>
            <w:tcW w:w="5935" w:type="dxa"/>
            <w:vMerge/>
          </w:tcPr>
          <w:p w:rsidR="00F57B60" w:rsidRDefault="00F57B60" w:rsidP="00994DF1"/>
        </w:tc>
        <w:tc>
          <w:tcPr>
            <w:tcW w:w="994" w:type="dxa"/>
            <w:tcBorders>
              <w:bottom w:val="dashed" w:sz="4" w:space="0" w:color="auto"/>
            </w:tcBorders>
          </w:tcPr>
          <w:p w:rsidR="00F57B60" w:rsidRDefault="00F57B60" w:rsidP="00994DF1">
            <w:pPr>
              <w:jc w:val="center"/>
            </w:pPr>
            <w:r>
              <w:rPr>
                <w:rFonts w:hint="eastAsia"/>
              </w:rPr>
              <w:t>評価</w:t>
            </w:r>
          </w:p>
        </w:tc>
        <w:tc>
          <w:tcPr>
            <w:tcW w:w="5357" w:type="dxa"/>
            <w:vMerge/>
          </w:tcPr>
          <w:p w:rsidR="00F57B60" w:rsidRDefault="00F57B60" w:rsidP="00994DF1"/>
        </w:tc>
        <w:tc>
          <w:tcPr>
            <w:tcW w:w="970" w:type="dxa"/>
            <w:tcBorders>
              <w:bottom w:val="dashed" w:sz="4" w:space="0" w:color="auto"/>
            </w:tcBorders>
          </w:tcPr>
          <w:p w:rsidR="00F57B60" w:rsidRDefault="00F57B60" w:rsidP="00994DF1">
            <w:pPr>
              <w:jc w:val="center"/>
            </w:pPr>
            <w:r>
              <w:rPr>
                <w:rFonts w:hint="eastAsia"/>
              </w:rPr>
              <w:t>評価</w:t>
            </w:r>
          </w:p>
        </w:tc>
        <w:tc>
          <w:tcPr>
            <w:tcW w:w="2463" w:type="dxa"/>
            <w:vMerge/>
          </w:tcPr>
          <w:p w:rsidR="00F57B60" w:rsidRDefault="00F57B60" w:rsidP="00994DF1"/>
        </w:tc>
      </w:tr>
      <w:tr w:rsidR="00E3350A" w:rsidTr="00444DF1">
        <w:tc>
          <w:tcPr>
            <w:tcW w:w="3832" w:type="dxa"/>
            <w:gridSpan w:val="2"/>
            <w:vMerge/>
          </w:tcPr>
          <w:p w:rsidR="00F57B60" w:rsidRDefault="00F57B60" w:rsidP="00994DF1"/>
        </w:tc>
        <w:tc>
          <w:tcPr>
            <w:tcW w:w="3331" w:type="dxa"/>
            <w:vMerge/>
          </w:tcPr>
          <w:p w:rsidR="00F57B60" w:rsidRDefault="00F57B60" w:rsidP="00994DF1"/>
        </w:tc>
        <w:tc>
          <w:tcPr>
            <w:tcW w:w="5935" w:type="dxa"/>
            <w:vMerge/>
          </w:tcPr>
          <w:p w:rsidR="00F57B60" w:rsidRDefault="00F57B60" w:rsidP="00994DF1"/>
        </w:tc>
        <w:tc>
          <w:tcPr>
            <w:tcW w:w="994" w:type="dxa"/>
            <w:tcBorders>
              <w:top w:val="dashed" w:sz="4" w:space="0" w:color="auto"/>
            </w:tcBorders>
          </w:tcPr>
          <w:p w:rsidR="00F57B60" w:rsidRDefault="00F57B60" w:rsidP="00994DF1">
            <w:pPr>
              <w:jc w:val="center"/>
            </w:pPr>
            <w:r>
              <w:rPr>
                <w:rFonts w:hint="eastAsia"/>
              </w:rPr>
              <w:t>S</w:t>
            </w:r>
            <w:r>
              <w:rPr>
                <w:rFonts w:hint="eastAsia"/>
              </w:rPr>
              <w:t>～</w:t>
            </w:r>
            <w:r>
              <w:rPr>
                <w:rFonts w:hint="eastAsia"/>
              </w:rPr>
              <w:t>C</w:t>
            </w:r>
          </w:p>
        </w:tc>
        <w:tc>
          <w:tcPr>
            <w:tcW w:w="5357" w:type="dxa"/>
            <w:vMerge/>
          </w:tcPr>
          <w:p w:rsidR="00F57B60" w:rsidRDefault="00F57B60" w:rsidP="00994DF1"/>
        </w:tc>
        <w:tc>
          <w:tcPr>
            <w:tcW w:w="970" w:type="dxa"/>
            <w:tcBorders>
              <w:top w:val="dashed" w:sz="4" w:space="0" w:color="auto"/>
            </w:tcBorders>
          </w:tcPr>
          <w:p w:rsidR="00F57B60" w:rsidRDefault="00F57B60" w:rsidP="00994DF1">
            <w:pPr>
              <w:jc w:val="center"/>
            </w:pPr>
            <w:r>
              <w:rPr>
                <w:rFonts w:hint="eastAsia"/>
              </w:rPr>
              <w:t>S</w:t>
            </w:r>
            <w:r>
              <w:rPr>
                <w:rFonts w:hint="eastAsia"/>
              </w:rPr>
              <w:t>～</w:t>
            </w:r>
            <w:r>
              <w:rPr>
                <w:rFonts w:hint="eastAsia"/>
              </w:rPr>
              <w:t>C</w:t>
            </w:r>
          </w:p>
        </w:tc>
        <w:tc>
          <w:tcPr>
            <w:tcW w:w="2463" w:type="dxa"/>
            <w:vMerge/>
          </w:tcPr>
          <w:p w:rsidR="00F57B60" w:rsidRDefault="00F57B60" w:rsidP="00994DF1"/>
        </w:tc>
      </w:tr>
      <w:tr w:rsidR="00994DF1" w:rsidRPr="00DD2DB7" w:rsidTr="00444DF1">
        <w:trPr>
          <w:trHeight w:val="1970"/>
        </w:trPr>
        <w:tc>
          <w:tcPr>
            <w:tcW w:w="652" w:type="dxa"/>
            <w:vMerge w:val="restart"/>
            <w:shd w:val="clear" w:color="auto" w:fill="DDD9C3" w:themeFill="background2" w:themeFillShade="E6"/>
            <w:textDirection w:val="tbRlV"/>
          </w:tcPr>
          <w:p w:rsidR="00994DF1" w:rsidRPr="00DD2DB7" w:rsidRDefault="00994DF1" w:rsidP="00994DF1">
            <w:pPr>
              <w:ind w:left="113" w:right="113"/>
              <w:jc w:val="center"/>
            </w:pPr>
            <w:r>
              <w:rPr>
                <w:rFonts w:hint="eastAsia"/>
              </w:rPr>
              <w:t>Ⅱさらなるサービスの向上に関する事項</w:t>
            </w:r>
          </w:p>
        </w:tc>
        <w:tc>
          <w:tcPr>
            <w:tcW w:w="3180" w:type="dxa"/>
            <w:vAlign w:val="center"/>
          </w:tcPr>
          <w:p w:rsidR="00994DF1" w:rsidRDefault="00994DF1" w:rsidP="00994DF1">
            <w:pPr>
              <w:ind w:left="210" w:hangingChars="100" w:hanging="210"/>
            </w:pPr>
            <w:r w:rsidRPr="007A5A6D">
              <w:rPr>
                <w:rFonts w:hint="eastAsia"/>
              </w:rPr>
              <w:t>⑦利用者満足度調査等</w:t>
            </w:r>
          </w:p>
        </w:tc>
        <w:tc>
          <w:tcPr>
            <w:tcW w:w="3331" w:type="dxa"/>
            <w:vAlign w:val="center"/>
          </w:tcPr>
          <w:p w:rsidR="00994DF1" w:rsidRDefault="00994DF1" w:rsidP="00994DF1">
            <w:r>
              <w:rPr>
                <w:rFonts w:hint="eastAsia"/>
              </w:rPr>
              <w:t>・利用者の満足度調査</w:t>
            </w:r>
          </w:p>
          <w:p w:rsidR="00994DF1" w:rsidRDefault="00994DF1" w:rsidP="00994DF1">
            <w:r>
              <w:rPr>
                <w:rFonts w:hint="eastAsia"/>
              </w:rPr>
              <w:t>・調査結果のフィードバック</w:t>
            </w:r>
          </w:p>
        </w:tc>
        <w:tc>
          <w:tcPr>
            <w:tcW w:w="5935" w:type="dxa"/>
          </w:tcPr>
          <w:p w:rsidR="007F1CE8" w:rsidRDefault="007F1CE8" w:rsidP="007F1CE8">
            <w:pPr>
              <w:pStyle w:val="a4"/>
              <w:ind w:leftChars="0" w:left="360"/>
              <w:rPr>
                <w:rFonts w:asciiTheme="majorEastAsia" w:eastAsiaTheme="majorEastAsia" w:hAnsiTheme="majorEastAsia"/>
                <w:b/>
              </w:rPr>
            </w:pPr>
          </w:p>
          <w:p w:rsidR="00994DF1" w:rsidRPr="00F804A4" w:rsidRDefault="00465A13" w:rsidP="001470E9">
            <w:pPr>
              <w:pStyle w:val="a4"/>
              <w:numPr>
                <w:ilvl w:val="0"/>
                <w:numId w:val="8"/>
              </w:numPr>
              <w:ind w:leftChars="0"/>
              <w:rPr>
                <w:rFonts w:asciiTheme="majorEastAsia" w:eastAsiaTheme="majorEastAsia" w:hAnsiTheme="majorEastAsia"/>
                <w:b/>
              </w:rPr>
            </w:pPr>
            <w:r w:rsidRPr="00F804A4">
              <w:rPr>
                <w:rFonts w:asciiTheme="majorEastAsia" w:eastAsiaTheme="majorEastAsia" w:hAnsiTheme="majorEastAsia" w:hint="eastAsia"/>
                <w:b/>
              </w:rPr>
              <w:t>利用者満足度調査</w:t>
            </w:r>
          </w:p>
          <w:p w:rsidR="00465A13" w:rsidRDefault="007D6BE0" w:rsidP="001470E9">
            <w:pPr>
              <w:pStyle w:val="a4"/>
              <w:numPr>
                <w:ilvl w:val="1"/>
                <w:numId w:val="8"/>
              </w:numPr>
              <w:ind w:leftChars="0"/>
            </w:pPr>
            <w:r>
              <w:rPr>
                <w:rFonts w:hint="eastAsia"/>
              </w:rPr>
              <w:t>各教室実施後、満足度</w:t>
            </w:r>
            <w:r w:rsidR="00465A13" w:rsidRPr="00F804A4">
              <w:rPr>
                <w:rFonts w:hint="eastAsia"/>
              </w:rPr>
              <w:t>調査を実施し、次回以降のプログラムに反映</w:t>
            </w:r>
          </w:p>
          <w:p w:rsidR="007F1CE8" w:rsidRPr="00F804A4" w:rsidRDefault="007F1CE8" w:rsidP="007F1CE8">
            <w:pPr>
              <w:pStyle w:val="a4"/>
              <w:ind w:leftChars="0" w:left="780"/>
            </w:pPr>
          </w:p>
          <w:p w:rsidR="00465A13" w:rsidRPr="00B4611E" w:rsidRDefault="00465A13" w:rsidP="001470E9">
            <w:pPr>
              <w:pStyle w:val="a4"/>
              <w:numPr>
                <w:ilvl w:val="1"/>
                <w:numId w:val="8"/>
              </w:numPr>
              <w:ind w:leftChars="0"/>
            </w:pPr>
            <w:r w:rsidRPr="00B4611E">
              <w:rPr>
                <w:rFonts w:hint="eastAsia"/>
              </w:rPr>
              <w:t>利用者満足度・</w:t>
            </w:r>
            <w:r w:rsidR="0033706D" w:rsidRPr="00B4611E">
              <w:rPr>
                <w:rFonts w:hint="eastAsia"/>
              </w:rPr>
              <w:t>要望</w:t>
            </w:r>
          </w:p>
          <w:p w:rsidR="0003647B" w:rsidRPr="00B4611E" w:rsidRDefault="0003647B" w:rsidP="001470E9">
            <w:pPr>
              <w:pStyle w:val="a4"/>
              <w:ind w:leftChars="200" w:left="630" w:hangingChars="100" w:hanging="210"/>
              <w:rPr>
                <w:rFonts w:asciiTheme="minorEastAsia" w:hAnsiTheme="minorEastAsia"/>
              </w:rPr>
            </w:pPr>
            <w:r w:rsidRPr="00B4611E">
              <w:rPr>
                <w:rFonts w:asciiTheme="minorEastAsia" w:hAnsiTheme="minorEastAsia" w:hint="eastAsia"/>
              </w:rPr>
              <w:t>＜満足度調査＞</w:t>
            </w:r>
          </w:p>
          <w:p w:rsidR="001470E9" w:rsidRPr="00B4611E" w:rsidRDefault="001470E9" w:rsidP="001470E9">
            <w:pPr>
              <w:pStyle w:val="a4"/>
              <w:ind w:leftChars="200" w:left="630" w:hangingChars="100" w:hanging="210"/>
              <w:rPr>
                <w:rFonts w:asciiTheme="minorEastAsia" w:hAnsiTheme="minorEastAsia"/>
              </w:rPr>
            </w:pPr>
            <w:r w:rsidRPr="00B4611E">
              <w:rPr>
                <w:rFonts w:asciiTheme="minorEastAsia" w:hAnsiTheme="minorEastAsia" w:hint="eastAsia"/>
              </w:rPr>
              <w:t>・利用者に対する満足度調査を実施し、要望・苦情等の常時把握に努め、適切な対応と改善</w:t>
            </w:r>
          </w:p>
          <w:p w:rsidR="001470E9" w:rsidRPr="00B4611E" w:rsidRDefault="0003647B" w:rsidP="0003647B">
            <w:pPr>
              <w:ind w:left="508" w:firstLineChars="100" w:firstLine="210"/>
              <w:rPr>
                <w:rFonts w:asciiTheme="minorEastAsia" w:hAnsiTheme="minorEastAsia"/>
              </w:rPr>
            </w:pPr>
            <w:r w:rsidRPr="00B4611E">
              <w:rPr>
                <w:rFonts w:asciiTheme="minorEastAsia" w:hAnsiTheme="minorEastAsia" w:hint="eastAsia"/>
              </w:rPr>
              <w:t>１回目　満足度</w:t>
            </w:r>
            <w:r w:rsidR="0066681D" w:rsidRPr="00B4611E">
              <w:rPr>
                <w:rFonts w:asciiTheme="minorEastAsia" w:hAnsiTheme="minorEastAsia" w:hint="eastAsia"/>
              </w:rPr>
              <w:t xml:space="preserve">実施月　</w:t>
            </w:r>
            <w:r w:rsidR="001470E9" w:rsidRPr="00B4611E">
              <w:rPr>
                <w:rFonts w:asciiTheme="minorEastAsia" w:hAnsiTheme="minorEastAsia" w:hint="eastAsia"/>
              </w:rPr>
              <w:t>９月（1か月間）回答287件</w:t>
            </w:r>
          </w:p>
          <w:p w:rsidR="001470E9" w:rsidRPr="00B4611E" w:rsidRDefault="001470E9" w:rsidP="001470E9">
            <w:pPr>
              <w:ind w:left="508"/>
              <w:rPr>
                <w:rFonts w:asciiTheme="minorEastAsia" w:hAnsiTheme="minorEastAsia"/>
                <w:sz w:val="20"/>
                <w:szCs w:val="20"/>
              </w:rPr>
            </w:pPr>
            <w:r w:rsidRPr="00B4611E">
              <w:rPr>
                <w:rFonts w:asciiTheme="minorEastAsia" w:hAnsiTheme="minorEastAsia" w:hint="eastAsia"/>
              </w:rPr>
              <w:t xml:space="preserve">　</w:t>
            </w:r>
            <w:r w:rsidRPr="00B4611E">
              <w:rPr>
                <w:rFonts w:asciiTheme="minorEastAsia" w:hAnsiTheme="minorEastAsia" w:hint="eastAsia"/>
                <w:sz w:val="20"/>
                <w:szCs w:val="20"/>
              </w:rPr>
              <w:t>・総合評価　とてもよい21％　よい47％　ふつう32％</w:t>
            </w:r>
          </w:p>
          <w:p w:rsidR="001470E9" w:rsidRPr="00B4611E" w:rsidRDefault="001470E9" w:rsidP="001470E9">
            <w:pPr>
              <w:ind w:left="508"/>
              <w:rPr>
                <w:rFonts w:asciiTheme="minorEastAsia" w:hAnsiTheme="minorEastAsia"/>
                <w:sz w:val="20"/>
                <w:szCs w:val="20"/>
              </w:rPr>
            </w:pPr>
            <w:r w:rsidRPr="00B4611E">
              <w:rPr>
                <w:rFonts w:asciiTheme="minorEastAsia" w:hAnsiTheme="minorEastAsia" w:hint="eastAsia"/>
                <w:sz w:val="20"/>
                <w:szCs w:val="20"/>
              </w:rPr>
              <w:t xml:space="preserve">　・接遇評価　とてもよい41％　よい39％　ふつう18％</w:t>
            </w:r>
          </w:p>
          <w:p w:rsidR="001470E9" w:rsidRPr="00B4611E" w:rsidRDefault="001470E9" w:rsidP="001470E9">
            <w:pPr>
              <w:ind w:left="508"/>
              <w:rPr>
                <w:rFonts w:asciiTheme="minorEastAsia" w:hAnsiTheme="minorEastAsia"/>
                <w:sz w:val="20"/>
                <w:szCs w:val="20"/>
              </w:rPr>
            </w:pPr>
            <w:r w:rsidRPr="00B4611E">
              <w:rPr>
                <w:rFonts w:asciiTheme="minorEastAsia" w:hAnsiTheme="minorEastAsia" w:hint="eastAsia"/>
                <w:sz w:val="20"/>
                <w:szCs w:val="20"/>
              </w:rPr>
              <w:t xml:space="preserve">　・指導評価　とてもよい29％　よい45％　ふつう24％</w:t>
            </w:r>
          </w:p>
          <w:p w:rsidR="007F1CE8" w:rsidRPr="00B4611E" w:rsidRDefault="00EC15F7" w:rsidP="001470E9">
            <w:pPr>
              <w:ind w:left="508"/>
              <w:rPr>
                <w:rFonts w:asciiTheme="minorEastAsia" w:hAnsiTheme="minorEastAsia"/>
                <w:sz w:val="20"/>
                <w:szCs w:val="20"/>
              </w:rPr>
            </w:pPr>
            <w:r w:rsidRPr="00B4611E">
              <w:rPr>
                <w:rFonts w:asciiTheme="minorEastAsia" w:hAnsiTheme="minorEastAsia" w:hint="eastAsia"/>
                <w:sz w:val="20"/>
                <w:szCs w:val="20"/>
              </w:rPr>
              <w:t xml:space="preserve">　・施設満足度 </w:t>
            </w:r>
            <w:r w:rsidR="007F1CE8" w:rsidRPr="00B4611E">
              <w:rPr>
                <w:rFonts w:asciiTheme="minorEastAsia" w:hAnsiTheme="minorEastAsia" w:hint="eastAsia"/>
                <w:sz w:val="20"/>
                <w:szCs w:val="20"/>
              </w:rPr>
              <w:t>とてもよい24％　よい45％　ふつう29％</w:t>
            </w:r>
          </w:p>
          <w:p w:rsidR="00256D94" w:rsidRPr="00B4611E" w:rsidRDefault="007F1CE8" w:rsidP="0003647B">
            <w:pPr>
              <w:ind w:left="508" w:firstLineChars="100" w:firstLine="210"/>
              <w:rPr>
                <w:rFonts w:asciiTheme="minorEastAsia" w:hAnsiTheme="minorEastAsia"/>
              </w:rPr>
            </w:pPr>
            <w:r w:rsidRPr="00B4611E">
              <w:rPr>
                <w:rFonts w:asciiTheme="minorEastAsia" w:hAnsiTheme="minorEastAsia" w:hint="eastAsia"/>
              </w:rPr>
              <w:t>２回目</w:t>
            </w:r>
            <w:r w:rsidR="00546FF9" w:rsidRPr="00B4611E">
              <w:rPr>
                <w:rFonts w:asciiTheme="minorEastAsia" w:hAnsiTheme="minorEastAsia" w:hint="eastAsia"/>
              </w:rPr>
              <w:t xml:space="preserve">　３</w:t>
            </w:r>
            <w:r w:rsidR="00256D94" w:rsidRPr="00B4611E">
              <w:rPr>
                <w:rFonts w:asciiTheme="minorEastAsia" w:hAnsiTheme="minorEastAsia" w:hint="eastAsia"/>
              </w:rPr>
              <w:t>月実施</w:t>
            </w:r>
            <w:r w:rsidR="00C91987" w:rsidRPr="00B4611E">
              <w:rPr>
                <w:rFonts w:asciiTheme="minorEastAsia" w:hAnsiTheme="minorEastAsia" w:hint="eastAsia"/>
              </w:rPr>
              <w:t>中</w:t>
            </w:r>
          </w:p>
          <w:p w:rsidR="0003647B" w:rsidRPr="00B4611E" w:rsidRDefault="0003647B" w:rsidP="001470E9">
            <w:pPr>
              <w:ind w:leftChars="185" w:left="797" w:hangingChars="195" w:hanging="409"/>
            </w:pPr>
            <w:r w:rsidRPr="00B4611E">
              <w:rPr>
                <w:rFonts w:hint="eastAsia"/>
              </w:rPr>
              <w:t>＜意見交換会＞</w:t>
            </w:r>
          </w:p>
          <w:p w:rsidR="00465A13" w:rsidRPr="00B4611E" w:rsidRDefault="0033706D" w:rsidP="006C6D3A">
            <w:pPr>
              <w:ind w:leftChars="183" w:left="579" w:hangingChars="93" w:hanging="195"/>
            </w:pPr>
            <w:r w:rsidRPr="00B4611E">
              <w:rPr>
                <w:rFonts w:hint="eastAsia"/>
              </w:rPr>
              <w:t>・</w:t>
            </w:r>
            <w:r w:rsidR="002D5BB8" w:rsidRPr="00B4611E">
              <w:rPr>
                <w:rFonts w:hint="eastAsia"/>
              </w:rPr>
              <w:t>利用者からの</w:t>
            </w:r>
            <w:r w:rsidR="0003647B" w:rsidRPr="00B4611E">
              <w:rPr>
                <w:rFonts w:hint="eastAsia"/>
              </w:rPr>
              <w:t>生の声</w:t>
            </w:r>
            <w:r w:rsidR="002D5BB8" w:rsidRPr="00B4611E">
              <w:rPr>
                <w:rFonts w:hint="eastAsia"/>
              </w:rPr>
              <w:t>を聴</w:t>
            </w:r>
            <w:r w:rsidR="0087125B" w:rsidRPr="00B4611E">
              <w:rPr>
                <w:rFonts w:hint="eastAsia"/>
              </w:rPr>
              <w:t>くため</w:t>
            </w:r>
            <w:r w:rsidR="002D5BB8" w:rsidRPr="00B4611E">
              <w:rPr>
                <w:rFonts w:hint="eastAsia"/>
              </w:rPr>
              <w:t>、</w:t>
            </w:r>
            <w:r w:rsidR="0087125B" w:rsidRPr="00B4611E">
              <w:rPr>
                <w:rFonts w:hint="eastAsia"/>
              </w:rPr>
              <w:t>施設利用者との意見交換会を開催</w:t>
            </w:r>
          </w:p>
          <w:p w:rsidR="00E658FB" w:rsidRPr="00B4611E" w:rsidRDefault="0033706D" w:rsidP="001470E9">
            <w:pPr>
              <w:ind w:firstLineChars="400" w:firstLine="840"/>
            </w:pPr>
            <w:r w:rsidRPr="00B4611E">
              <w:rPr>
                <w:rFonts w:hint="eastAsia"/>
              </w:rPr>
              <w:t>1</w:t>
            </w:r>
            <w:r w:rsidR="001470E9" w:rsidRPr="00B4611E">
              <w:rPr>
                <w:rFonts w:hint="eastAsia"/>
              </w:rPr>
              <w:t>1</w:t>
            </w:r>
            <w:r w:rsidRPr="00B4611E">
              <w:rPr>
                <w:rFonts w:hint="eastAsia"/>
              </w:rPr>
              <w:t>月</w:t>
            </w:r>
            <w:r w:rsidR="001470E9" w:rsidRPr="00B4611E">
              <w:rPr>
                <w:rFonts w:hint="eastAsia"/>
              </w:rPr>
              <w:t>29</w:t>
            </w:r>
            <w:r w:rsidRPr="00B4611E">
              <w:rPr>
                <w:rFonts w:hint="eastAsia"/>
              </w:rPr>
              <w:t>日（日）</w:t>
            </w:r>
            <w:r w:rsidR="00B45478" w:rsidRPr="00B4611E">
              <w:rPr>
                <w:rFonts w:hint="eastAsia"/>
              </w:rPr>
              <w:t xml:space="preserve">　主席者</w:t>
            </w:r>
            <w:r w:rsidR="00DC44C6" w:rsidRPr="00B4611E">
              <w:rPr>
                <w:rFonts w:hint="eastAsia"/>
              </w:rPr>
              <w:t>6</w:t>
            </w:r>
            <w:r w:rsidR="00A93D38" w:rsidRPr="00B4611E">
              <w:rPr>
                <w:rFonts w:hint="eastAsia"/>
              </w:rPr>
              <w:t>人</w:t>
            </w:r>
            <w:r w:rsidR="00DC44C6" w:rsidRPr="00B4611E">
              <w:rPr>
                <w:rFonts w:hint="eastAsia"/>
              </w:rPr>
              <w:t xml:space="preserve">　施設利用者</w:t>
            </w:r>
            <w:r w:rsidR="00DC44C6" w:rsidRPr="00B4611E">
              <w:rPr>
                <w:rFonts w:hint="eastAsia"/>
              </w:rPr>
              <w:t>14</w:t>
            </w:r>
            <w:r w:rsidR="00A93D38" w:rsidRPr="00B4611E">
              <w:rPr>
                <w:rFonts w:hint="eastAsia"/>
              </w:rPr>
              <w:t>人</w:t>
            </w:r>
          </w:p>
          <w:p w:rsidR="00465A13" w:rsidRPr="00B4611E" w:rsidRDefault="002D5BB8" w:rsidP="00465A13">
            <w:pPr>
              <w:ind w:left="780"/>
            </w:pPr>
            <w:r w:rsidRPr="00B4611E">
              <w:rPr>
                <w:rFonts w:hint="eastAsia"/>
              </w:rPr>
              <w:t>【</w:t>
            </w:r>
            <w:r w:rsidR="00566EB2" w:rsidRPr="00B4611E">
              <w:rPr>
                <w:rFonts w:hint="eastAsia"/>
              </w:rPr>
              <w:t>主な意見</w:t>
            </w:r>
            <w:r w:rsidRPr="00B4611E">
              <w:rPr>
                <w:rFonts w:hint="eastAsia"/>
              </w:rPr>
              <w:t>】</w:t>
            </w:r>
          </w:p>
          <w:p w:rsidR="00465A13" w:rsidRPr="00B01D89" w:rsidRDefault="00DC44C6" w:rsidP="00DC44C6">
            <w:pPr>
              <w:ind w:firstLineChars="347" w:firstLine="729"/>
            </w:pPr>
            <w:r w:rsidRPr="00B4611E">
              <w:rPr>
                <w:rFonts w:hint="eastAsia"/>
              </w:rPr>
              <w:t xml:space="preserve">　</w:t>
            </w:r>
            <w:r w:rsidRPr="00B01D89">
              <w:rPr>
                <w:rFonts w:hint="eastAsia"/>
              </w:rPr>
              <w:t>・他の施設と比べ休館日が多く、利用時間が短い</w:t>
            </w:r>
          </w:p>
          <w:p w:rsidR="002D5BB8" w:rsidRPr="00B01D89" w:rsidRDefault="002D5BB8" w:rsidP="00DC44C6">
            <w:pPr>
              <w:ind w:firstLineChars="347" w:firstLine="729"/>
            </w:pPr>
            <w:r w:rsidRPr="00B01D89">
              <w:rPr>
                <w:rFonts w:hint="eastAsia"/>
              </w:rPr>
              <w:t xml:space="preserve">　　⇒大阪府に報告</w:t>
            </w:r>
          </w:p>
          <w:p w:rsidR="00204763" w:rsidRPr="00B01D89" w:rsidRDefault="00204763" w:rsidP="00204763">
            <w:pPr>
              <w:ind w:left="1155" w:hangingChars="550" w:hanging="1155"/>
            </w:pPr>
            <w:r w:rsidRPr="00B01D89">
              <w:rPr>
                <w:rFonts w:hint="eastAsia"/>
              </w:rPr>
              <w:t xml:space="preserve">　　　　</w:t>
            </w:r>
            <w:r w:rsidRPr="00B01D89">
              <w:rPr>
                <w:rFonts w:hint="eastAsia"/>
              </w:rPr>
              <w:t xml:space="preserve"> </w:t>
            </w:r>
            <w:r w:rsidRPr="00B01D89">
              <w:rPr>
                <w:rFonts w:hint="eastAsia"/>
              </w:rPr>
              <w:t>・</w:t>
            </w:r>
            <w:r w:rsidR="00DC44C6" w:rsidRPr="00B01D89">
              <w:rPr>
                <w:rFonts w:hint="eastAsia"/>
              </w:rPr>
              <w:t>食堂の床が布制で不衛生、張り替えて欲しい</w:t>
            </w:r>
          </w:p>
          <w:p w:rsidR="002D5BB8" w:rsidRPr="00B01D89" w:rsidRDefault="00B03542" w:rsidP="00B03542">
            <w:pPr>
              <w:ind w:firstLineChars="347" w:firstLine="729"/>
            </w:pPr>
            <w:r w:rsidRPr="00B01D89">
              <w:rPr>
                <w:rFonts w:hint="eastAsia"/>
              </w:rPr>
              <w:t xml:space="preserve">　　</w:t>
            </w:r>
            <w:r w:rsidR="002D5BB8" w:rsidRPr="00B01D89">
              <w:rPr>
                <w:rFonts w:hint="eastAsia"/>
              </w:rPr>
              <w:t>⇒張</w:t>
            </w:r>
            <w:r w:rsidR="00444DF1" w:rsidRPr="00B01D89">
              <w:rPr>
                <w:rFonts w:hint="eastAsia"/>
              </w:rPr>
              <w:t>り</w:t>
            </w:r>
            <w:r w:rsidR="002D5BB8" w:rsidRPr="00B01D89">
              <w:rPr>
                <w:rFonts w:hint="eastAsia"/>
              </w:rPr>
              <w:t>替</w:t>
            </w:r>
            <w:r w:rsidR="00444DF1" w:rsidRPr="00B01D89">
              <w:rPr>
                <w:rFonts w:hint="eastAsia"/>
              </w:rPr>
              <w:t>え済</w:t>
            </w:r>
          </w:p>
          <w:p w:rsidR="007F1CE8" w:rsidRPr="00B01D89" w:rsidRDefault="007F1CE8" w:rsidP="00204763">
            <w:pPr>
              <w:ind w:left="1155" w:hangingChars="550" w:hanging="1155"/>
            </w:pPr>
          </w:p>
          <w:p w:rsidR="00E053F9" w:rsidRPr="00B01D89" w:rsidRDefault="00E053F9" w:rsidP="00E053F9">
            <w:pPr>
              <w:pStyle w:val="a4"/>
              <w:numPr>
                <w:ilvl w:val="1"/>
                <w:numId w:val="8"/>
              </w:numPr>
              <w:ind w:leftChars="0"/>
            </w:pPr>
            <w:r w:rsidRPr="00B01D89">
              <w:rPr>
                <w:rFonts w:hint="eastAsia"/>
              </w:rPr>
              <w:t>要望・苦情等を踏まえた主な施設の改善等</w:t>
            </w:r>
          </w:p>
          <w:p w:rsidR="00E053F9" w:rsidRPr="00B01D89" w:rsidRDefault="00E053F9" w:rsidP="00E053F9">
            <w:pPr>
              <w:pStyle w:val="a4"/>
              <w:ind w:leftChars="0" w:left="780"/>
            </w:pPr>
            <w:r w:rsidRPr="00B01D89">
              <w:rPr>
                <w:rFonts w:hint="eastAsia"/>
              </w:rPr>
              <w:t>・シャワートイレの設置</w:t>
            </w:r>
          </w:p>
          <w:p w:rsidR="00E053F9" w:rsidRPr="00B01D89" w:rsidRDefault="00E053F9" w:rsidP="00E053F9">
            <w:pPr>
              <w:pStyle w:val="a4"/>
              <w:ind w:leftChars="0" w:left="780"/>
            </w:pPr>
            <w:r w:rsidRPr="00B01D89">
              <w:rPr>
                <w:rFonts w:hint="eastAsia"/>
              </w:rPr>
              <w:t>・車椅子専用駐車スペースの増設</w:t>
            </w:r>
          </w:p>
          <w:p w:rsidR="00E053F9" w:rsidRPr="00B01D89" w:rsidRDefault="00E053F9" w:rsidP="00E053F9">
            <w:pPr>
              <w:pStyle w:val="a4"/>
              <w:ind w:leftChars="0" w:left="780"/>
            </w:pPr>
            <w:r w:rsidRPr="00B01D89">
              <w:rPr>
                <w:rFonts w:hint="eastAsia"/>
              </w:rPr>
              <w:t>・プール更衣室の暖房効果をあげるための施設改修</w:t>
            </w:r>
          </w:p>
          <w:p w:rsidR="00E053F9" w:rsidRPr="00B01D89" w:rsidRDefault="00E053F9" w:rsidP="00E053F9">
            <w:pPr>
              <w:pStyle w:val="a4"/>
              <w:ind w:leftChars="0" w:left="780"/>
            </w:pPr>
            <w:r w:rsidRPr="00B01D89">
              <w:rPr>
                <w:rFonts w:hint="eastAsia"/>
              </w:rPr>
              <w:t xml:space="preserve">　及び補助煖房器具の設置</w:t>
            </w:r>
          </w:p>
          <w:p w:rsidR="00E053F9" w:rsidRPr="00B01D89" w:rsidRDefault="00E053F9" w:rsidP="00E053F9">
            <w:pPr>
              <w:pStyle w:val="a4"/>
              <w:ind w:leftChars="0" w:left="780"/>
            </w:pPr>
            <w:r w:rsidRPr="00B01D89">
              <w:rPr>
                <w:rFonts w:hint="eastAsia"/>
              </w:rPr>
              <w:t>・</w:t>
            </w:r>
            <w:r w:rsidRPr="00B01D89">
              <w:rPr>
                <w:rFonts w:hint="eastAsia"/>
              </w:rPr>
              <w:t>HP</w:t>
            </w:r>
            <w:r w:rsidRPr="00B01D89">
              <w:rPr>
                <w:rFonts w:hint="eastAsia"/>
              </w:rPr>
              <w:t>のリニューアル</w:t>
            </w:r>
          </w:p>
          <w:p w:rsidR="00F804A4" w:rsidRPr="00246AAB" w:rsidRDefault="00246AAB" w:rsidP="00246AAB">
            <w:pPr>
              <w:ind w:leftChars="-33" w:left="519" w:hangingChars="280" w:hanging="588"/>
              <w:rPr>
                <w:color w:val="0070C0"/>
              </w:rPr>
            </w:pPr>
            <w:r w:rsidRPr="00B01D89">
              <w:rPr>
                <w:rFonts w:hint="eastAsia"/>
              </w:rPr>
              <w:t xml:space="preserve">　　　　・館内掲示版の増設（１</w:t>
            </w:r>
            <w:r w:rsidRPr="00B01D89">
              <w:rPr>
                <w:rFonts w:hint="eastAsia"/>
              </w:rPr>
              <w:t>F</w:t>
            </w:r>
            <w:r w:rsidRPr="00B01D89">
              <w:rPr>
                <w:rFonts w:hint="eastAsia"/>
              </w:rPr>
              <w:t>体育館前、プール受付前）</w:t>
            </w:r>
          </w:p>
          <w:p w:rsidR="007F1CE8" w:rsidRDefault="007F1CE8" w:rsidP="00204763">
            <w:pPr>
              <w:ind w:left="1155" w:hangingChars="550" w:hanging="1155"/>
            </w:pPr>
          </w:p>
          <w:p w:rsidR="007F1CE8" w:rsidRPr="00B4611E" w:rsidRDefault="007F1CE8" w:rsidP="00204763">
            <w:pPr>
              <w:ind w:left="1155" w:hangingChars="550" w:hanging="1155"/>
            </w:pPr>
          </w:p>
          <w:p w:rsidR="00465A13" w:rsidRPr="00B4611E" w:rsidRDefault="00465A13" w:rsidP="001470E9">
            <w:pPr>
              <w:pStyle w:val="a4"/>
              <w:numPr>
                <w:ilvl w:val="0"/>
                <w:numId w:val="8"/>
              </w:numPr>
              <w:ind w:leftChars="0"/>
              <w:rPr>
                <w:rFonts w:asciiTheme="majorEastAsia" w:eastAsiaTheme="majorEastAsia" w:hAnsiTheme="majorEastAsia"/>
                <w:b/>
              </w:rPr>
            </w:pPr>
            <w:r w:rsidRPr="00B4611E">
              <w:rPr>
                <w:rFonts w:asciiTheme="majorEastAsia" w:eastAsiaTheme="majorEastAsia" w:hAnsiTheme="majorEastAsia" w:hint="eastAsia"/>
                <w:b/>
              </w:rPr>
              <w:lastRenderedPageBreak/>
              <w:t>調査結果</w:t>
            </w:r>
            <w:r w:rsidR="002D736D" w:rsidRPr="00B4611E">
              <w:rPr>
                <w:rFonts w:asciiTheme="majorEastAsia" w:eastAsiaTheme="majorEastAsia" w:hAnsiTheme="majorEastAsia" w:hint="eastAsia"/>
                <w:b/>
              </w:rPr>
              <w:t>の</w:t>
            </w:r>
            <w:r w:rsidRPr="00B4611E">
              <w:rPr>
                <w:rFonts w:asciiTheme="majorEastAsia" w:eastAsiaTheme="majorEastAsia" w:hAnsiTheme="majorEastAsia" w:hint="eastAsia"/>
                <w:b/>
              </w:rPr>
              <w:t>フィードバック</w:t>
            </w:r>
          </w:p>
          <w:p w:rsidR="00465A13" w:rsidRPr="00B4611E" w:rsidRDefault="007D6BE0" w:rsidP="001470E9">
            <w:pPr>
              <w:pStyle w:val="a4"/>
              <w:numPr>
                <w:ilvl w:val="1"/>
                <w:numId w:val="8"/>
              </w:numPr>
              <w:ind w:leftChars="0"/>
            </w:pPr>
            <w:r w:rsidRPr="00B4611E">
              <w:rPr>
                <w:rFonts w:hint="eastAsia"/>
              </w:rPr>
              <w:t>満足度</w:t>
            </w:r>
            <w:r w:rsidR="00E658FB" w:rsidRPr="00B4611E">
              <w:rPr>
                <w:rFonts w:hint="eastAsia"/>
              </w:rPr>
              <w:t>調査における個別要望</w:t>
            </w:r>
            <w:r w:rsidR="006C6D3A" w:rsidRPr="00B4611E">
              <w:rPr>
                <w:rFonts w:hint="eastAsia"/>
              </w:rPr>
              <w:t>及び意見交換会での要望等</w:t>
            </w:r>
            <w:r w:rsidR="00E658FB" w:rsidRPr="00B4611E">
              <w:rPr>
                <w:rFonts w:hint="eastAsia"/>
              </w:rPr>
              <w:t>について対応策等の検討を行い、その対応策</w:t>
            </w:r>
            <w:r w:rsidR="00890952" w:rsidRPr="00B4611E">
              <w:rPr>
                <w:rFonts w:hint="eastAsia"/>
              </w:rPr>
              <w:t>の実施</w:t>
            </w:r>
            <w:r w:rsidR="001470E9" w:rsidRPr="00B4611E">
              <w:rPr>
                <w:rFonts w:hint="eastAsia"/>
              </w:rPr>
              <w:t>及び対応結果</w:t>
            </w:r>
            <w:r w:rsidR="00173D47" w:rsidRPr="00B4611E">
              <w:rPr>
                <w:rFonts w:hint="eastAsia"/>
              </w:rPr>
              <w:t>と集計結果を</w:t>
            </w:r>
            <w:r w:rsidR="00A0102B" w:rsidRPr="00B4611E">
              <w:rPr>
                <w:rFonts w:hint="eastAsia"/>
              </w:rPr>
              <w:t>所内</w:t>
            </w:r>
            <w:r w:rsidR="00173D47" w:rsidRPr="00B4611E">
              <w:rPr>
                <w:rFonts w:hint="eastAsia"/>
              </w:rPr>
              <w:t>掲示板</w:t>
            </w:r>
            <w:r w:rsidR="00A0102B" w:rsidRPr="00B4611E">
              <w:rPr>
                <w:rFonts w:hint="eastAsia"/>
              </w:rPr>
              <w:t>及びホームページ</w:t>
            </w:r>
            <w:r w:rsidR="00173D47" w:rsidRPr="00B4611E">
              <w:rPr>
                <w:rFonts w:hint="eastAsia"/>
              </w:rPr>
              <w:t>に掲示し利用者へフィードバック</w:t>
            </w:r>
          </w:p>
          <w:p w:rsidR="001470E9" w:rsidRPr="00B4611E" w:rsidRDefault="001470E9" w:rsidP="001470E9">
            <w:pPr>
              <w:pStyle w:val="a4"/>
              <w:ind w:leftChars="0" w:left="780"/>
            </w:pPr>
          </w:p>
          <w:p w:rsidR="00F804A4" w:rsidRDefault="00E658FB" w:rsidP="00E658FB">
            <w:pPr>
              <w:rPr>
                <w:rFonts w:asciiTheme="majorEastAsia" w:eastAsiaTheme="majorEastAsia" w:hAnsiTheme="majorEastAsia"/>
                <w:b/>
              </w:rPr>
            </w:pPr>
            <w:r w:rsidRPr="00B4611E">
              <w:rPr>
                <w:rFonts w:hint="eastAsia"/>
              </w:rPr>
              <w:t xml:space="preserve">　</w:t>
            </w:r>
            <w:r w:rsidR="002D736D" w:rsidRPr="00B4611E">
              <w:rPr>
                <w:rFonts w:asciiTheme="majorEastAsia" w:eastAsiaTheme="majorEastAsia" w:hAnsiTheme="majorEastAsia" w:hint="eastAsia"/>
                <w:b/>
              </w:rPr>
              <w:t>上記のように、</w:t>
            </w:r>
            <w:r w:rsidRPr="00B4611E">
              <w:rPr>
                <w:rFonts w:asciiTheme="majorEastAsia" w:eastAsiaTheme="majorEastAsia" w:hAnsiTheme="majorEastAsia" w:hint="eastAsia"/>
                <w:b/>
              </w:rPr>
              <w:t>利用者満足度調査の実施及びそ</w:t>
            </w:r>
            <w:r w:rsidRPr="00F804A4">
              <w:rPr>
                <w:rFonts w:asciiTheme="majorEastAsia" w:eastAsiaTheme="majorEastAsia" w:hAnsiTheme="majorEastAsia" w:hint="eastAsia"/>
                <w:b/>
              </w:rPr>
              <w:t>のフィードバックを図り、一層のサービス向上につなげて</w:t>
            </w:r>
            <w:r w:rsidR="002D736D" w:rsidRPr="00F804A4">
              <w:rPr>
                <w:rFonts w:asciiTheme="majorEastAsia" w:eastAsiaTheme="majorEastAsia" w:hAnsiTheme="majorEastAsia" w:hint="eastAsia"/>
                <w:b/>
              </w:rPr>
              <w:t>きた</w:t>
            </w:r>
            <w:r w:rsidRPr="00F804A4">
              <w:rPr>
                <w:rFonts w:asciiTheme="majorEastAsia" w:eastAsiaTheme="majorEastAsia" w:hAnsiTheme="majorEastAsia" w:hint="eastAsia"/>
                <w:b/>
              </w:rPr>
              <w:t>。</w:t>
            </w:r>
          </w:p>
          <w:p w:rsidR="00DC44C6" w:rsidRPr="00F804A4" w:rsidRDefault="00DC44C6" w:rsidP="00E658FB">
            <w:pPr>
              <w:rPr>
                <w:rFonts w:asciiTheme="majorEastAsia" w:eastAsiaTheme="majorEastAsia" w:hAnsiTheme="majorEastAsia"/>
                <w:b/>
              </w:rPr>
            </w:pPr>
          </w:p>
        </w:tc>
        <w:tc>
          <w:tcPr>
            <w:tcW w:w="994" w:type="dxa"/>
            <w:vAlign w:val="center"/>
          </w:tcPr>
          <w:p w:rsidR="00E053F9" w:rsidRPr="00890952" w:rsidRDefault="00E053F9" w:rsidP="00B4611E">
            <w:pPr>
              <w:jc w:val="center"/>
              <w:rPr>
                <w:sz w:val="28"/>
                <w:szCs w:val="28"/>
              </w:rPr>
            </w:pPr>
            <w:r>
              <w:rPr>
                <w:rFonts w:hint="eastAsia"/>
                <w:sz w:val="28"/>
                <w:szCs w:val="28"/>
              </w:rPr>
              <w:lastRenderedPageBreak/>
              <w:t>S</w:t>
            </w:r>
          </w:p>
        </w:tc>
        <w:tc>
          <w:tcPr>
            <w:tcW w:w="5357" w:type="dxa"/>
          </w:tcPr>
          <w:p w:rsidR="00785741" w:rsidRDefault="00785741" w:rsidP="00785741"/>
          <w:p w:rsidR="00785741" w:rsidRDefault="00785741" w:rsidP="00785741">
            <w:r>
              <w:rPr>
                <w:rFonts w:hint="eastAsia"/>
              </w:rPr>
              <w:t>【評価の目安】</w:t>
            </w:r>
          </w:p>
          <w:p w:rsidR="00785741" w:rsidRDefault="00785741" w:rsidP="00EC15F7">
            <w:pPr>
              <w:ind w:left="420" w:hangingChars="200" w:hanging="420"/>
            </w:pPr>
            <w:r>
              <w:rPr>
                <w:rFonts w:hint="eastAsia"/>
              </w:rPr>
              <w:t>Ｓ＝</w:t>
            </w:r>
            <w:r w:rsidR="0073566A">
              <w:rPr>
                <w:rFonts w:hint="eastAsia"/>
              </w:rPr>
              <w:t>利用者の要望を的確に把握し、創意工夫により要望以上の改善を行った。</w:t>
            </w:r>
          </w:p>
          <w:p w:rsidR="00785741" w:rsidRDefault="00785741" w:rsidP="00EC15F7">
            <w:pPr>
              <w:ind w:left="420" w:hangingChars="200" w:hanging="420"/>
            </w:pPr>
            <w:r>
              <w:rPr>
                <w:rFonts w:hint="eastAsia"/>
              </w:rPr>
              <w:t>Ａ＝</w:t>
            </w:r>
            <w:r w:rsidR="0073566A">
              <w:rPr>
                <w:rFonts w:hint="eastAsia"/>
              </w:rPr>
              <w:t>利用者の要望を的確に把握し、必要な改善を行った。</w:t>
            </w:r>
          </w:p>
          <w:p w:rsidR="00785741" w:rsidRDefault="00785741" w:rsidP="00EC15F7">
            <w:pPr>
              <w:ind w:left="420" w:hangingChars="200" w:hanging="420"/>
            </w:pPr>
            <w:r>
              <w:rPr>
                <w:rFonts w:hint="eastAsia"/>
              </w:rPr>
              <w:t>Ｂ＝</w:t>
            </w:r>
            <w:r w:rsidR="0073566A">
              <w:rPr>
                <w:rFonts w:hint="eastAsia"/>
              </w:rPr>
              <w:t>利用者の要望を的確に把握し、改善に向けて具体的に検討している。</w:t>
            </w:r>
          </w:p>
          <w:p w:rsidR="00785741" w:rsidRDefault="00785741" w:rsidP="0073566A">
            <w:pPr>
              <w:ind w:left="420" w:hangingChars="200" w:hanging="420"/>
            </w:pPr>
            <w:r>
              <w:rPr>
                <w:rFonts w:hint="eastAsia"/>
              </w:rPr>
              <w:t>Ｃ＝</w:t>
            </w:r>
            <w:r w:rsidR="0073566A">
              <w:rPr>
                <w:rFonts w:hint="eastAsia"/>
              </w:rPr>
              <w:t>利用者の要望を把握しているが、改善が見られない</w:t>
            </w:r>
            <w:r>
              <w:rPr>
                <w:rFonts w:hint="eastAsia"/>
              </w:rPr>
              <w:t>。</w:t>
            </w:r>
          </w:p>
          <w:p w:rsidR="00785741" w:rsidRDefault="00785741" w:rsidP="00785741"/>
          <w:p w:rsidR="00785741" w:rsidRDefault="00785741" w:rsidP="00785741">
            <w:r>
              <w:rPr>
                <w:rFonts w:hint="eastAsia"/>
              </w:rPr>
              <w:t>【自立支援課の評価】</w:t>
            </w:r>
          </w:p>
          <w:p w:rsidR="00785741" w:rsidRPr="009C5E64" w:rsidRDefault="00785741" w:rsidP="00EC15F7">
            <w:pPr>
              <w:ind w:left="210" w:hangingChars="100" w:hanging="210"/>
            </w:pPr>
            <w:r w:rsidRPr="009C5E64">
              <w:rPr>
                <w:rFonts w:hint="eastAsia"/>
              </w:rPr>
              <w:t>・</w:t>
            </w:r>
            <w:r w:rsidR="00DC35E0" w:rsidRPr="00087DFA">
              <w:rPr>
                <w:rFonts w:hint="eastAsia"/>
              </w:rPr>
              <w:t>11</w:t>
            </w:r>
            <w:r w:rsidRPr="00087DFA">
              <w:rPr>
                <w:rFonts w:hint="eastAsia"/>
              </w:rPr>
              <w:t>月</w:t>
            </w:r>
            <w:r w:rsidRPr="009C5E64">
              <w:rPr>
                <w:rFonts w:hint="eastAsia"/>
              </w:rPr>
              <w:t>に利用者意見交換会を行うなど、利用者の意見を聞き取る取り組みを実施している。</w:t>
            </w:r>
          </w:p>
          <w:p w:rsidR="00994DF1" w:rsidRPr="00DD2DB7" w:rsidRDefault="00785741" w:rsidP="00EC15F7">
            <w:pPr>
              <w:ind w:left="210" w:hangingChars="100" w:hanging="210"/>
            </w:pPr>
            <w:r w:rsidRPr="009C5E64">
              <w:rPr>
                <w:rFonts w:hint="eastAsia"/>
              </w:rPr>
              <w:t>・交換会当日出された意見については、対応できる要望等には、早期に対応し、アンケート結果、またその対応についても、館内掲示板にて公開するなど、利用者の満足度向上について真摯に検討を重ねるなど、利用者視点に立ったサービスの提供を行っている。</w:t>
            </w:r>
          </w:p>
        </w:tc>
        <w:tc>
          <w:tcPr>
            <w:tcW w:w="970" w:type="dxa"/>
            <w:vAlign w:val="center"/>
          </w:tcPr>
          <w:p w:rsidR="00994DF1" w:rsidRPr="00DD2DB7" w:rsidRDefault="00B03542" w:rsidP="00994DF1">
            <w:pPr>
              <w:jc w:val="center"/>
              <w:rPr>
                <w:rFonts w:asciiTheme="minorEastAsia" w:hAnsiTheme="minorEastAsia"/>
              </w:rPr>
            </w:pPr>
            <w:r>
              <w:rPr>
                <w:rFonts w:hint="eastAsia"/>
                <w:sz w:val="28"/>
                <w:szCs w:val="28"/>
              </w:rPr>
              <w:t>A</w:t>
            </w:r>
          </w:p>
        </w:tc>
        <w:tc>
          <w:tcPr>
            <w:tcW w:w="2463" w:type="dxa"/>
          </w:tcPr>
          <w:p w:rsidR="00994DF1" w:rsidRPr="00DD2DB7" w:rsidRDefault="00994DF1" w:rsidP="00994DF1"/>
        </w:tc>
      </w:tr>
      <w:tr w:rsidR="00B03542" w:rsidRPr="00DD2DB7" w:rsidTr="00444DF1">
        <w:trPr>
          <w:trHeight w:val="1250"/>
        </w:trPr>
        <w:tc>
          <w:tcPr>
            <w:tcW w:w="652" w:type="dxa"/>
            <w:vMerge/>
            <w:shd w:val="clear" w:color="auto" w:fill="DDD9C3" w:themeFill="background2" w:themeFillShade="E6"/>
          </w:tcPr>
          <w:p w:rsidR="00B03542" w:rsidRPr="00DD2DB7" w:rsidRDefault="00B03542" w:rsidP="00B03542"/>
        </w:tc>
        <w:tc>
          <w:tcPr>
            <w:tcW w:w="3180" w:type="dxa"/>
            <w:tcBorders>
              <w:bottom w:val="single" w:sz="4" w:space="0" w:color="auto"/>
            </w:tcBorders>
            <w:vAlign w:val="center"/>
          </w:tcPr>
          <w:p w:rsidR="00B03542" w:rsidRDefault="00B03542" w:rsidP="00B03542">
            <w:pPr>
              <w:ind w:left="210" w:hangingChars="100" w:hanging="210"/>
            </w:pPr>
            <w:r w:rsidRPr="007A5A6D">
              <w:rPr>
                <w:rFonts w:hint="eastAsia"/>
              </w:rPr>
              <w:t>⑧その他創意工夫</w:t>
            </w:r>
          </w:p>
        </w:tc>
        <w:tc>
          <w:tcPr>
            <w:tcW w:w="3331" w:type="dxa"/>
            <w:tcBorders>
              <w:bottom w:val="single" w:sz="4" w:space="0" w:color="auto"/>
            </w:tcBorders>
            <w:vAlign w:val="center"/>
          </w:tcPr>
          <w:p w:rsidR="00B03542" w:rsidRDefault="00B03542" w:rsidP="00444DF1">
            <w:pPr>
              <w:ind w:left="210" w:hangingChars="100" w:hanging="210"/>
            </w:pPr>
            <w:r>
              <w:rPr>
                <w:rFonts w:hint="eastAsia"/>
              </w:rPr>
              <w:t>・その他指定管理者によるサービス向上につながる取組み、創意工夫</w:t>
            </w:r>
          </w:p>
        </w:tc>
        <w:tc>
          <w:tcPr>
            <w:tcW w:w="5935" w:type="dxa"/>
            <w:tcBorders>
              <w:bottom w:val="single" w:sz="4" w:space="0" w:color="auto"/>
            </w:tcBorders>
          </w:tcPr>
          <w:p w:rsidR="00B03542" w:rsidRPr="00F804A4" w:rsidRDefault="00B03542" w:rsidP="00B03542">
            <w:pPr>
              <w:pStyle w:val="a4"/>
              <w:numPr>
                <w:ilvl w:val="0"/>
                <w:numId w:val="9"/>
              </w:numPr>
              <w:ind w:leftChars="0"/>
              <w:rPr>
                <w:rFonts w:asciiTheme="majorEastAsia" w:eastAsiaTheme="majorEastAsia" w:hAnsiTheme="majorEastAsia"/>
                <w:b/>
              </w:rPr>
            </w:pPr>
            <w:r w:rsidRPr="00F804A4">
              <w:rPr>
                <w:rFonts w:asciiTheme="majorEastAsia" w:eastAsiaTheme="majorEastAsia" w:hAnsiTheme="majorEastAsia" w:hint="eastAsia"/>
                <w:b/>
              </w:rPr>
              <w:t>創意工夫</w:t>
            </w:r>
          </w:p>
          <w:p w:rsidR="00B03542" w:rsidRDefault="00B03542" w:rsidP="00B03542">
            <w:pPr>
              <w:pStyle w:val="a4"/>
              <w:numPr>
                <w:ilvl w:val="1"/>
                <w:numId w:val="9"/>
              </w:numPr>
              <w:ind w:leftChars="0"/>
              <w:rPr>
                <w:rFonts w:asciiTheme="minorEastAsia" w:hAnsiTheme="minorEastAsia"/>
              </w:rPr>
            </w:pPr>
            <w:r w:rsidRPr="00F804A4">
              <w:rPr>
                <w:rFonts w:asciiTheme="minorEastAsia" w:hAnsiTheme="minorEastAsia" w:hint="eastAsia"/>
              </w:rPr>
              <w:t>館内掲示物を車椅子利用者等が見やすい高さに掲示するとともに、文字を大きく、ルビ付きで掲出するなど、誰でも見やすくなるよう工夫</w:t>
            </w:r>
          </w:p>
          <w:p w:rsidR="00B03542" w:rsidRPr="00F804A4" w:rsidRDefault="00B03542" w:rsidP="00B03542">
            <w:pPr>
              <w:pStyle w:val="a4"/>
              <w:numPr>
                <w:ilvl w:val="1"/>
                <w:numId w:val="9"/>
              </w:numPr>
              <w:ind w:leftChars="0"/>
              <w:rPr>
                <w:rFonts w:asciiTheme="minorEastAsia" w:hAnsiTheme="minorEastAsia"/>
              </w:rPr>
            </w:pPr>
            <w:r>
              <w:rPr>
                <w:rFonts w:asciiTheme="minorEastAsia" w:hAnsiTheme="minorEastAsia" w:hint="eastAsia"/>
              </w:rPr>
              <w:t>利用者の導線を考慮し、トレーニング室前に掲示板を増設</w:t>
            </w:r>
          </w:p>
          <w:p w:rsidR="00B03542" w:rsidRPr="00F804A4" w:rsidRDefault="00B03542" w:rsidP="00B03542">
            <w:pPr>
              <w:pStyle w:val="a4"/>
              <w:numPr>
                <w:ilvl w:val="1"/>
                <w:numId w:val="9"/>
              </w:numPr>
              <w:ind w:leftChars="0"/>
              <w:rPr>
                <w:rFonts w:asciiTheme="minorEastAsia" w:hAnsiTheme="minorEastAsia"/>
              </w:rPr>
            </w:pPr>
            <w:r w:rsidRPr="00F804A4">
              <w:rPr>
                <w:rFonts w:asciiTheme="minorEastAsia" w:hAnsiTheme="minorEastAsia" w:hint="eastAsia"/>
              </w:rPr>
              <w:t>更衣室内に椅子等を設置</w:t>
            </w:r>
          </w:p>
          <w:p w:rsidR="00B03542" w:rsidRDefault="00B03542" w:rsidP="00B03542">
            <w:pPr>
              <w:pStyle w:val="a4"/>
              <w:numPr>
                <w:ilvl w:val="1"/>
                <w:numId w:val="9"/>
              </w:numPr>
              <w:ind w:leftChars="0"/>
              <w:rPr>
                <w:rFonts w:asciiTheme="minorEastAsia" w:hAnsiTheme="minorEastAsia"/>
              </w:rPr>
            </w:pPr>
            <w:r w:rsidRPr="00F804A4">
              <w:rPr>
                <w:rFonts w:asciiTheme="minorEastAsia" w:hAnsiTheme="minorEastAsia" w:hint="eastAsia"/>
              </w:rPr>
              <w:t>駐車券の挿入等の困難者に「リモコン」を貸与し、駐車場の出入りの円滑化</w:t>
            </w:r>
          </w:p>
          <w:p w:rsidR="00B03542" w:rsidRPr="00F804A4" w:rsidRDefault="00B03542" w:rsidP="00B03542">
            <w:pPr>
              <w:pStyle w:val="a4"/>
              <w:numPr>
                <w:ilvl w:val="1"/>
                <w:numId w:val="9"/>
              </w:numPr>
              <w:ind w:leftChars="0"/>
              <w:rPr>
                <w:rFonts w:asciiTheme="minorEastAsia" w:hAnsiTheme="minorEastAsia"/>
              </w:rPr>
            </w:pPr>
            <w:r w:rsidRPr="00F804A4">
              <w:rPr>
                <w:rFonts w:asciiTheme="minorEastAsia" w:hAnsiTheme="minorEastAsia" w:hint="eastAsia"/>
              </w:rPr>
              <w:t>利用者がスポーツ（フライングディスク）競技会を自主開催できるようノウハウを提供</w:t>
            </w:r>
          </w:p>
          <w:p w:rsidR="00B03542" w:rsidRPr="00B01D89" w:rsidRDefault="00B03542" w:rsidP="00B03542">
            <w:pPr>
              <w:pStyle w:val="a4"/>
              <w:numPr>
                <w:ilvl w:val="1"/>
                <w:numId w:val="9"/>
              </w:numPr>
              <w:ind w:leftChars="0"/>
              <w:rPr>
                <w:rFonts w:asciiTheme="minorEastAsia" w:hAnsiTheme="minorEastAsia"/>
              </w:rPr>
            </w:pPr>
            <w:r w:rsidRPr="00B01D89">
              <w:rPr>
                <w:rFonts w:asciiTheme="minorEastAsia" w:hAnsiTheme="minorEastAsia" w:hint="eastAsia"/>
              </w:rPr>
              <w:t>施設利用受付時間を45分間に拡大</w:t>
            </w:r>
          </w:p>
          <w:p w:rsidR="00B03542" w:rsidRPr="00B01D89" w:rsidRDefault="00B03542" w:rsidP="00B03542">
            <w:pPr>
              <w:pStyle w:val="a4"/>
              <w:numPr>
                <w:ilvl w:val="1"/>
                <w:numId w:val="9"/>
              </w:numPr>
              <w:ind w:leftChars="0"/>
              <w:rPr>
                <w:rFonts w:asciiTheme="minorEastAsia" w:hAnsiTheme="minorEastAsia"/>
              </w:rPr>
            </w:pPr>
            <w:r w:rsidRPr="00B01D89">
              <w:rPr>
                <w:rFonts w:asciiTheme="minorEastAsia" w:hAnsiTheme="minorEastAsia" w:hint="eastAsia"/>
              </w:rPr>
              <w:t>当センターを活動拠点とするクラブ等の専用掲示板を設置</w:t>
            </w:r>
          </w:p>
          <w:p w:rsidR="00B03542" w:rsidRPr="00B01D89" w:rsidRDefault="00B03542" w:rsidP="00B03542">
            <w:pPr>
              <w:pStyle w:val="a4"/>
              <w:numPr>
                <w:ilvl w:val="1"/>
                <w:numId w:val="9"/>
              </w:numPr>
              <w:ind w:leftChars="0"/>
              <w:rPr>
                <w:rFonts w:asciiTheme="minorEastAsia" w:hAnsiTheme="minorEastAsia"/>
              </w:rPr>
            </w:pPr>
            <w:r w:rsidRPr="00B01D89">
              <w:rPr>
                <w:rFonts w:asciiTheme="minorEastAsia" w:hAnsiTheme="minorEastAsia" w:hint="eastAsia"/>
              </w:rPr>
              <w:t>グラウンドの利用促進を図るため、硬式野球（小学生以下、練習内容を制限）の使用を許可</w:t>
            </w:r>
          </w:p>
          <w:p w:rsidR="00B03542" w:rsidRPr="00B01D89" w:rsidRDefault="00B03542" w:rsidP="00B03542">
            <w:pPr>
              <w:pStyle w:val="a4"/>
              <w:numPr>
                <w:ilvl w:val="1"/>
                <w:numId w:val="9"/>
              </w:numPr>
              <w:ind w:leftChars="0"/>
              <w:rPr>
                <w:rFonts w:asciiTheme="minorEastAsia" w:hAnsiTheme="minorEastAsia"/>
              </w:rPr>
            </w:pPr>
            <w:r w:rsidRPr="00B01D89">
              <w:rPr>
                <w:rFonts w:asciiTheme="minorEastAsia" w:hAnsiTheme="minorEastAsia" w:hint="eastAsia"/>
              </w:rPr>
              <w:t>専門業者によるグラウンド整備と所内専用軽トラックによる随時整備の実施</w:t>
            </w:r>
          </w:p>
          <w:p w:rsidR="00B03542" w:rsidRDefault="00B03542" w:rsidP="00B03542">
            <w:pPr>
              <w:rPr>
                <w:rFonts w:asciiTheme="minorEastAsia" w:hAnsiTheme="minorEastAsia"/>
              </w:rPr>
            </w:pPr>
            <w:r w:rsidRPr="00F804A4">
              <w:rPr>
                <w:rFonts w:asciiTheme="minorEastAsia" w:hAnsiTheme="minorEastAsia" w:hint="eastAsia"/>
              </w:rPr>
              <w:t xml:space="preserve">　</w:t>
            </w:r>
          </w:p>
          <w:p w:rsidR="00B03542" w:rsidRDefault="00B03542" w:rsidP="00B03542">
            <w:pPr>
              <w:rPr>
                <w:rFonts w:asciiTheme="minorEastAsia" w:hAnsiTheme="minorEastAsia"/>
              </w:rPr>
            </w:pPr>
          </w:p>
          <w:p w:rsidR="00B03542" w:rsidRPr="00F804A4" w:rsidRDefault="00B03542" w:rsidP="00B03542">
            <w:pPr>
              <w:rPr>
                <w:rFonts w:asciiTheme="majorEastAsia" w:eastAsiaTheme="majorEastAsia" w:hAnsiTheme="majorEastAsia"/>
                <w:b/>
              </w:rPr>
            </w:pPr>
            <w:r w:rsidRPr="00F804A4">
              <w:rPr>
                <w:rFonts w:asciiTheme="majorEastAsia" w:eastAsiaTheme="majorEastAsia" w:hAnsiTheme="majorEastAsia" w:hint="eastAsia"/>
                <w:b/>
              </w:rPr>
              <w:t>さらなるサービスの向上のため、上記のような創意工夫を行ってきた。</w:t>
            </w:r>
          </w:p>
        </w:tc>
        <w:tc>
          <w:tcPr>
            <w:tcW w:w="994" w:type="dxa"/>
            <w:tcBorders>
              <w:bottom w:val="single" w:sz="4" w:space="0" w:color="auto"/>
            </w:tcBorders>
            <w:vAlign w:val="center"/>
          </w:tcPr>
          <w:p w:rsidR="00B03542" w:rsidRPr="00890952" w:rsidRDefault="00B03542" w:rsidP="00B4611E">
            <w:pPr>
              <w:jc w:val="center"/>
              <w:rPr>
                <w:sz w:val="28"/>
                <w:szCs w:val="28"/>
              </w:rPr>
            </w:pPr>
            <w:r>
              <w:rPr>
                <w:rFonts w:hint="eastAsia"/>
                <w:sz w:val="28"/>
                <w:szCs w:val="28"/>
              </w:rPr>
              <w:t>A</w:t>
            </w:r>
          </w:p>
        </w:tc>
        <w:tc>
          <w:tcPr>
            <w:tcW w:w="5357" w:type="dxa"/>
            <w:tcBorders>
              <w:bottom w:val="single" w:sz="4" w:space="0" w:color="auto"/>
            </w:tcBorders>
          </w:tcPr>
          <w:p w:rsidR="00B03542" w:rsidRDefault="00B03542" w:rsidP="00B03542"/>
          <w:p w:rsidR="00B03542" w:rsidRDefault="00B03542" w:rsidP="00B03542">
            <w:r>
              <w:rPr>
                <w:rFonts w:hint="eastAsia"/>
              </w:rPr>
              <w:t>【評価の目安】</w:t>
            </w:r>
          </w:p>
          <w:p w:rsidR="00B03542" w:rsidRDefault="00B03542" w:rsidP="00B03542">
            <w:pPr>
              <w:ind w:left="420" w:hangingChars="200" w:hanging="420"/>
            </w:pPr>
            <w:r>
              <w:rPr>
                <w:rFonts w:hint="eastAsia"/>
              </w:rPr>
              <w:t>Ｓ＝新たな取り組み等によって利用者の増加、満足度の向上につながっている。または、満足度調査での利用者の評価において、全回答の９割以上の意見が「満足である。」との意見を得ている。など。</w:t>
            </w:r>
          </w:p>
          <w:p w:rsidR="00B03542" w:rsidRDefault="00B03542" w:rsidP="00B03542">
            <w:pPr>
              <w:ind w:left="420" w:hangingChars="200" w:hanging="420"/>
            </w:pPr>
            <w:r>
              <w:rPr>
                <w:rFonts w:hint="eastAsia"/>
              </w:rPr>
              <w:t>Ａ＝新たな取り組み等によって満足度の向上につながっている。または、満足度調査での利用者の評価において、全回答の７割以上の意見が「満足である。」との意見を得ている。など。</w:t>
            </w:r>
          </w:p>
          <w:p w:rsidR="00B03542" w:rsidRDefault="00B03542" w:rsidP="00B03542">
            <w:pPr>
              <w:ind w:left="420" w:hangingChars="200" w:hanging="420"/>
            </w:pPr>
            <w:r>
              <w:rPr>
                <w:rFonts w:hint="eastAsia"/>
              </w:rPr>
              <w:t>Ｂ＝新たな取り組み等によって一定の満足度を得ている。または満足度調査での利用者の評価において、全回答の５割以上の意見が「満足である。」との意見を得ている。など。</w:t>
            </w:r>
          </w:p>
          <w:p w:rsidR="00B03542" w:rsidRDefault="00B03542" w:rsidP="00B03542">
            <w:pPr>
              <w:ind w:left="420" w:hangingChars="200" w:hanging="420"/>
            </w:pPr>
            <w:r>
              <w:rPr>
                <w:rFonts w:hint="eastAsia"/>
              </w:rPr>
              <w:t>Ｃ＝新たな取り組みや創意工夫は行っていない。</w:t>
            </w:r>
          </w:p>
          <w:p w:rsidR="00B03542" w:rsidRDefault="00B03542" w:rsidP="00B03542">
            <w:pPr>
              <w:ind w:left="420" w:hangingChars="200" w:hanging="420"/>
            </w:pPr>
          </w:p>
          <w:p w:rsidR="00B03542" w:rsidRDefault="00B03542" w:rsidP="00B03542">
            <w:r>
              <w:rPr>
                <w:rFonts w:hint="eastAsia"/>
              </w:rPr>
              <w:t>【自立支援課の評価】</w:t>
            </w:r>
          </w:p>
          <w:p w:rsidR="00B03542" w:rsidRPr="009C5E64" w:rsidRDefault="00B03542" w:rsidP="00B03542">
            <w:pPr>
              <w:ind w:left="210" w:hangingChars="100" w:hanging="210"/>
            </w:pPr>
            <w:r w:rsidRPr="009C5E64">
              <w:rPr>
                <w:rFonts w:hint="eastAsia"/>
              </w:rPr>
              <w:t>・</w:t>
            </w:r>
            <w:r w:rsidRPr="00087DFA">
              <w:rPr>
                <w:rFonts w:hint="eastAsia"/>
              </w:rPr>
              <w:t>継続して</w:t>
            </w:r>
            <w:r w:rsidRPr="009C5E64">
              <w:rPr>
                <w:rFonts w:hint="eastAsia"/>
              </w:rPr>
              <w:t>利用者に配慮した工夫を実施</w:t>
            </w:r>
            <w:r w:rsidRPr="00087DFA">
              <w:rPr>
                <w:rFonts w:hint="eastAsia"/>
              </w:rPr>
              <w:t>しており、引き続き、</w:t>
            </w:r>
            <w:r w:rsidRPr="009C5E64">
              <w:rPr>
                <w:rFonts w:hint="eastAsia"/>
              </w:rPr>
              <w:t>利用者の満足度を向上させる取り組みに期待ができる。</w:t>
            </w:r>
          </w:p>
          <w:p w:rsidR="00B03542" w:rsidRDefault="00B03542" w:rsidP="00B03542"/>
          <w:p w:rsidR="00B03542" w:rsidRDefault="00B03542" w:rsidP="00B03542"/>
          <w:p w:rsidR="00B03542" w:rsidRDefault="00B03542" w:rsidP="00B03542"/>
          <w:p w:rsidR="00B03542" w:rsidRPr="00DD2DB7" w:rsidRDefault="00B03542" w:rsidP="00B03542"/>
        </w:tc>
        <w:tc>
          <w:tcPr>
            <w:tcW w:w="970" w:type="dxa"/>
            <w:tcBorders>
              <w:bottom w:val="single" w:sz="4" w:space="0" w:color="auto"/>
            </w:tcBorders>
            <w:vAlign w:val="center"/>
          </w:tcPr>
          <w:p w:rsidR="00B03542" w:rsidRPr="00DD2DB7" w:rsidRDefault="00B03542" w:rsidP="00B03542">
            <w:pPr>
              <w:jc w:val="center"/>
              <w:rPr>
                <w:rFonts w:asciiTheme="minorEastAsia" w:hAnsiTheme="minorEastAsia"/>
              </w:rPr>
            </w:pPr>
            <w:r>
              <w:rPr>
                <w:rFonts w:hint="eastAsia"/>
                <w:sz w:val="28"/>
                <w:szCs w:val="28"/>
              </w:rPr>
              <w:t>A</w:t>
            </w:r>
          </w:p>
        </w:tc>
        <w:tc>
          <w:tcPr>
            <w:tcW w:w="2463" w:type="dxa"/>
            <w:tcBorders>
              <w:bottom w:val="single" w:sz="4" w:space="0" w:color="auto"/>
            </w:tcBorders>
          </w:tcPr>
          <w:p w:rsidR="00B03542" w:rsidRPr="00DD2DB7" w:rsidRDefault="00B03542" w:rsidP="00B03542"/>
        </w:tc>
      </w:tr>
      <w:tr w:rsidR="00B03542" w:rsidRPr="00DD2DB7" w:rsidTr="00444DF1">
        <w:trPr>
          <w:trHeight w:val="3214"/>
        </w:trPr>
        <w:tc>
          <w:tcPr>
            <w:tcW w:w="652" w:type="dxa"/>
            <w:vMerge w:val="restart"/>
            <w:shd w:val="clear" w:color="auto" w:fill="DDD9C3" w:themeFill="background2" w:themeFillShade="E6"/>
          </w:tcPr>
          <w:p w:rsidR="00B03542" w:rsidRPr="00DD2DB7" w:rsidRDefault="00B03542" w:rsidP="00B03542">
            <w:pPr>
              <w:ind w:left="113" w:right="113"/>
              <w:jc w:val="center"/>
            </w:pPr>
            <w:r>
              <w:rPr>
                <w:rFonts w:hint="eastAsia"/>
              </w:rPr>
              <w:lastRenderedPageBreak/>
              <w:t>Ⅲ適正な管理業務の遂行を図ることができる能力及び財政基盤に関する事項</w:t>
            </w:r>
          </w:p>
        </w:tc>
        <w:tc>
          <w:tcPr>
            <w:tcW w:w="3180" w:type="dxa"/>
            <w:vAlign w:val="center"/>
          </w:tcPr>
          <w:p w:rsidR="00444DF1" w:rsidRDefault="00B03542" w:rsidP="00444DF1">
            <w:pPr>
              <w:ind w:left="210" w:hangingChars="100" w:hanging="210"/>
            </w:pPr>
            <w:r>
              <w:rPr>
                <w:rFonts w:hint="eastAsia"/>
              </w:rPr>
              <w:t>⑨安定的な運営が可能となる</w:t>
            </w:r>
          </w:p>
          <w:p w:rsidR="00B03542" w:rsidRDefault="00B03542" w:rsidP="00444DF1">
            <w:pPr>
              <w:ind w:leftChars="100" w:left="210"/>
            </w:pPr>
            <w:r>
              <w:rPr>
                <w:rFonts w:hint="eastAsia"/>
              </w:rPr>
              <w:t>人的能力</w:t>
            </w:r>
          </w:p>
        </w:tc>
        <w:tc>
          <w:tcPr>
            <w:tcW w:w="3331" w:type="dxa"/>
            <w:vAlign w:val="center"/>
          </w:tcPr>
          <w:p w:rsidR="00444DF1" w:rsidRDefault="00B03542" w:rsidP="00B03542">
            <w:r>
              <w:rPr>
                <w:rFonts w:hint="eastAsia"/>
              </w:rPr>
              <w:t>・事業実施に必要な人員確保・</w:t>
            </w:r>
          </w:p>
          <w:p w:rsidR="00B03542" w:rsidRDefault="00B03542" w:rsidP="00444DF1">
            <w:pPr>
              <w:ind w:firstLineChars="100" w:firstLine="210"/>
            </w:pPr>
            <w:r>
              <w:rPr>
                <w:rFonts w:hint="eastAsia"/>
              </w:rPr>
              <w:t>配置</w:t>
            </w:r>
          </w:p>
          <w:p w:rsidR="00B03542" w:rsidRDefault="00B03542" w:rsidP="00444DF1">
            <w:pPr>
              <w:ind w:left="210" w:hangingChars="100" w:hanging="210"/>
            </w:pPr>
            <w:r>
              <w:rPr>
                <w:rFonts w:hint="eastAsia"/>
              </w:rPr>
              <w:t>・従事者への管理監督体制・責任体制</w:t>
            </w:r>
          </w:p>
        </w:tc>
        <w:tc>
          <w:tcPr>
            <w:tcW w:w="5935" w:type="dxa"/>
          </w:tcPr>
          <w:p w:rsidR="00B03542" w:rsidRPr="00F804A4" w:rsidRDefault="00B03542" w:rsidP="00B03542">
            <w:pPr>
              <w:pStyle w:val="a4"/>
              <w:numPr>
                <w:ilvl w:val="0"/>
                <w:numId w:val="11"/>
              </w:numPr>
              <w:ind w:leftChars="0"/>
              <w:rPr>
                <w:rFonts w:asciiTheme="majorEastAsia" w:eastAsiaTheme="majorEastAsia" w:hAnsiTheme="majorEastAsia"/>
                <w:b/>
              </w:rPr>
            </w:pPr>
            <w:r w:rsidRPr="00F804A4">
              <w:rPr>
                <w:rFonts w:asciiTheme="majorEastAsia" w:eastAsiaTheme="majorEastAsia" w:hAnsiTheme="majorEastAsia" w:hint="eastAsia"/>
                <w:b/>
              </w:rPr>
              <w:t>職員体制</w:t>
            </w:r>
          </w:p>
          <w:p w:rsidR="00B03542" w:rsidRPr="00F804A4" w:rsidRDefault="00B03542" w:rsidP="00B03542">
            <w:pPr>
              <w:pStyle w:val="a4"/>
              <w:ind w:leftChars="0" w:left="360"/>
            </w:pPr>
            <w:r w:rsidRPr="00F804A4">
              <w:rPr>
                <w:rFonts w:hint="eastAsia"/>
              </w:rPr>
              <w:t>・提案どおり</w:t>
            </w:r>
            <w:r>
              <w:rPr>
                <w:rFonts w:hint="eastAsia"/>
              </w:rPr>
              <w:t>の職員を適材適所に配置</w:t>
            </w:r>
          </w:p>
          <w:p w:rsidR="00B03542" w:rsidRPr="007D6BE0" w:rsidRDefault="00B03542" w:rsidP="00B03542">
            <w:pPr>
              <w:pStyle w:val="a4"/>
              <w:ind w:leftChars="0" w:left="360"/>
            </w:pPr>
          </w:p>
          <w:p w:rsidR="00B03542" w:rsidRPr="00F804A4" w:rsidRDefault="00B03542" w:rsidP="00B03542">
            <w:pPr>
              <w:pStyle w:val="a4"/>
              <w:numPr>
                <w:ilvl w:val="0"/>
                <w:numId w:val="11"/>
              </w:numPr>
              <w:ind w:leftChars="0"/>
              <w:rPr>
                <w:rFonts w:asciiTheme="majorEastAsia" w:eastAsiaTheme="majorEastAsia" w:hAnsiTheme="majorEastAsia"/>
                <w:b/>
              </w:rPr>
            </w:pPr>
            <w:r w:rsidRPr="00F804A4">
              <w:rPr>
                <w:rFonts w:asciiTheme="majorEastAsia" w:eastAsiaTheme="majorEastAsia" w:hAnsiTheme="majorEastAsia" w:hint="eastAsia"/>
                <w:b/>
              </w:rPr>
              <w:t>管理監督・責任体制</w:t>
            </w:r>
          </w:p>
          <w:p w:rsidR="00B03542" w:rsidRPr="00F804A4" w:rsidRDefault="00B03542" w:rsidP="00B03542">
            <w:pPr>
              <w:pStyle w:val="a4"/>
              <w:ind w:leftChars="182" w:left="592" w:hangingChars="100" w:hanging="210"/>
            </w:pPr>
            <w:r w:rsidRPr="00F804A4">
              <w:rPr>
                <w:rFonts w:hint="eastAsia"/>
              </w:rPr>
              <w:t>・庶務規程や危機管理マニュアルで管理体制・責任体制を明確化</w:t>
            </w:r>
          </w:p>
          <w:p w:rsidR="00B03542" w:rsidRDefault="00B03542" w:rsidP="00B03542">
            <w:pPr>
              <w:pStyle w:val="a4"/>
              <w:ind w:leftChars="168" w:left="548" w:hangingChars="93" w:hanging="195"/>
            </w:pPr>
            <w:r w:rsidRPr="00F804A4">
              <w:rPr>
                <w:rFonts w:hint="eastAsia"/>
              </w:rPr>
              <w:t>・利用者の意見・要望に対する対応等について、所内ミーティングの場において情報共有し、人的能力を向上</w:t>
            </w:r>
          </w:p>
          <w:p w:rsidR="00B03542" w:rsidRDefault="00B03542" w:rsidP="00B03542">
            <w:pPr>
              <w:pStyle w:val="a4"/>
              <w:ind w:leftChars="168" w:left="548" w:hangingChars="93" w:hanging="195"/>
            </w:pPr>
          </w:p>
          <w:p w:rsidR="00B03542" w:rsidRDefault="00B03542" w:rsidP="00B03542">
            <w:pPr>
              <w:pStyle w:val="a4"/>
              <w:ind w:leftChars="168" w:left="548" w:hangingChars="93" w:hanging="195"/>
            </w:pPr>
          </w:p>
          <w:p w:rsidR="00B03542" w:rsidRPr="00F804A4" w:rsidRDefault="00B03542" w:rsidP="00B03542">
            <w:pPr>
              <w:pStyle w:val="a4"/>
              <w:ind w:leftChars="168" w:left="548" w:hangingChars="93" w:hanging="195"/>
            </w:pPr>
          </w:p>
        </w:tc>
        <w:tc>
          <w:tcPr>
            <w:tcW w:w="994" w:type="dxa"/>
            <w:vAlign w:val="center"/>
          </w:tcPr>
          <w:p w:rsidR="00B03542" w:rsidRPr="00890952" w:rsidRDefault="00B03542" w:rsidP="00B4611E">
            <w:pPr>
              <w:jc w:val="center"/>
              <w:rPr>
                <w:sz w:val="28"/>
                <w:szCs w:val="28"/>
              </w:rPr>
            </w:pPr>
            <w:r w:rsidRPr="00890952">
              <w:rPr>
                <w:rFonts w:hint="eastAsia"/>
                <w:sz w:val="28"/>
                <w:szCs w:val="28"/>
              </w:rPr>
              <w:t>A</w:t>
            </w:r>
          </w:p>
        </w:tc>
        <w:tc>
          <w:tcPr>
            <w:tcW w:w="5357" w:type="dxa"/>
          </w:tcPr>
          <w:p w:rsidR="00444DF1" w:rsidRDefault="00444DF1" w:rsidP="00B03542"/>
          <w:p w:rsidR="00B03542" w:rsidRDefault="00B03542" w:rsidP="00B03542">
            <w:r>
              <w:rPr>
                <w:rFonts w:hint="eastAsia"/>
              </w:rPr>
              <w:t>【評価の目安】</w:t>
            </w:r>
          </w:p>
          <w:p w:rsidR="00B03542" w:rsidRDefault="00B03542" w:rsidP="00B03542">
            <w:pPr>
              <w:ind w:left="420" w:hangingChars="200" w:hanging="420"/>
            </w:pPr>
            <w:r>
              <w:rPr>
                <w:rFonts w:hint="eastAsia"/>
              </w:rPr>
              <w:t>Ｓ＝満足度調査などの意見や、事故等の不測の事態に対応するため、提案以上の職員配置を行っている。</w:t>
            </w:r>
          </w:p>
          <w:p w:rsidR="00B03542" w:rsidRDefault="00B03542" w:rsidP="00B03542">
            <w:pPr>
              <w:ind w:left="420" w:hangingChars="200" w:hanging="420"/>
            </w:pPr>
            <w:r>
              <w:rPr>
                <w:rFonts w:hint="eastAsia"/>
              </w:rPr>
              <w:t>Ａ＝提案内容どおりに障がい者スポーツ指導員、理学療法士、手話通訳者などの有資格者を配置している。</w:t>
            </w:r>
          </w:p>
          <w:p w:rsidR="00B03542" w:rsidRDefault="00B03542" w:rsidP="00B03542">
            <w:pPr>
              <w:ind w:left="420" w:hangingChars="200" w:hanging="420"/>
            </w:pPr>
            <w:r>
              <w:rPr>
                <w:rFonts w:hint="eastAsia"/>
              </w:rPr>
              <w:t>Ｂ＝提案内容どおりに有資格者を配置しているが、満足度調査で職員配置などに関し３割以上「不満である。」との意見がある。</w:t>
            </w:r>
          </w:p>
          <w:p w:rsidR="00B03542" w:rsidRDefault="00B03542" w:rsidP="00B03542">
            <w:pPr>
              <w:ind w:left="420" w:hangingChars="200" w:hanging="420"/>
            </w:pPr>
            <w:r>
              <w:rPr>
                <w:rFonts w:hint="eastAsia"/>
              </w:rPr>
              <w:t>Ｃ＝提案内容どおりに有資格者を配置していない。または、提案どおりに有資格者を配置しているが、満足度調査で職員配置などに関し５割以上｢不満である。｣との意見があり、かつ、その意見に対する対応を取っていない。</w:t>
            </w:r>
          </w:p>
          <w:p w:rsidR="00B03542" w:rsidRPr="00EC15F7" w:rsidRDefault="00B03542" w:rsidP="00B03542"/>
          <w:p w:rsidR="00B03542" w:rsidRDefault="00B03542" w:rsidP="00B03542">
            <w:r>
              <w:rPr>
                <w:rFonts w:hint="eastAsia"/>
              </w:rPr>
              <w:t>【自立支援課の評価】</w:t>
            </w:r>
          </w:p>
          <w:p w:rsidR="00B03542" w:rsidRPr="00DD2DB7" w:rsidRDefault="00B03542" w:rsidP="00444DF1">
            <w:pPr>
              <w:ind w:left="210" w:hangingChars="100" w:hanging="210"/>
            </w:pPr>
            <w:r w:rsidRPr="009C5E64">
              <w:rPr>
                <w:rFonts w:hint="eastAsia"/>
              </w:rPr>
              <w:t>・大阪府障がい者スポーツ大会開催日や全国障害者スポーツ大会派遣期間など館内での従事職員が減少する日</w:t>
            </w:r>
            <w:r w:rsidRPr="00087DFA">
              <w:rPr>
                <w:rFonts w:hint="eastAsia"/>
              </w:rPr>
              <w:t>に</w:t>
            </w:r>
            <w:r w:rsidR="00444DF1" w:rsidRPr="00087DFA">
              <w:rPr>
                <w:rFonts w:hint="eastAsia"/>
              </w:rPr>
              <w:t>も</w:t>
            </w:r>
            <w:r w:rsidRPr="00087DFA">
              <w:rPr>
                <w:rFonts w:hint="eastAsia"/>
              </w:rPr>
              <w:t>サービスの低下を来さぬよう非常勤対応などにより職員を配置</w:t>
            </w:r>
            <w:r w:rsidR="00444DF1" w:rsidRPr="00087DFA">
              <w:rPr>
                <w:rFonts w:hint="eastAsia"/>
              </w:rPr>
              <w:t>するなど柔軟な職員配置を行っている</w:t>
            </w:r>
            <w:r w:rsidRPr="00087DFA">
              <w:rPr>
                <w:rFonts w:hint="eastAsia"/>
              </w:rPr>
              <w:t>。</w:t>
            </w:r>
          </w:p>
        </w:tc>
        <w:tc>
          <w:tcPr>
            <w:tcW w:w="970" w:type="dxa"/>
            <w:vAlign w:val="center"/>
          </w:tcPr>
          <w:p w:rsidR="00B03542" w:rsidRPr="00DD2DB7" w:rsidRDefault="00B03542" w:rsidP="00B03542">
            <w:pPr>
              <w:jc w:val="center"/>
              <w:rPr>
                <w:rFonts w:asciiTheme="minorEastAsia" w:hAnsiTheme="minorEastAsia"/>
              </w:rPr>
            </w:pPr>
            <w:r>
              <w:rPr>
                <w:rFonts w:hint="eastAsia"/>
                <w:sz w:val="28"/>
                <w:szCs w:val="28"/>
              </w:rPr>
              <w:t>A</w:t>
            </w:r>
          </w:p>
        </w:tc>
        <w:tc>
          <w:tcPr>
            <w:tcW w:w="2463" w:type="dxa"/>
          </w:tcPr>
          <w:p w:rsidR="00B03542" w:rsidRPr="00DD2DB7" w:rsidRDefault="00B03542" w:rsidP="00B03542"/>
        </w:tc>
      </w:tr>
      <w:tr w:rsidR="00B01D89" w:rsidRPr="00DD2DB7" w:rsidTr="00BA7E02">
        <w:trPr>
          <w:trHeight w:val="4020"/>
        </w:trPr>
        <w:tc>
          <w:tcPr>
            <w:tcW w:w="652" w:type="dxa"/>
            <w:vMerge/>
            <w:shd w:val="clear" w:color="auto" w:fill="DDD9C3" w:themeFill="background2" w:themeFillShade="E6"/>
          </w:tcPr>
          <w:p w:rsidR="00B01D89" w:rsidRPr="00DD2DB7" w:rsidRDefault="00B01D89" w:rsidP="00B01D89"/>
        </w:tc>
        <w:tc>
          <w:tcPr>
            <w:tcW w:w="3180" w:type="dxa"/>
            <w:vAlign w:val="center"/>
          </w:tcPr>
          <w:p w:rsidR="00B01D89" w:rsidRDefault="00B01D89" w:rsidP="00B01D89">
            <w:pPr>
              <w:ind w:left="210" w:hangingChars="100" w:hanging="210"/>
            </w:pPr>
            <w:r>
              <w:rPr>
                <w:rFonts w:hint="eastAsia"/>
              </w:rPr>
              <w:t>⑩安定的な運営が可能となる</w:t>
            </w:r>
          </w:p>
          <w:p w:rsidR="00B01D89" w:rsidRDefault="00B01D89" w:rsidP="00B01D89">
            <w:pPr>
              <w:ind w:leftChars="100" w:left="210"/>
            </w:pPr>
            <w:r>
              <w:rPr>
                <w:rFonts w:hint="eastAsia"/>
              </w:rPr>
              <w:t>財政的基盤</w:t>
            </w:r>
          </w:p>
        </w:tc>
        <w:tc>
          <w:tcPr>
            <w:tcW w:w="3331" w:type="dxa"/>
            <w:vAlign w:val="center"/>
          </w:tcPr>
          <w:p w:rsidR="00B01D89" w:rsidRDefault="00B01D89" w:rsidP="00B01D89">
            <w:r w:rsidRPr="00337F26">
              <w:rPr>
                <w:rFonts w:hint="eastAsia"/>
              </w:rPr>
              <w:t>・法人の経営状況</w:t>
            </w:r>
          </w:p>
        </w:tc>
        <w:tc>
          <w:tcPr>
            <w:tcW w:w="5935" w:type="dxa"/>
          </w:tcPr>
          <w:p w:rsidR="00B01D89" w:rsidRPr="00F804A4" w:rsidRDefault="00B01D89" w:rsidP="00B01D89">
            <w:pPr>
              <w:pStyle w:val="a4"/>
              <w:numPr>
                <w:ilvl w:val="0"/>
                <w:numId w:val="12"/>
              </w:numPr>
              <w:ind w:leftChars="0"/>
              <w:rPr>
                <w:rFonts w:asciiTheme="majorEastAsia" w:eastAsiaTheme="majorEastAsia" w:hAnsiTheme="majorEastAsia"/>
                <w:b/>
              </w:rPr>
            </w:pPr>
            <w:r w:rsidRPr="00F804A4">
              <w:rPr>
                <w:rFonts w:asciiTheme="majorEastAsia" w:eastAsiaTheme="majorEastAsia" w:hAnsiTheme="majorEastAsia" w:hint="eastAsia"/>
                <w:b/>
              </w:rPr>
              <w:t>財政基盤</w:t>
            </w:r>
          </w:p>
          <w:p w:rsidR="00B01D89" w:rsidRPr="00F804A4" w:rsidRDefault="00B01D89" w:rsidP="00B01D89">
            <w:pPr>
              <w:ind w:left="360"/>
            </w:pPr>
            <w:r w:rsidRPr="00F804A4">
              <w:rPr>
                <w:rFonts w:hint="eastAsia"/>
              </w:rPr>
              <w:t>・ファインプラザ大阪運営事業共同体の構成法人である、</w:t>
            </w:r>
          </w:p>
          <w:p w:rsidR="00B01D89" w:rsidRPr="00F804A4" w:rsidRDefault="00B01D89" w:rsidP="00B01D89">
            <w:pPr>
              <w:ind w:leftChars="264" w:left="609" w:hangingChars="26" w:hanging="55"/>
            </w:pPr>
            <w:r w:rsidRPr="00F804A4">
              <w:rPr>
                <w:rFonts w:hint="eastAsia"/>
              </w:rPr>
              <w:t>（社福）大阪障害者自立支援協会及び（公財）フィットネス</w:t>
            </w:r>
            <w:r w:rsidRPr="00F804A4">
              <w:rPr>
                <w:rFonts w:hint="eastAsia"/>
              </w:rPr>
              <w:t>21</w:t>
            </w:r>
            <w:r w:rsidRPr="00F804A4">
              <w:rPr>
                <w:rFonts w:hint="eastAsia"/>
              </w:rPr>
              <w:t>事業団については、指定管理者提案時と事業内容、事業規模、経営状況等に変化なく健全な状況である。</w:t>
            </w:r>
          </w:p>
        </w:tc>
        <w:tc>
          <w:tcPr>
            <w:tcW w:w="994" w:type="dxa"/>
            <w:vAlign w:val="center"/>
          </w:tcPr>
          <w:p w:rsidR="00B01D89" w:rsidRPr="00B01D89" w:rsidRDefault="00B01D89" w:rsidP="00B01D89">
            <w:pPr>
              <w:jc w:val="center"/>
              <w:rPr>
                <w:sz w:val="28"/>
                <w:szCs w:val="28"/>
              </w:rPr>
            </w:pPr>
            <w:r w:rsidRPr="00B01D89">
              <w:rPr>
                <w:rFonts w:hint="eastAsia"/>
                <w:sz w:val="28"/>
                <w:szCs w:val="28"/>
              </w:rPr>
              <w:t>S</w:t>
            </w:r>
          </w:p>
        </w:tc>
        <w:tc>
          <w:tcPr>
            <w:tcW w:w="5357" w:type="dxa"/>
          </w:tcPr>
          <w:p w:rsidR="00B01D89" w:rsidRDefault="00B01D89" w:rsidP="00B01D89"/>
          <w:p w:rsidR="00B01D89" w:rsidRDefault="00B01D89" w:rsidP="00B01D89">
            <w:r>
              <w:rPr>
                <w:rFonts w:hint="eastAsia"/>
              </w:rPr>
              <w:t>【評価の目安】</w:t>
            </w:r>
          </w:p>
          <w:p w:rsidR="00B01D89" w:rsidRDefault="00B01D89" w:rsidP="00B01D89">
            <w:pPr>
              <w:ind w:left="420" w:hangingChars="200" w:hanging="420"/>
            </w:pPr>
            <w:r>
              <w:rPr>
                <w:rFonts w:hint="eastAsia"/>
              </w:rPr>
              <w:t>Ｓ＝提案時と比べ、同様以上の収支状況であり、安定した経営状況である。</w:t>
            </w:r>
          </w:p>
          <w:p w:rsidR="00B01D89" w:rsidRDefault="00B01D89" w:rsidP="00B01D89">
            <w:pPr>
              <w:ind w:left="420" w:hangingChars="200" w:hanging="420"/>
            </w:pPr>
            <w:r>
              <w:rPr>
                <w:rFonts w:hint="eastAsia"/>
              </w:rPr>
              <w:t>Ａ＝提案時と比べ、一部懸念材料も見られるものの、同様程度の収支状況にあり、安定した経営状況の範囲にある。</w:t>
            </w:r>
          </w:p>
          <w:p w:rsidR="00B01D89" w:rsidRDefault="00B01D89" w:rsidP="00B01D89">
            <w:pPr>
              <w:ind w:left="420" w:hangingChars="200" w:hanging="420"/>
            </w:pPr>
            <w:r>
              <w:rPr>
                <w:rFonts w:hint="eastAsia"/>
              </w:rPr>
              <w:t>Ｂ＝提案時に比べ、同様程度の収支を下回っているが、安定した経営状況の範囲にある。</w:t>
            </w:r>
          </w:p>
          <w:p w:rsidR="00B01D89" w:rsidRDefault="00B01D89" w:rsidP="00B01D89">
            <w:pPr>
              <w:ind w:left="420" w:hangingChars="200" w:hanging="420"/>
            </w:pPr>
            <w:r>
              <w:rPr>
                <w:rFonts w:hint="eastAsia"/>
              </w:rPr>
              <w:t>Ｃ＝提案時に比べ、同様程度の収支を大幅に下回っており、安定的な経営状況とは言えず、事業運営が期待できない。</w:t>
            </w:r>
          </w:p>
          <w:p w:rsidR="00B01D89" w:rsidRDefault="00B01D89" w:rsidP="00B01D89"/>
          <w:p w:rsidR="00B01D89" w:rsidRDefault="00B01D89" w:rsidP="00B01D89">
            <w:r>
              <w:rPr>
                <w:rFonts w:hint="eastAsia"/>
              </w:rPr>
              <w:t>【自立支援課の評価】</w:t>
            </w:r>
          </w:p>
          <w:p w:rsidR="00B01D89" w:rsidRPr="00DD2DB7" w:rsidRDefault="00B01D89" w:rsidP="00B01D89">
            <w:r>
              <w:rPr>
                <w:rFonts w:hint="eastAsia"/>
              </w:rPr>
              <w:t>・</w:t>
            </w:r>
            <w:r w:rsidR="00450A51" w:rsidRPr="00450A51">
              <w:rPr>
                <w:rFonts w:hint="eastAsia"/>
              </w:rPr>
              <w:t>評価委員（公認会計士）に参考評価をいただく。</w:t>
            </w:r>
            <w:bookmarkStart w:id="0" w:name="_GoBack"/>
            <w:bookmarkEnd w:id="0"/>
          </w:p>
        </w:tc>
        <w:tc>
          <w:tcPr>
            <w:tcW w:w="970" w:type="dxa"/>
            <w:vAlign w:val="center"/>
          </w:tcPr>
          <w:p w:rsidR="00B01D89" w:rsidRPr="00B01D89" w:rsidRDefault="00B01D89" w:rsidP="00B01D89">
            <w:pPr>
              <w:jc w:val="center"/>
              <w:rPr>
                <w:sz w:val="28"/>
                <w:szCs w:val="28"/>
              </w:rPr>
            </w:pPr>
            <w:r w:rsidRPr="00B01D89">
              <w:rPr>
                <w:sz w:val="28"/>
                <w:szCs w:val="28"/>
              </w:rPr>
              <w:t>Ｂ</w:t>
            </w:r>
          </w:p>
        </w:tc>
        <w:tc>
          <w:tcPr>
            <w:tcW w:w="2463" w:type="dxa"/>
          </w:tcPr>
          <w:p w:rsidR="0012610C" w:rsidRPr="00DD2DB7" w:rsidRDefault="0012610C" w:rsidP="00ED4305">
            <w:r>
              <w:rPr>
                <w:rFonts w:hint="eastAsia"/>
              </w:rPr>
              <w:t>・</w:t>
            </w:r>
            <w:r w:rsidR="00ED4305">
              <w:rPr>
                <w:rFonts w:hint="eastAsia"/>
              </w:rPr>
              <w:t>事業共同体の</w:t>
            </w:r>
            <w:r w:rsidR="0081667A">
              <w:rPr>
                <w:rFonts w:hint="eastAsia"/>
              </w:rPr>
              <w:t>2</w:t>
            </w:r>
            <w:r w:rsidR="0081667A">
              <w:rPr>
                <w:rFonts w:hint="eastAsia"/>
              </w:rPr>
              <w:t>法人</w:t>
            </w:r>
            <w:r w:rsidR="00ED4305">
              <w:rPr>
                <w:rFonts w:hint="eastAsia"/>
              </w:rPr>
              <w:t>とも</w:t>
            </w:r>
            <w:r>
              <w:rPr>
                <w:rFonts w:hint="eastAsia"/>
              </w:rPr>
              <w:t>、安定した経営状況</w:t>
            </w:r>
            <w:r w:rsidR="00ED4305">
              <w:rPr>
                <w:rFonts w:hint="eastAsia"/>
              </w:rPr>
              <w:t>の範囲内</w:t>
            </w:r>
            <w:r>
              <w:rPr>
                <w:rFonts w:hint="eastAsia"/>
              </w:rPr>
              <w:t>にある</w:t>
            </w:r>
            <w:r w:rsidR="0081667A">
              <w:rPr>
                <w:rFonts w:hint="eastAsia"/>
              </w:rPr>
              <w:t>が</w:t>
            </w:r>
            <w:r>
              <w:rPr>
                <w:rFonts w:hint="eastAsia"/>
              </w:rPr>
              <w:t>、</w:t>
            </w:r>
            <w:r w:rsidR="00ED4305">
              <w:rPr>
                <w:rFonts w:hint="eastAsia"/>
              </w:rPr>
              <w:t>平成</w:t>
            </w:r>
            <w:r w:rsidR="00ED4305">
              <w:rPr>
                <w:rFonts w:hint="eastAsia"/>
              </w:rPr>
              <w:t>27</w:t>
            </w:r>
            <w:r w:rsidR="00ED4305">
              <w:rPr>
                <w:rFonts w:hint="eastAsia"/>
              </w:rPr>
              <w:t>年</w:t>
            </w:r>
            <w:r w:rsidR="00ED4305">
              <w:rPr>
                <w:rFonts w:hint="eastAsia"/>
              </w:rPr>
              <w:t>3</w:t>
            </w:r>
            <w:r w:rsidR="00ED4305">
              <w:rPr>
                <w:rFonts w:hint="eastAsia"/>
              </w:rPr>
              <w:t>月期決算では、両法人とも赤字</w:t>
            </w:r>
            <w:r>
              <w:rPr>
                <w:rFonts w:hint="eastAsia"/>
              </w:rPr>
              <w:t>である。</w:t>
            </w:r>
          </w:p>
        </w:tc>
      </w:tr>
    </w:tbl>
    <w:p w:rsidR="00A26C5E" w:rsidRDefault="00A26C5E"/>
    <w:sectPr w:rsidR="00A26C5E" w:rsidSect="009C5E64">
      <w:footerReference w:type="default" r:id="rId9"/>
      <w:pgSz w:w="23814" w:h="16840" w:orient="landscape" w:code="8"/>
      <w:pgMar w:top="567" w:right="567" w:bottom="1980" w:left="567" w:header="851" w:footer="624" w:gutter="0"/>
      <w:pgNumType w:start="1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130" w:rsidRDefault="00437130" w:rsidP="00CD7200">
      <w:r>
        <w:separator/>
      </w:r>
    </w:p>
  </w:endnote>
  <w:endnote w:type="continuationSeparator" w:id="0">
    <w:p w:rsidR="00437130" w:rsidRDefault="00437130" w:rsidP="00CD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529394"/>
      <w:docPartObj>
        <w:docPartGallery w:val="Page Numbers (Bottom of Page)"/>
        <w:docPartUnique/>
      </w:docPartObj>
    </w:sdtPr>
    <w:sdtEndPr>
      <w:rPr>
        <w:sz w:val="28"/>
        <w:szCs w:val="28"/>
      </w:rPr>
    </w:sdtEndPr>
    <w:sdtContent>
      <w:sdt>
        <w:sdtPr>
          <w:id w:val="-1669238322"/>
          <w:docPartObj>
            <w:docPartGallery w:val="Page Numbers (Top of Page)"/>
            <w:docPartUnique/>
          </w:docPartObj>
        </w:sdtPr>
        <w:sdtEndPr>
          <w:rPr>
            <w:sz w:val="28"/>
            <w:szCs w:val="28"/>
          </w:rPr>
        </w:sdtEndPr>
        <w:sdtContent>
          <w:p w:rsidR="001204CC" w:rsidRPr="001204CC" w:rsidRDefault="001204CC">
            <w:pPr>
              <w:pStyle w:val="a9"/>
              <w:jc w:val="center"/>
              <w:rPr>
                <w:sz w:val="28"/>
                <w:szCs w:val="28"/>
              </w:rPr>
            </w:pPr>
            <w:r>
              <w:rPr>
                <w:lang w:val="ja-JP"/>
              </w:rPr>
              <w:t xml:space="preserve"> </w:t>
            </w:r>
            <w:r w:rsidRPr="001204CC">
              <w:rPr>
                <w:b/>
                <w:bCs/>
                <w:sz w:val="28"/>
                <w:szCs w:val="28"/>
              </w:rPr>
              <w:fldChar w:fldCharType="begin"/>
            </w:r>
            <w:r w:rsidRPr="001204CC">
              <w:rPr>
                <w:b/>
                <w:bCs/>
                <w:sz w:val="28"/>
                <w:szCs w:val="28"/>
              </w:rPr>
              <w:instrText>PAGE</w:instrText>
            </w:r>
            <w:r w:rsidRPr="001204CC">
              <w:rPr>
                <w:b/>
                <w:bCs/>
                <w:sz w:val="28"/>
                <w:szCs w:val="28"/>
              </w:rPr>
              <w:fldChar w:fldCharType="separate"/>
            </w:r>
            <w:r w:rsidR="00450A51">
              <w:rPr>
                <w:b/>
                <w:bCs/>
                <w:noProof/>
                <w:sz w:val="28"/>
                <w:szCs w:val="28"/>
              </w:rPr>
              <w:t>16</w:t>
            </w:r>
            <w:r w:rsidRPr="001204CC">
              <w:rPr>
                <w:b/>
                <w:bCs/>
                <w:sz w:val="28"/>
                <w:szCs w:val="28"/>
              </w:rPr>
              <w:fldChar w:fldCharType="end"/>
            </w:r>
            <w:r w:rsidRPr="001204CC">
              <w:rPr>
                <w:sz w:val="28"/>
                <w:szCs w:val="28"/>
                <w:lang w:val="ja-JP"/>
              </w:rPr>
              <w:t xml:space="preserve"> / </w:t>
            </w:r>
            <w:r w:rsidRPr="001204CC">
              <w:rPr>
                <w:rFonts w:hint="eastAsia"/>
                <w:sz w:val="28"/>
                <w:szCs w:val="28"/>
                <w:lang w:val="ja-JP"/>
              </w:rPr>
              <w:t>16</w:t>
            </w:r>
          </w:p>
        </w:sdtContent>
      </w:sdt>
    </w:sdtContent>
  </w:sdt>
  <w:p w:rsidR="00D15A0B" w:rsidRDefault="00D15A0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130" w:rsidRDefault="00437130" w:rsidP="00CD7200">
      <w:r>
        <w:separator/>
      </w:r>
    </w:p>
  </w:footnote>
  <w:footnote w:type="continuationSeparator" w:id="0">
    <w:p w:rsidR="00437130" w:rsidRDefault="00437130" w:rsidP="00CD72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0682"/>
    <w:multiLevelType w:val="hybridMultilevel"/>
    <w:tmpl w:val="64741E28"/>
    <w:lvl w:ilvl="0" w:tplc="CCD82E7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65B5CA4"/>
    <w:multiLevelType w:val="hybridMultilevel"/>
    <w:tmpl w:val="EE804BAE"/>
    <w:lvl w:ilvl="0" w:tplc="B6FEB594">
      <w:start w:val="1"/>
      <w:numFmt w:val="decimal"/>
      <w:lvlText w:val="(%1)"/>
      <w:lvlJc w:val="left"/>
      <w:pPr>
        <w:ind w:left="360" w:hanging="360"/>
      </w:pPr>
      <w:rPr>
        <w:rFonts w:hint="default"/>
      </w:rPr>
    </w:lvl>
    <w:lvl w:ilvl="1" w:tplc="D1B24D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9C16F08"/>
    <w:multiLevelType w:val="hybridMultilevel"/>
    <w:tmpl w:val="437AEE38"/>
    <w:lvl w:ilvl="0" w:tplc="F1F00A2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64C1344"/>
    <w:multiLevelType w:val="hybridMultilevel"/>
    <w:tmpl w:val="59BC1E82"/>
    <w:lvl w:ilvl="0" w:tplc="2312CD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8A5189C"/>
    <w:multiLevelType w:val="hybridMultilevel"/>
    <w:tmpl w:val="D42E99D2"/>
    <w:lvl w:ilvl="0" w:tplc="E5F8066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F693900"/>
    <w:multiLevelType w:val="hybridMultilevel"/>
    <w:tmpl w:val="30CA2A1E"/>
    <w:lvl w:ilvl="0" w:tplc="9C8082CC">
      <w:start w:val="2"/>
      <w:numFmt w:val="decimalEnclosedCircle"/>
      <w:lvlText w:val="%1"/>
      <w:lvlJc w:val="left"/>
      <w:pPr>
        <w:ind w:left="826" w:hanging="360"/>
      </w:pPr>
    </w:lvl>
    <w:lvl w:ilvl="1" w:tplc="04090017">
      <w:start w:val="1"/>
      <w:numFmt w:val="aiueoFullWidth"/>
      <w:lvlText w:val="(%2)"/>
      <w:lvlJc w:val="left"/>
      <w:pPr>
        <w:ind w:left="1306" w:hanging="420"/>
      </w:pPr>
    </w:lvl>
    <w:lvl w:ilvl="2" w:tplc="04090011">
      <w:start w:val="1"/>
      <w:numFmt w:val="decimalEnclosedCircle"/>
      <w:lvlText w:val="%3"/>
      <w:lvlJc w:val="left"/>
      <w:pPr>
        <w:ind w:left="1726" w:hanging="420"/>
      </w:pPr>
    </w:lvl>
    <w:lvl w:ilvl="3" w:tplc="0409000F">
      <w:start w:val="1"/>
      <w:numFmt w:val="decimal"/>
      <w:lvlText w:val="%4."/>
      <w:lvlJc w:val="left"/>
      <w:pPr>
        <w:ind w:left="2146" w:hanging="420"/>
      </w:pPr>
    </w:lvl>
    <w:lvl w:ilvl="4" w:tplc="04090017">
      <w:start w:val="1"/>
      <w:numFmt w:val="aiueoFullWidth"/>
      <w:lvlText w:val="(%5)"/>
      <w:lvlJc w:val="left"/>
      <w:pPr>
        <w:ind w:left="2566" w:hanging="420"/>
      </w:pPr>
    </w:lvl>
    <w:lvl w:ilvl="5" w:tplc="04090011">
      <w:start w:val="1"/>
      <w:numFmt w:val="decimalEnclosedCircle"/>
      <w:lvlText w:val="%6"/>
      <w:lvlJc w:val="left"/>
      <w:pPr>
        <w:ind w:left="2986" w:hanging="420"/>
      </w:pPr>
    </w:lvl>
    <w:lvl w:ilvl="6" w:tplc="0409000F">
      <w:start w:val="1"/>
      <w:numFmt w:val="decimal"/>
      <w:lvlText w:val="%7."/>
      <w:lvlJc w:val="left"/>
      <w:pPr>
        <w:ind w:left="3406" w:hanging="420"/>
      </w:pPr>
    </w:lvl>
    <w:lvl w:ilvl="7" w:tplc="04090017">
      <w:start w:val="1"/>
      <w:numFmt w:val="aiueoFullWidth"/>
      <w:lvlText w:val="(%8)"/>
      <w:lvlJc w:val="left"/>
      <w:pPr>
        <w:ind w:left="3826" w:hanging="420"/>
      </w:pPr>
    </w:lvl>
    <w:lvl w:ilvl="8" w:tplc="04090011">
      <w:start w:val="1"/>
      <w:numFmt w:val="decimalEnclosedCircle"/>
      <w:lvlText w:val="%9"/>
      <w:lvlJc w:val="left"/>
      <w:pPr>
        <w:ind w:left="4246" w:hanging="420"/>
      </w:pPr>
    </w:lvl>
  </w:abstractNum>
  <w:abstractNum w:abstractNumId="6">
    <w:nsid w:val="5A8265EB"/>
    <w:multiLevelType w:val="hybridMultilevel"/>
    <w:tmpl w:val="5122DF4C"/>
    <w:lvl w:ilvl="0" w:tplc="E13670E8">
      <w:start w:val="1"/>
      <w:numFmt w:val="decimal"/>
      <w:lvlText w:val="(%1)"/>
      <w:lvlJc w:val="left"/>
      <w:pPr>
        <w:ind w:left="360" w:hanging="360"/>
      </w:pPr>
      <w:rPr>
        <w:rFonts w:hint="default"/>
      </w:rPr>
    </w:lvl>
    <w:lvl w:ilvl="1" w:tplc="E4D6986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9247CC"/>
    <w:multiLevelType w:val="hybridMultilevel"/>
    <w:tmpl w:val="FD9E1B42"/>
    <w:lvl w:ilvl="0" w:tplc="A91C033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F97014A"/>
    <w:multiLevelType w:val="hybridMultilevel"/>
    <w:tmpl w:val="BBBA77A6"/>
    <w:lvl w:ilvl="0" w:tplc="5184BF9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D7B6681"/>
    <w:multiLevelType w:val="hybridMultilevel"/>
    <w:tmpl w:val="39D4C930"/>
    <w:lvl w:ilvl="0" w:tplc="66ECD366">
      <w:start w:val="1"/>
      <w:numFmt w:val="decimal"/>
      <w:lvlText w:val="(%1)"/>
      <w:lvlJc w:val="left"/>
      <w:pPr>
        <w:ind w:left="360" w:hanging="360"/>
      </w:pPr>
      <w:rPr>
        <w:rFonts w:hint="default"/>
      </w:rPr>
    </w:lvl>
    <w:lvl w:ilvl="1" w:tplc="F3E2A5F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4140464"/>
    <w:multiLevelType w:val="hybridMultilevel"/>
    <w:tmpl w:val="4950130E"/>
    <w:lvl w:ilvl="0" w:tplc="7B944A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4361164"/>
    <w:multiLevelType w:val="hybridMultilevel"/>
    <w:tmpl w:val="7950622E"/>
    <w:lvl w:ilvl="0" w:tplc="76785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CAE6D3E"/>
    <w:multiLevelType w:val="hybridMultilevel"/>
    <w:tmpl w:val="1E2A9EDC"/>
    <w:lvl w:ilvl="0" w:tplc="D24ADC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7"/>
  </w:num>
  <w:num w:numId="4">
    <w:abstractNumId w:val="8"/>
  </w:num>
  <w:num w:numId="5">
    <w:abstractNumId w:val="2"/>
  </w:num>
  <w:num w:numId="6">
    <w:abstractNumId w:val="4"/>
  </w:num>
  <w:num w:numId="7">
    <w:abstractNumId w:val="11"/>
  </w:num>
  <w:num w:numId="8">
    <w:abstractNumId w:val="1"/>
  </w:num>
  <w:num w:numId="9">
    <w:abstractNumId w:val="6"/>
  </w:num>
  <w:num w:numId="10">
    <w:abstractNumId w:val="9"/>
  </w:num>
  <w:num w:numId="11">
    <w:abstractNumId w:val="10"/>
  </w:num>
  <w:num w:numId="12">
    <w:abstractNumId w:val="12"/>
  </w:num>
  <w:num w:numId="1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21ACD"/>
    <w:rsid w:val="0003647B"/>
    <w:rsid w:val="00061764"/>
    <w:rsid w:val="00087DFA"/>
    <w:rsid w:val="001020D6"/>
    <w:rsid w:val="00117C86"/>
    <w:rsid w:val="001204CC"/>
    <w:rsid w:val="0012610C"/>
    <w:rsid w:val="00134ED8"/>
    <w:rsid w:val="001470E9"/>
    <w:rsid w:val="00173D47"/>
    <w:rsid w:val="00191271"/>
    <w:rsid w:val="001A7CAA"/>
    <w:rsid w:val="001C69B9"/>
    <w:rsid w:val="001D4F92"/>
    <w:rsid w:val="001F1833"/>
    <w:rsid w:val="001F2A66"/>
    <w:rsid w:val="00204763"/>
    <w:rsid w:val="002053F1"/>
    <w:rsid w:val="002443B8"/>
    <w:rsid w:val="00246AAB"/>
    <w:rsid w:val="002473B3"/>
    <w:rsid w:val="00256D94"/>
    <w:rsid w:val="00284D01"/>
    <w:rsid w:val="002B1A96"/>
    <w:rsid w:val="002B5663"/>
    <w:rsid w:val="002D5BB8"/>
    <w:rsid w:val="002D736D"/>
    <w:rsid w:val="002D7495"/>
    <w:rsid w:val="003137CF"/>
    <w:rsid w:val="0033706D"/>
    <w:rsid w:val="00337F26"/>
    <w:rsid w:val="003672CA"/>
    <w:rsid w:val="003B0379"/>
    <w:rsid w:val="003D1AE8"/>
    <w:rsid w:val="003E4347"/>
    <w:rsid w:val="003F5920"/>
    <w:rsid w:val="00402753"/>
    <w:rsid w:val="00416DD9"/>
    <w:rsid w:val="00437130"/>
    <w:rsid w:val="00444DF1"/>
    <w:rsid w:val="00450A51"/>
    <w:rsid w:val="00465A13"/>
    <w:rsid w:val="00482A2E"/>
    <w:rsid w:val="00492005"/>
    <w:rsid w:val="004C28F1"/>
    <w:rsid w:val="004D4624"/>
    <w:rsid w:val="004D7BF1"/>
    <w:rsid w:val="004E7185"/>
    <w:rsid w:val="004F6A51"/>
    <w:rsid w:val="00520618"/>
    <w:rsid w:val="0052558F"/>
    <w:rsid w:val="00542D58"/>
    <w:rsid w:val="00544F0C"/>
    <w:rsid w:val="00546FF9"/>
    <w:rsid w:val="00566EB2"/>
    <w:rsid w:val="005720B7"/>
    <w:rsid w:val="00585065"/>
    <w:rsid w:val="005864D1"/>
    <w:rsid w:val="005A35A7"/>
    <w:rsid w:val="005E6EEB"/>
    <w:rsid w:val="00617711"/>
    <w:rsid w:val="00636267"/>
    <w:rsid w:val="00637505"/>
    <w:rsid w:val="0066681D"/>
    <w:rsid w:val="0068125F"/>
    <w:rsid w:val="006A30F2"/>
    <w:rsid w:val="006C6D3A"/>
    <w:rsid w:val="006E60D2"/>
    <w:rsid w:val="0071135B"/>
    <w:rsid w:val="0073566A"/>
    <w:rsid w:val="00740506"/>
    <w:rsid w:val="0075000B"/>
    <w:rsid w:val="00761793"/>
    <w:rsid w:val="00770FCB"/>
    <w:rsid w:val="00772B87"/>
    <w:rsid w:val="00785741"/>
    <w:rsid w:val="007A5A6D"/>
    <w:rsid w:val="007B286F"/>
    <w:rsid w:val="007B7ECD"/>
    <w:rsid w:val="007D6BE0"/>
    <w:rsid w:val="007E565A"/>
    <w:rsid w:val="007F1CE8"/>
    <w:rsid w:val="007F4DCC"/>
    <w:rsid w:val="007F65EA"/>
    <w:rsid w:val="0081408E"/>
    <w:rsid w:val="0081667A"/>
    <w:rsid w:val="0082395C"/>
    <w:rsid w:val="00826FFA"/>
    <w:rsid w:val="00861521"/>
    <w:rsid w:val="00866381"/>
    <w:rsid w:val="00866FDC"/>
    <w:rsid w:val="008701E1"/>
    <w:rsid w:val="0087125B"/>
    <w:rsid w:val="00890952"/>
    <w:rsid w:val="008A154B"/>
    <w:rsid w:val="008D5CE2"/>
    <w:rsid w:val="008E3A8E"/>
    <w:rsid w:val="00933617"/>
    <w:rsid w:val="009367FC"/>
    <w:rsid w:val="00941761"/>
    <w:rsid w:val="009611F0"/>
    <w:rsid w:val="009640E2"/>
    <w:rsid w:val="00994DF1"/>
    <w:rsid w:val="009C5E64"/>
    <w:rsid w:val="009E66A8"/>
    <w:rsid w:val="00A00CA8"/>
    <w:rsid w:val="00A0102B"/>
    <w:rsid w:val="00A05D62"/>
    <w:rsid w:val="00A26C5E"/>
    <w:rsid w:val="00A410EA"/>
    <w:rsid w:val="00A510C5"/>
    <w:rsid w:val="00A56860"/>
    <w:rsid w:val="00A91C2B"/>
    <w:rsid w:val="00A93D38"/>
    <w:rsid w:val="00AE67A5"/>
    <w:rsid w:val="00B01D89"/>
    <w:rsid w:val="00B03542"/>
    <w:rsid w:val="00B15B34"/>
    <w:rsid w:val="00B45478"/>
    <w:rsid w:val="00B4611E"/>
    <w:rsid w:val="00B933DB"/>
    <w:rsid w:val="00BD5EA5"/>
    <w:rsid w:val="00C10513"/>
    <w:rsid w:val="00C215DF"/>
    <w:rsid w:val="00C22D15"/>
    <w:rsid w:val="00C25E1E"/>
    <w:rsid w:val="00C32AB8"/>
    <w:rsid w:val="00C86766"/>
    <w:rsid w:val="00C9135A"/>
    <w:rsid w:val="00C91987"/>
    <w:rsid w:val="00CB44CA"/>
    <w:rsid w:val="00CD7200"/>
    <w:rsid w:val="00D050B3"/>
    <w:rsid w:val="00D11159"/>
    <w:rsid w:val="00D15A0B"/>
    <w:rsid w:val="00D16D18"/>
    <w:rsid w:val="00D432EF"/>
    <w:rsid w:val="00D83FE7"/>
    <w:rsid w:val="00D845B2"/>
    <w:rsid w:val="00D84B59"/>
    <w:rsid w:val="00DB29D0"/>
    <w:rsid w:val="00DC35E0"/>
    <w:rsid w:val="00DC44C6"/>
    <w:rsid w:val="00DD2DB7"/>
    <w:rsid w:val="00DE3641"/>
    <w:rsid w:val="00DF44FF"/>
    <w:rsid w:val="00E01040"/>
    <w:rsid w:val="00E053F9"/>
    <w:rsid w:val="00E3350A"/>
    <w:rsid w:val="00E36C73"/>
    <w:rsid w:val="00E465A6"/>
    <w:rsid w:val="00E56F81"/>
    <w:rsid w:val="00E658FB"/>
    <w:rsid w:val="00E9662A"/>
    <w:rsid w:val="00EB0A26"/>
    <w:rsid w:val="00EC15F7"/>
    <w:rsid w:val="00ED4305"/>
    <w:rsid w:val="00EF0A0D"/>
    <w:rsid w:val="00EF360E"/>
    <w:rsid w:val="00F155F6"/>
    <w:rsid w:val="00F57596"/>
    <w:rsid w:val="00F57B60"/>
    <w:rsid w:val="00F616A1"/>
    <w:rsid w:val="00F64B75"/>
    <w:rsid w:val="00F76F26"/>
    <w:rsid w:val="00F804A4"/>
    <w:rsid w:val="00F83DF2"/>
    <w:rsid w:val="00F92B45"/>
    <w:rsid w:val="00FA330C"/>
    <w:rsid w:val="00FB5014"/>
    <w:rsid w:val="00FB7D73"/>
    <w:rsid w:val="00FE1937"/>
    <w:rsid w:val="00FF7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83FE7"/>
    <w:pPr>
      <w:ind w:leftChars="400" w:left="840"/>
    </w:pPr>
  </w:style>
  <w:style w:type="paragraph" w:styleId="a5">
    <w:name w:val="Balloon Text"/>
    <w:basedOn w:val="a"/>
    <w:link w:val="a6"/>
    <w:uiPriority w:val="99"/>
    <w:semiHidden/>
    <w:unhideWhenUsed/>
    <w:rsid w:val="003B037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B0379"/>
    <w:rPr>
      <w:rFonts w:asciiTheme="majorHAnsi" w:eastAsiaTheme="majorEastAsia" w:hAnsiTheme="majorHAnsi" w:cstheme="majorBidi"/>
      <w:sz w:val="18"/>
      <w:szCs w:val="18"/>
    </w:rPr>
  </w:style>
  <w:style w:type="paragraph" w:styleId="a7">
    <w:name w:val="header"/>
    <w:basedOn w:val="a"/>
    <w:link w:val="a8"/>
    <w:uiPriority w:val="99"/>
    <w:unhideWhenUsed/>
    <w:rsid w:val="00CD7200"/>
    <w:pPr>
      <w:tabs>
        <w:tab w:val="center" w:pos="4252"/>
        <w:tab w:val="right" w:pos="8504"/>
      </w:tabs>
      <w:snapToGrid w:val="0"/>
    </w:pPr>
  </w:style>
  <w:style w:type="character" w:customStyle="1" w:styleId="a8">
    <w:name w:val="ヘッダー (文字)"/>
    <w:basedOn w:val="a0"/>
    <w:link w:val="a7"/>
    <w:uiPriority w:val="99"/>
    <w:rsid w:val="00CD7200"/>
  </w:style>
  <w:style w:type="paragraph" w:styleId="a9">
    <w:name w:val="footer"/>
    <w:basedOn w:val="a"/>
    <w:link w:val="aa"/>
    <w:uiPriority w:val="99"/>
    <w:unhideWhenUsed/>
    <w:rsid w:val="00CD7200"/>
    <w:pPr>
      <w:tabs>
        <w:tab w:val="center" w:pos="4252"/>
        <w:tab w:val="right" w:pos="8504"/>
      </w:tabs>
      <w:snapToGrid w:val="0"/>
    </w:pPr>
  </w:style>
  <w:style w:type="character" w:customStyle="1" w:styleId="aa">
    <w:name w:val="フッター (文字)"/>
    <w:basedOn w:val="a0"/>
    <w:link w:val="a9"/>
    <w:uiPriority w:val="99"/>
    <w:rsid w:val="00CD72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83FE7"/>
    <w:pPr>
      <w:ind w:leftChars="400" w:left="840"/>
    </w:pPr>
  </w:style>
  <w:style w:type="paragraph" w:styleId="a5">
    <w:name w:val="Balloon Text"/>
    <w:basedOn w:val="a"/>
    <w:link w:val="a6"/>
    <w:uiPriority w:val="99"/>
    <w:semiHidden/>
    <w:unhideWhenUsed/>
    <w:rsid w:val="003B037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B0379"/>
    <w:rPr>
      <w:rFonts w:asciiTheme="majorHAnsi" w:eastAsiaTheme="majorEastAsia" w:hAnsiTheme="majorHAnsi" w:cstheme="majorBidi"/>
      <w:sz w:val="18"/>
      <w:szCs w:val="18"/>
    </w:rPr>
  </w:style>
  <w:style w:type="paragraph" w:styleId="a7">
    <w:name w:val="header"/>
    <w:basedOn w:val="a"/>
    <w:link w:val="a8"/>
    <w:uiPriority w:val="99"/>
    <w:unhideWhenUsed/>
    <w:rsid w:val="00CD7200"/>
    <w:pPr>
      <w:tabs>
        <w:tab w:val="center" w:pos="4252"/>
        <w:tab w:val="right" w:pos="8504"/>
      </w:tabs>
      <w:snapToGrid w:val="0"/>
    </w:pPr>
  </w:style>
  <w:style w:type="character" w:customStyle="1" w:styleId="a8">
    <w:name w:val="ヘッダー (文字)"/>
    <w:basedOn w:val="a0"/>
    <w:link w:val="a7"/>
    <w:uiPriority w:val="99"/>
    <w:rsid w:val="00CD7200"/>
  </w:style>
  <w:style w:type="paragraph" w:styleId="a9">
    <w:name w:val="footer"/>
    <w:basedOn w:val="a"/>
    <w:link w:val="aa"/>
    <w:uiPriority w:val="99"/>
    <w:unhideWhenUsed/>
    <w:rsid w:val="00CD7200"/>
    <w:pPr>
      <w:tabs>
        <w:tab w:val="center" w:pos="4252"/>
        <w:tab w:val="right" w:pos="8504"/>
      </w:tabs>
      <w:snapToGrid w:val="0"/>
    </w:pPr>
  </w:style>
  <w:style w:type="character" w:customStyle="1" w:styleId="aa">
    <w:name w:val="フッター (文字)"/>
    <w:basedOn w:val="a0"/>
    <w:link w:val="a9"/>
    <w:uiPriority w:val="99"/>
    <w:rsid w:val="00CD7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86347">
      <w:bodyDiv w:val="1"/>
      <w:marLeft w:val="0"/>
      <w:marRight w:val="0"/>
      <w:marTop w:val="0"/>
      <w:marBottom w:val="0"/>
      <w:divBdr>
        <w:top w:val="none" w:sz="0" w:space="0" w:color="auto"/>
        <w:left w:val="none" w:sz="0" w:space="0" w:color="auto"/>
        <w:bottom w:val="none" w:sz="0" w:space="0" w:color="auto"/>
        <w:right w:val="none" w:sz="0" w:space="0" w:color="auto"/>
      </w:divBdr>
    </w:div>
    <w:div w:id="170724747">
      <w:bodyDiv w:val="1"/>
      <w:marLeft w:val="0"/>
      <w:marRight w:val="0"/>
      <w:marTop w:val="0"/>
      <w:marBottom w:val="0"/>
      <w:divBdr>
        <w:top w:val="none" w:sz="0" w:space="0" w:color="auto"/>
        <w:left w:val="none" w:sz="0" w:space="0" w:color="auto"/>
        <w:bottom w:val="none" w:sz="0" w:space="0" w:color="auto"/>
        <w:right w:val="none" w:sz="0" w:space="0" w:color="auto"/>
      </w:divBdr>
    </w:div>
    <w:div w:id="535629089">
      <w:bodyDiv w:val="1"/>
      <w:marLeft w:val="0"/>
      <w:marRight w:val="0"/>
      <w:marTop w:val="0"/>
      <w:marBottom w:val="0"/>
      <w:divBdr>
        <w:top w:val="none" w:sz="0" w:space="0" w:color="auto"/>
        <w:left w:val="none" w:sz="0" w:space="0" w:color="auto"/>
        <w:bottom w:val="none" w:sz="0" w:space="0" w:color="auto"/>
        <w:right w:val="none" w:sz="0" w:space="0" w:color="auto"/>
      </w:divBdr>
    </w:div>
    <w:div w:id="695347147">
      <w:bodyDiv w:val="1"/>
      <w:marLeft w:val="0"/>
      <w:marRight w:val="0"/>
      <w:marTop w:val="0"/>
      <w:marBottom w:val="0"/>
      <w:divBdr>
        <w:top w:val="none" w:sz="0" w:space="0" w:color="auto"/>
        <w:left w:val="none" w:sz="0" w:space="0" w:color="auto"/>
        <w:bottom w:val="none" w:sz="0" w:space="0" w:color="auto"/>
        <w:right w:val="none" w:sz="0" w:space="0" w:color="auto"/>
      </w:divBdr>
    </w:div>
    <w:div w:id="811604717">
      <w:bodyDiv w:val="1"/>
      <w:marLeft w:val="0"/>
      <w:marRight w:val="0"/>
      <w:marTop w:val="0"/>
      <w:marBottom w:val="0"/>
      <w:divBdr>
        <w:top w:val="none" w:sz="0" w:space="0" w:color="auto"/>
        <w:left w:val="none" w:sz="0" w:space="0" w:color="auto"/>
        <w:bottom w:val="none" w:sz="0" w:space="0" w:color="auto"/>
        <w:right w:val="none" w:sz="0" w:space="0" w:color="auto"/>
      </w:divBdr>
    </w:div>
    <w:div w:id="1213031394">
      <w:bodyDiv w:val="1"/>
      <w:marLeft w:val="0"/>
      <w:marRight w:val="0"/>
      <w:marTop w:val="0"/>
      <w:marBottom w:val="0"/>
      <w:divBdr>
        <w:top w:val="none" w:sz="0" w:space="0" w:color="auto"/>
        <w:left w:val="none" w:sz="0" w:space="0" w:color="auto"/>
        <w:bottom w:val="none" w:sz="0" w:space="0" w:color="auto"/>
        <w:right w:val="none" w:sz="0" w:space="0" w:color="auto"/>
      </w:divBdr>
    </w:div>
    <w:div w:id="139986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AF569-3F79-4726-A12F-C0ACAFAD0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434</Words>
  <Characters>2478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15</cp:revision>
  <cp:lastPrinted>2016-03-25T01:39:00Z</cp:lastPrinted>
  <dcterms:created xsi:type="dcterms:W3CDTF">2016-03-01T10:18:00Z</dcterms:created>
  <dcterms:modified xsi:type="dcterms:W3CDTF">2017-07-22T10:18:00Z</dcterms:modified>
</cp:coreProperties>
</file>