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FA" w:rsidRDefault="00FA7286" w:rsidP="00FA7286">
      <w:pPr>
        <w:jc w:val="center"/>
      </w:pPr>
      <w:r w:rsidRPr="00FA7286">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6003A8EB" wp14:editId="0774372F">
                <wp:simplePos x="0" y="0"/>
                <wp:positionH relativeFrom="column">
                  <wp:posOffset>5105400</wp:posOffset>
                </wp:positionH>
                <wp:positionV relativeFrom="paragraph">
                  <wp:posOffset>-292100</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rsidR="00FA7286" w:rsidRPr="00366EA7" w:rsidRDefault="00FA7286" w:rsidP="00FA7286">
                            <w:pPr>
                              <w:jc w:val="center"/>
                              <w:rPr>
                                <w:rFonts w:asciiTheme="majorEastAsia" w:eastAsiaTheme="majorEastAsia" w:hAnsiTheme="majorEastAsia"/>
                                <w:sz w:val="24"/>
                              </w:rPr>
                            </w:pPr>
                            <w:r w:rsidRPr="00366EA7">
                              <w:rPr>
                                <w:rFonts w:asciiTheme="majorEastAsia" w:eastAsiaTheme="majorEastAsia" w:hAnsiTheme="majorEastAsia" w:hint="eastAsia"/>
                                <w:sz w:val="24"/>
                              </w:rPr>
                              <w:t>資料</w:t>
                            </w:r>
                            <w:r w:rsidRPr="00366EA7">
                              <w:rPr>
                                <w:rFonts w:asciiTheme="majorEastAsia" w:eastAsiaTheme="majorEastAsia" w:hAnsiTheme="major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3A8EB" id="正方形/長方形 1" o:spid="_x0000_s1026" style="position:absolute;left:0;text-align:left;margin-left:402pt;margin-top:-23pt;width:6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" filled="f" strokecolor="windowText" strokeweight="1pt">
                <v:textbox>
                  <w:txbxContent>
                    <w:p w:rsidR="00FA7286" w:rsidRPr="00366EA7" w:rsidRDefault="00FA7286" w:rsidP="00FA7286">
                      <w:pPr>
                        <w:jc w:val="center"/>
                        <w:rPr>
                          <w:rFonts w:asciiTheme="majorEastAsia" w:eastAsiaTheme="majorEastAsia" w:hAnsiTheme="majorEastAsia"/>
                          <w:sz w:val="24"/>
                        </w:rPr>
                      </w:pPr>
                      <w:r w:rsidRPr="00366EA7">
                        <w:rPr>
                          <w:rFonts w:asciiTheme="majorEastAsia" w:eastAsiaTheme="majorEastAsia" w:hAnsiTheme="majorEastAsia" w:hint="eastAsia"/>
                          <w:sz w:val="24"/>
                        </w:rPr>
                        <w:t>資料</w:t>
                      </w:r>
                      <w:r w:rsidRPr="00366EA7">
                        <w:rPr>
                          <w:rFonts w:asciiTheme="majorEastAsia" w:eastAsiaTheme="majorEastAsia" w:hAnsiTheme="majorEastAsia"/>
                          <w:sz w:val="24"/>
                        </w:rPr>
                        <w:t>１</w:t>
                      </w:r>
                    </w:p>
                  </w:txbxContent>
                </v:textbox>
              </v:rect>
            </w:pict>
          </mc:Fallback>
        </mc:AlternateContent>
      </w:r>
      <w:r w:rsidR="00DC2A00">
        <w:rPr>
          <w:rFonts w:hint="eastAsia"/>
        </w:rPr>
        <w:t xml:space="preserve">　　</w:t>
      </w:r>
    </w:p>
    <w:p w:rsidR="00FA7286" w:rsidRPr="00FA7286" w:rsidRDefault="00FA7286" w:rsidP="00FA7286">
      <w:pPr>
        <w:jc w:val="center"/>
        <w:rPr>
          <w:rFonts w:asciiTheme="majorEastAsia" w:eastAsiaTheme="majorEastAsia" w:hAnsiTheme="majorEastAsia"/>
          <w:sz w:val="28"/>
          <w:szCs w:val="28"/>
        </w:rPr>
      </w:pPr>
      <w:r w:rsidRPr="00FA7286">
        <w:rPr>
          <w:rFonts w:asciiTheme="majorEastAsia" w:eastAsiaTheme="majorEastAsia" w:hAnsiTheme="majorEastAsia" w:hint="eastAsia"/>
          <w:sz w:val="28"/>
          <w:szCs w:val="28"/>
        </w:rPr>
        <w:t>会議の公開・非公開について</w:t>
      </w:r>
    </w:p>
    <w:p w:rsidR="00FA7286" w:rsidRPr="00FA7286" w:rsidRDefault="00FA7286" w:rsidP="00FA7286">
      <w:pPr>
        <w:autoSpaceDE/>
        <w:autoSpaceDN/>
        <w:spacing w:line="240" w:lineRule="auto"/>
        <w:rPr>
          <w:rFonts w:asciiTheme="majorEastAsia" w:eastAsiaTheme="majorEastAsia" w:hAnsiTheme="majorEastAsia"/>
          <w:szCs w:val="24"/>
        </w:rPr>
      </w:pPr>
    </w:p>
    <w:p w:rsidR="00FA7286" w:rsidRPr="00FA7286" w:rsidRDefault="00FA7286" w:rsidP="00FA7286">
      <w:pPr>
        <w:autoSpaceDE/>
        <w:autoSpaceDN/>
        <w:spacing w:line="240" w:lineRule="auto"/>
        <w:rPr>
          <w:rFonts w:asciiTheme="majorEastAsia" w:eastAsiaTheme="majorEastAsia" w:hAnsiTheme="majorEastAsia"/>
          <w:szCs w:val="24"/>
        </w:rPr>
      </w:pPr>
    </w:p>
    <w:p w:rsidR="00A42381" w:rsidRDefault="00DE4A3B" w:rsidP="007021FA">
      <w:pPr>
        <w:autoSpaceDE/>
        <w:autoSpaceDN/>
        <w:spacing w:line="240" w:lineRule="auto"/>
        <w:ind w:firstLineChars="200" w:firstLine="414"/>
        <w:rPr>
          <w:rFonts w:asciiTheme="majorEastAsia" w:eastAsiaTheme="majorEastAsia" w:hAnsiTheme="majorEastAsia"/>
          <w:sz w:val="22"/>
          <w:szCs w:val="22"/>
        </w:rPr>
      </w:pPr>
      <w:r>
        <w:rPr>
          <w:rFonts w:asciiTheme="majorEastAsia" w:eastAsiaTheme="majorEastAsia" w:hAnsiTheme="majorEastAsia" w:hint="eastAsia"/>
          <w:sz w:val="22"/>
          <w:szCs w:val="22"/>
        </w:rPr>
        <w:t>１　案</w:t>
      </w:r>
      <w:r w:rsidR="00FA7286" w:rsidRPr="00FA72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p>
    <w:p w:rsidR="00FA7286" w:rsidRPr="00FA7286" w:rsidRDefault="00FA7286" w:rsidP="00A42381">
      <w:pPr>
        <w:autoSpaceDE/>
        <w:autoSpaceDN/>
        <w:spacing w:line="240" w:lineRule="auto"/>
        <w:ind w:firstLineChars="479" w:firstLine="99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公開とする。</w:t>
      </w:r>
      <w:r w:rsidR="00DE4A3B">
        <w:rPr>
          <w:rFonts w:asciiTheme="majorEastAsia" w:eastAsiaTheme="majorEastAsia" w:hAnsiTheme="majorEastAsia" w:hint="eastAsia"/>
          <w:sz w:val="22"/>
          <w:szCs w:val="22"/>
        </w:rPr>
        <w:t>ただし、第２回の会議については、非公開</w:t>
      </w:r>
      <w:r w:rsidR="00A42381">
        <w:rPr>
          <w:rFonts w:asciiTheme="majorEastAsia" w:eastAsiaTheme="majorEastAsia" w:hAnsiTheme="majorEastAsia" w:hint="eastAsia"/>
          <w:sz w:val="22"/>
          <w:szCs w:val="22"/>
        </w:rPr>
        <w:t>とす</w:t>
      </w:r>
      <w:r w:rsidRPr="00FA7286">
        <w:rPr>
          <w:rFonts w:asciiTheme="majorEastAsia" w:eastAsiaTheme="majorEastAsia" w:hAnsiTheme="majorEastAsia" w:hint="eastAsia"/>
          <w:sz w:val="22"/>
          <w:szCs w:val="22"/>
        </w:rPr>
        <w:t>る。</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rsidR="007021FA" w:rsidRDefault="00FA7286" w:rsidP="007021FA">
      <w:pPr>
        <w:autoSpaceDE/>
        <w:autoSpaceDN/>
        <w:spacing w:line="240" w:lineRule="auto"/>
        <w:ind w:leftChars="500" w:left="98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第２回会議では、応募内容の審査を予定しており、会議を公開することにより、</w:t>
      </w:r>
    </w:p>
    <w:p w:rsidR="00FA7286" w:rsidRPr="00FA7286" w:rsidRDefault="00FA7286" w:rsidP="007021FA">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審査選定上必要な情報であっても、企業秘密に関する情報が含まれているため。</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rsidR="00FA7286" w:rsidRPr="00FA7286" w:rsidRDefault="00FA7286" w:rsidP="007021FA">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bookmarkStart w:id="0" w:name="_GoBack"/>
      <w:bookmarkEnd w:id="0"/>
    </w:p>
    <w:p w:rsidR="00FA7286" w:rsidRPr="00FA7286" w:rsidRDefault="00FA7286" w:rsidP="007021FA">
      <w:pPr>
        <w:autoSpaceDE/>
        <w:autoSpaceDN/>
        <w:spacing w:line="240" w:lineRule="auto"/>
        <w:ind w:firstLineChars="400" w:firstLine="829"/>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rsidR="00FA7286" w:rsidRPr="00FA7286" w:rsidRDefault="00FA7286" w:rsidP="007021FA">
      <w:pPr>
        <w:autoSpaceDE/>
        <w:autoSpaceDN/>
        <w:spacing w:line="240" w:lineRule="auto"/>
        <w:ind w:firstLineChars="300" w:firstLine="622"/>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rsidR="00FA7286" w:rsidRPr="00FA7286" w:rsidRDefault="00FA7286" w:rsidP="007021FA">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は、次の各号のいずれか</w:t>
      </w:r>
    </w:p>
    <w:p w:rsidR="00FA7286" w:rsidRDefault="00FA7286" w:rsidP="007021FA">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に該当する情報が記録されている行政文書を公開しないことができる。</w:t>
      </w:r>
    </w:p>
    <w:p w:rsidR="007021FA" w:rsidRPr="00FA7286" w:rsidRDefault="007021FA" w:rsidP="007021FA">
      <w:pPr>
        <w:autoSpaceDE/>
        <w:autoSpaceDN/>
        <w:spacing w:line="240" w:lineRule="auto"/>
        <w:ind w:firstLineChars="500" w:firstLine="1036"/>
        <w:rPr>
          <w:rFonts w:asciiTheme="majorEastAsia" w:eastAsiaTheme="majorEastAsia" w:hAnsiTheme="majorEastAsia"/>
          <w:sz w:val="22"/>
          <w:szCs w:val="22"/>
        </w:rPr>
      </w:pPr>
    </w:p>
    <w:p w:rsidR="007021FA" w:rsidRDefault="00FA7286" w:rsidP="00981D53">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独立行政法人等の保有する情報の</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公開に関する法律第二条第一項に規定する独立行政法人等をいう。以下同じ。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地方独立行政法人、地方住宅供給公社、土地開発公社及び地方道路公社その他</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以下「法人等」と</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に関する情報又は事業を営む個人の当該事業に関する情報であって、</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公にすることにより、当該法人等又は当該個人の競争上の地位その他正当な</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人の生命、身体若しくは健康に対し危害を及</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ぼすおそれのある事業活動又は人の生活若しくは財産に対し重大な影響を及ぼ</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以下「例外公開情報」と</w:t>
      </w:r>
    </w:p>
    <w:p w:rsidR="00FA7286" w:rsidRPr="00FA7286"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BA1D63" w:rsidRPr="00FA7286" w:rsidRDefault="00BA1D63" w:rsidP="00FA7286">
      <w:pPr>
        <w:autoSpaceDE/>
        <w:autoSpaceDN/>
        <w:spacing w:line="240" w:lineRule="auto"/>
        <w:ind w:firstLineChars="400" w:firstLine="829"/>
        <w:rPr>
          <w:rFonts w:asciiTheme="majorEastAsia" w:eastAsiaTheme="majorEastAsia" w:hAnsiTheme="majorEastAsia"/>
          <w:sz w:val="22"/>
          <w:szCs w:val="22"/>
        </w:rPr>
      </w:pPr>
    </w:p>
    <w:p w:rsidR="00BA1D63" w:rsidRPr="00BA1D63" w:rsidRDefault="00BA1D63" w:rsidP="007021FA">
      <w:pPr>
        <w:kinsoku w:val="0"/>
        <w:overflowPunct w:val="0"/>
        <w:spacing w:line="426" w:lineRule="exact"/>
        <w:ind w:right="10"/>
        <w:jc w:val="center"/>
        <w:rPr>
          <w:rFonts w:ascii="ゴシック体" w:eastAsia="ゴシック体"/>
          <w:spacing w:val="-1"/>
          <w:w w:val="200"/>
        </w:rPr>
      </w:pPr>
      <w:r w:rsidRPr="00BA1D63">
        <w:rPr>
          <w:rFonts w:ascii="ゴシック体" w:eastAsia="ゴシック体" w:hint="eastAsia"/>
          <w:spacing w:val="-1"/>
          <w:w w:val="200"/>
        </w:rPr>
        <w:lastRenderedPageBreak/>
        <w:t>会議の公開に関する指針</w:t>
      </w:r>
    </w:p>
    <w:p w:rsidR="00BA1D63" w:rsidRPr="00BA1D63" w:rsidRDefault="00BA1D63" w:rsidP="00BA1D63">
      <w:pPr>
        <w:kinsoku w:val="0"/>
        <w:wordWrap w:val="0"/>
        <w:overflowPunct w:val="0"/>
        <w:spacing w:line="300" w:lineRule="exact"/>
        <w:ind w:right="10"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昭和60年11月26日　大阪府知事決定</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平成８年10月１日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平成12年 6月１日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平成24年11月１日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令和４年３月3</w:t>
      </w:r>
      <w:r w:rsidRPr="00BA1D63">
        <w:rPr>
          <w:rFonts w:ascii="ＭＳ 明朝" w:eastAsia="ＭＳ 明朝" w:hAnsi="ＭＳ 明朝"/>
          <w:spacing w:val="-1"/>
          <w:sz w:val="18"/>
        </w:rPr>
        <w:t>0</w:t>
      </w:r>
      <w:r w:rsidRPr="00BA1D63">
        <w:rPr>
          <w:rFonts w:ascii="ＭＳ 明朝" w:eastAsia="ＭＳ 明朝" w:hAnsi="ＭＳ 明朝" w:hint="eastAsia"/>
          <w:spacing w:val="-1"/>
          <w:sz w:val="18"/>
        </w:rPr>
        <w:t>日　一部改正</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この指針は、大阪府情報公開条例（平成11年大阪府条例第39号）第３３条の規定に基づき、審議会等の「会議の公開」に関し、その在り方を示したものである。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１．目　的</w:t>
      </w:r>
    </w:p>
    <w:p w:rsidR="00BA1D63" w:rsidRPr="00BA1D63" w:rsidRDefault="00BA1D63" w:rsidP="00BA1D63">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２．対　象</w:t>
      </w:r>
    </w:p>
    <w:p w:rsidR="00BA1D63" w:rsidRPr="00BA1D63" w:rsidRDefault="00BA1D63" w:rsidP="00BA1D63">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３．会議の公開の基準</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審議会の会議は、原則として公開するものとする。</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ただし、審議会の会議が次のいずれかに該当する場合は、当該会議を公開しないことができる。</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(1)　会議において大阪府情報公開条例第８条又は第９条の規定に該当する情報に関し審議する場合</w:t>
      </w:r>
    </w:p>
    <w:p w:rsidR="00BA1D63" w:rsidRPr="00BA1D63" w:rsidRDefault="00BA1D63" w:rsidP="006346F0">
      <w:pPr>
        <w:kinsoku w:val="0"/>
        <w:wordWrap w:val="0"/>
        <w:overflowPunct w:val="0"/>
        <w:spacing w:line="396" w:lineRule="exact"/>
        <w:ind w:left="592" w:right="10" w:hangingChars="300" w:hanging="592"/>
        <w:rPr>
          <w:rFonts w:ascii="ＭＳ 明朝" w:eastAsia="ＭＳ 明朝" w:hAnsi="ＭＳ 明朝"/>
        </w:rPr>
      </w:pPr>
      <w:r w:rsidRPr="00BA1D63">
        <w:rPr>
          <w:rFonts w:ascii="ＭＳ 明朝" w:eastAsia="ＭＳ 明朝" w:hAnsi="ＭＳ 明朝" w:hint="eastAsia"/>
        </w:rPr>
        <w:t xml:space="preserve">　(2)　会議を公開することにより、公正・円滑な審議が著しく阻害され、会議の目的が達成できないと　　認められる場合</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４．公開・非公開の決定</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審議会の会議の公開・非公開の決定は、審議会の会長が当該会議に諮って行うものとする。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５．公開の方法等</w:t>
      </w:r>
    </w:p>
    <w:p w:rsidR="00BA1D63" w:rsidRPr="00BA1D63" w:rsidRDefault="00BA1D63" w:rsidP="00BA1D63">
      <w:pPr>
        <w:kinsoku w:val="0"/>
        <w:wordWrap w:val="0"/>
        <w:overflowPunct w:val="0"/>
        <w:spacing w:line="396" w:lineRule="exact"/>
        <w:ind w:right="10" w:firstLineChars="100" w:firstLine="197"/>
        <w:rPr>
          <w:rFonts w:ascii="ＭＳ ゴシック" w:eastAsia="ＭＳ ゴシック" w:hAnsi="ＭＳ ゴシック"/>
        </w:rPr>
      </w:pPr>
      <w:r w:rsidRPr="00BA1D63">
        <w:rPr>
          <w:rFonts w:ascii="ＭＳ 明朝" w:eastAsia="ＭＳ 明朝" w:hAnsi="ＭＳ 明朝" w:hint="eastAsia"/>
        </w:rPr>
        <w:t>(1) 会議の公開は、次に掲げる方法のいずれか又は全てにより行うものとする。</w:t>
      </w:r>
    </w:p>
    <w:p w:rsidR="00BA1D63" w:rsidRPr="00BA1D63" w:rsidRDefault="00BA1D63" w:rsidP="00BA1D63">
      <w:pPr>
        <w:kinsoku w:val="0"/>
        <w:wordWrap w:val="0"/>
        <w:overflowPunct w:val="0"/>
        <w:spacing w:line="396" w:lineRule="exact"/>
        <w:ind w:right="10" w:firstLineChars="300" w:firstLine="592"/>
        <w:rPr>
          <w:rFonts w:ascii="ＭＳ 明朝" w:eastAsia="ＭＳ 明朝" w:hAnsi="ＭＳ 明朝"/>
        </w:rPr>
      </w:pPr>
      <w:r w:rsidRPr="00BA1D63">
        <w:rPr>
          <w:rFonts w:ascii="ＭＳ 明朝" w:eastAsia="ＭＳ 明朝" w:hAnsi="ＭＳ 明朝" w:hint="eastAsia"/>
        </w:rPr>
        <w:t>ア　会場に一定の傍聴席を設けること。</w:t>
      </w:r>
    </w:p>
    <w:p w:rsidR="00BA1D63" w:rsidRPr="00BA1D63" w:rsidRDefault="00BA1D63" w:rsidP="00FD3909">
      <w:pPr>
        <w:kinsoku w:val="0"/>
        <w:wordWrap w:val="0"/>
        <w:overflowPunct w:val="0"/>
        <w:spacing w:line="396" w:lineRule="exact"/>
        <w:ind w:left="567" w:right="10"/>
        <w:rPr>
          <w:rFonts w:ascii="ＭＳ 明朝" w:eastAsia="ＭＳ 明朝" w:hAnsi="ＭＳ 明朝"/>
        </w:rPr>
      </w:pPr>
      <w:r w:rsidRPr="00BA1D63">
        <w:rPr>
          <w:rFonts w:ascii="ＭＳ 明朝" w:eastAsia="ＭＳ 明朝" w:hAnsi="ＭＳ 明朝" w:hint="eastAsia"/>
        </w:rPr>
        <w:t>イ　インターネットの利用等により、会議の映像及び音声を同時に視聴できる機会を付与する</w:t>
      </w:r>
    </w:p>
    <w:p w:rsidR="00BA1D63" w:rsidRPr="00BA1D63" w:rsidRDefault="00BA1D63" w:rsidP="00BA1D63">
      <w:pPr>
        <w:kinsoku w:val="0"/>
        <w:wordWrap w:val="0"/>
        <w:overflowPunct w:val="0"/>
        <w:spacing w:line="396" w:lineRule="exact"/>
        <w:ind w:left="630" w:right="10" w:firstLineChars="100" w:firstLine="197"/>
        <w:rPr>
          <w:rFonts w:ascii="ＭＳ 明朝" w:eastAsia="ＭＳ 明朝" w:hAnsi="ＭＳ 明朝"/>
        </w:rPr>
      </w:pPr>
      <w:r w:rsidRPr="00BA1D63">
        <w:rPr>
          <w:rFonts w:ascii="ＭＳ 明朝" w:eastAsia="ＭＳ 明朝" w:hAnsi="ＭＳ 明朝" w:hint="eastAsia"/>
        </w:rPr>
        <w:t>こと。</w:t>
      </w:r>
    </w:p>
    <w:p w:rsidR="00BA1D63" w:rsidRPr="00BA1D63" w:rsidRDefault="00BA1D63" w:rsidP="00BA1D63">
      <w:pPr>
        <w:kinsoku w:val="0"/>
        <w:wordWrap w:val="0"/>
        <w:overflowPunct w:val="0"/>
        <w:spacing w:line="396" w:lineRule="exact"/>
        <w:ind w:leftChars="100" w:left="394" w:right="10" w:hangingChars="100" w:hanging="197"/>
        <w:rPr>
          <w:rFonts w:ascii="ＭＳ 明朝" w:eastAsia="ＭＳ 明朝" w:hAnsi="ＭＳ 明朝"/>
        </w:rPr>
      </w:pPr>
      <w:r w:rsidRPr="00BA1D63">
        <w:rPr>
          <w:rFonts w:ascii="ＭＳ 明朝" w:eastAsia="ＭＳ 明朝" w:hAnsi="ＭＳ 明朝" w:hint="eastAsia"/>
        </w:rPr>
        <w:t>(2)</w:t>
      </w:r>
      <w:r w:rsidRPr="00BA1D63">
        <w:rPr>
          <w:rFonts w:ascii="ＭＳ 明朝" w:eastAsia="ＭＳ 明朝" w:hAnsi="ＭＳ 明朝"/>
        </w:rPr>
        <w:t xml:space="preserve"> </w:t>
      </w:r>
      <w:r w:rsidRPr="00BA1D63">
        <w:rPr>
          <w:rFonts w:ascii="ＭＳ 明朝" w:eastAsia="ＭＳ 明朝" w:hAnsi="ＭＳ 明朝" w:hint="eastAsia"/>
        </w:rPr>
        <w:t>審議会の会長は、会議を円滑に運営するため会場等の秩序維持に努めるとともに、報道機関の取材活動について十分配慮するものとする。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６．会議開催の周知</w:t>
      </w:r>
    </w:p>
    <w:p w:rsidR="00BA1D63" w:rsidRPr="00BA1D63" w:rsidRDefault="00BA1D63" w:rsidP="00BA1D63">
      <w:pPr>
        <w:kinsoku w:val="0"/>
        <w:wordWrap w:val="0"/>
        <w:overflowPunct w:val="0"/>
        <w:spacing w:line="396" w:lineRule="exact"/>
        <w:ind w:leftChars="100" w:left="394" w:right="10" w:hangingChars="100" w:hanging="197"/>
        <w:rPr>
          <w:rFonts w:ascii="ＭＳ 明朝" w:eastAsia="ＭＳ 明朝" w:hAnsi="ＭＳ 明朝"/>
        </w:rPr>
      </w:pPr>
      <w:r w:rsidRPr="00BA1D63">
        <w:rPr>
          <w:rFonts w:ascii="ＭＳ 明朝" w:eastAsia="ＭＳ 明朝" w:hAnsi="ＭＳ 明朝" w:hint="eastAsia"/>
        </w:rPr>
        <w:t>(1)</w:t>
      </w:r>
      <w:r w:rsidRPr="00BA1D63">
        <w:rPr>
          <w:rFonts w:ascii="ＭＳ 明朝" w:eastAsia="ＭＳ 明朝" w:hAnsi="ＭＳ 明朝" w:hint="eastAsia"/>
          <w:b/>
          <w:sz w:val="20"/>
        </w:rPr>
        <w:t xml:space="preserve"> </w:t>
      </w:r>
      <w:r w:rsidRPr="00BA1D63">
        <w:rPr>
          <w:rFonts w:ascii="ＭＳ 明朝" w:eastAsia="ＭＳ 明朝" w:hAnsi="ＭＳ 明朝" w:hint="eastAsia"/>
        </w:rPr>
        <w:t>公開で行う会議の開催の周知は、インターネットの利用等により、会議日の確定後直ちに行うものとする。</w:t>
      </w:r>
    </w:p>
    <w:p w:rsidR="00BA1D63" w:rsidRPr="00BA1D63" w:rsidRDefault="00BA1D63" w:rsidP="006346F0">
      <w:pPr>
        <w:kinsoku w:val="0"/>
        <w:wordWrap w:val="0"/>
        <w:overflowPunct w:val="0"/>
        <w:spacing w:line="396" w:lineRule="exact"/>
        <w:ind w:left="394" w:right="10" w:hangingChars="200" w:hanging="394"/>
        <w:rPr>
          <w:rFonts w:ascii="ＭＳ 明朝" w:eastAsia="ＭＳ 明朝" w:hAnsi="ＭＳ 明朝"/>
        </w:rPr>
      </w:pPr>
      <w:r w:rsidRPr="00BA1D63">
        <w:rPr>
          <w:rFonts w:ascii="ＭＳ 明朝" w:eastAsia="ＭＳ 明朝" w:hAnsi="ＭＳ 明朝" w:hint="eastAsia"/>
        </w:rPr>
        <w:t xml:space="preserve">　(2) 会議開催の周知に当たっては、会議の開催日時及び場所、議題、傍聴者の定員、傍聴手続を明記　　するものとする。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７．その他</w:t>
      </w:r>
    </w:p>
    <w:p w:rsidR="00DC2A00" w:rsidRPr="007021FA" w:rsidRDefault="00BA1D63" w:rsidP="007021FA">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会議の経過、結果について、会議終了後できるだけ速やかに、インターネットの利用等による公表に努めるものとする。</w:t>
      </w:r>
    </w:p>
    <w:sectPr w:rsidR="00DC2A00" w:rsidRPr="007021FA" w:rsidSect="00BA1D63">
      <w:footerReference w:type="default" r:id="rId9"/>
      <w:type w:val="nextColumn"/>
      <w:pgSz w:w="11907" w:h="16840" w:code="9"/>
      <w:pgMar w:top="851" w:right="987" w:bottom="754" w:left="1134"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91" w:rsidRDefault="009A1591">
      <w:pPr>
        <w:spacing w:line="240" w:lineRule="auto"/>
      </w:pPr>
      <w:r>
        <w:separator/>
      </w:r>
    </w:p>
  </w:endnote>
  <w:endnote w:type="continuationSeparator" w:id="0">
    <w:p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39916"/>
      <w:docPartObj>
        <w:docPartGallery w:val="Page Numbers (Bottom of Page)"/>
        <w:docPartUnique/>
      </w:docPartObj>
    </w:sdtPr>
    <w:sdtEndPr/>
    <w:sdtContent>
      <w:p w:rsidR="00FA7286" w:rsidRDefault="00FA7286">
        <w:pPr>
          <w:pStyle w:val="a5"/>
          <w:jc w:val="center"/>
        </w:pPr>
        <w:r>
          <w:fldChar w:fldCharType="begin"/>
        </w:r>
        <w:r>
          <w:instrText>PAGE   \* MERGEFORMAT</w:instrText>
        </w:r>
        <w:r>
          <w:fldChar w:fldCharType="separate"/>
        </w:r>
        <w:r w:rsidR="00A42381" w:rsidRPr="00A42381">
          <w:rPr>
            <w:noProof/>
            <w:lang w:val="ja-JP"/>
          </w:rPr>
          <w:t>1</w:t>
        </w:r>
        <w:r>
          <w:fldChar w:fldCharType="end"/>
        </w:r>
      </w:p>
    </w:sdtContent>
  </w:sdt>
  <w:p w:rsidR="00DC2A00" w:rsidRDefault="00DC2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91" w:rsidRDefault="009A1591">
      <w:pPr>
        <w:spacing w:line="240" w:lineRule="auto"/>
      </w:pPr>
      <w:r>
        <w:separator/>
      </w:r>
    </w:p>
  </w:footnote>
  <w:footnote w:type="continuationSeparator" w:id="0">
    <w:p w:rsidR="009A1591" w:rsidRDefault="009A15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1E0802"/>
    <w:rsid w:val="003332D8"/>
    <w:rsid w:val="00334A93"/>
    <w:rsid w:val="00366EA7"/>
    <w:rsid w:val="00485591"/>
    <w:rsid w:val="005456CF"/>
    <w:rsid w:val="005C1D92"/>
    <w:rsid w:val="00606A09"/>
    <w:rsid w:val="006346F0"/>
    <w:rsid w:val="00693AD4"/>
    <w:rsid w:val="006E0419"/>
    <w:rsid w:val="007021FA"/>
    <w:rsid w:val="00770ED9"/>
    <w:rsid w:val="00774060"/>
    <w:rsid w:val="007C6EF4"/>
    <w:rsid w:val="008D068C"/>
    <w:rsid w:val="00981D53"/>
    <w:rsid w:val="009A1591"/>
    <w:rsid w:val="00A31330"/>
    <w:rsid w:val="00A42381"/>
    <w:rsid w:val="00B0353D"/>
    <w:rsid w:val="00BA1D63"/>
    <w:rsid w:val="00C02AF6"/>
    <w:rsid w:val="00C10CFE"/>
    <w:rsid w:val="00CC234B"/>
    <w:rsid w:val="00DC2A00"/>
    <w:rsid w:val="00DD6232"/>
    <w:rsid w:val="00DE4A3B"/>
    <w:rsid w:val="00EF3FBE"/>
    <w:rsid w:val="00FA7286"/>
    <w:rsid w:val="00FD3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F5B551"/>
  <w15:docId w15:val="{33EB17E5-7026-46A9-BF1C-770ECBA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C8FAB2-53C1-44E2-BE00-735AF1F23D11}">
  <ds:schemaRefs>
    <ds:schemaRef ds:uri="http://schemas.microsoft.com/sharepoint/v3/contenttype/forms"/>
  </ds:schemaRefs>
</ds:datastoreItem>
</file>

<file path=customXml/itemProps2.xml><?xml version="1.0" encoding="utf-8"?>
<ds:datastoreItem xmlns:ds="http://schemas.openxmlformats.org/officeDocument/2006/customXml" ds:itemID="{7245FE85-4579-4821-B52D-D28C6A450008}">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402E8BD-8F03-4066-A473-51F5160B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会議の公開に関する指針１</vt:lpstr>
      <vt:lpstr>会議の公開に関する指針１</vt:lpstr>
    </vt:vector>
  </TitlesOfParts>
  <Company>大阪府</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会議の公開に関する指針１</dc:title>
  <dc:creator>ExchangeGuest</dc:creator>
  <cp:lastModifiedBy>岩田　夏美</cp:lastModifiedBy>
  <cp:revision>18</cp:revision>
  <cp:lastPrinted>2019-06-10T09:17:00Z</cp:lastPrinted>
  <dcterms:created xsi:type="dcterms:W3CDTF">2017-02-15T07:39:00Z</dcterms:created>
  <dcterms:modified xsi:type="dcterms:W3CDTF">2022-06-08T05:38:00Z</dcterms:modified>
</cp:coreProperties>
</file>