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6A0" w:rsidRDefault="000546A0" w:rsidP="000546A0">
      <w:pPr>
        <w:ind w:left="420" w:hanging="420"/>
        <w:jc w:val="right"/>
        <w:rPr>
          <w:rFonts w:ascii="ＭＳ 明朝" w:eastAsia="ＭＳ 明朝" w:hAnsi="ＭＳ 明朝"/>
          <w:b/>
          <w:sz w:val="32"/>
          <w:szCs w:val="32"/>
          <w:bdr w:val="single" w:sz="4" w:space="0" w:color="auto" w:frame="1"/>
        </w:rPr>
      </w:pPr>
      <w:r>
        <w:rPr>
          <w:rFonts w:ascii="ＭＳ 明朝" w:eastAsia="ＭＳ 明朝" w:hAnsi="ＭＳ 明朝" w:hint="eastAsia"/>
          <w:b/>
          <w:sz w:val="32"/>
          <w:szCs w:val="32"/>
          <w:bdr w:val="single" w:sz="4" w:space="0" w:color="auto" w:frame="1"/>
        </w:rPr>
        <w:t>資料２－２</w:t>
      </w:r>
      <w:bookmarkStart w:id="0" w:name="_GoBack"/>
      <w:bookmarkEnd w:id="0"/>
    </w:p>
    <w:p w:rsidR="000546A0" w:rsidRDefault="000546A0" w:rsidP="000546A0">
      <w:pPr>
        <w:ind w:left="420" w:hanging="420"/>
        <w:jc w:val="center"/>
        <w:rPr>
          <w:rFonts w:ascii="ＭＳ 明朝" w:eastAsia="ＭＳ 明朝" w:hAnsi="ＭＳ 明朝" w:hint="eastAsia"/>
          <w:b/>
          <w:szCs w:val="21"/>
        </w:rPr>
      </w:pPr>
      <w:r>
        <w:rPr>
          <w:rFonts w:ascii="ＭＳ 明朝" w:eastAsia="ＭＳ 明朝" w:hAnsi="ＭＳ 明朝" w:hint="eastAsia"/>
          <w:b/>
        </w:rPr>
        <w:t>専門家のご意見（専門家会議・朝野座長）</w:t>
      </w:r>
    </w:p>
    <w:p w:rsidR="000546A0" w:rsidRPr="000546A0" w:rsidRDefault="000546A0" w:rsidP="00E22051"/>
    <w:p w:rsidR="004E68FB" w:rsidRDefault="002F6EE4" w:rsidP="00E22051">
      <w:r>
        <w:rPr>
          <w:rFonts w:hint="eastAsia"/>
        </w:rPr>
        <w:t>データ</w:t>
      </w:r>
      <w:r w:rsidR="004E68FB">
        <w:rPr>
          <w:rFonts w:hint="eastAsia"/>
        </w:rPr>
        <w:t>の解釈</w:t>
      </w:r>
      <w:r>
        <w:rPr>
          <w:rFonts w:hint="eastAsia"/>
        </w:rPr>
        <w:t>については、大阪府の</w:t>
      </w:r>
      <w:r w:rsidR="004E68FB">
        <w:rPr>
          <w:rFonts w:hint="eastAsia"/>
        </w:rPr>
        <w:t>見解</w:t>
      </w:r>
      <w:r>
        <w:rPr>
          <w:rFonts w:hint="eastAsia"/>
        </w:rPr>
        <w:t>とおおむね同じである。そこで、それ以外の</w:t>
      </w:r>
      <w:r w:rsidR="00E22051">
        <w:rPr>
          <w:rFonts w:hint="eastAsia"/>
        </w:rPr>
        <w:t>気づきと</w:t>
      </w:r>
      <w:r>
        <w:rPr>
          <w:rFonts w:hint="eastAsia"/>
        </w:rPr>
        <w:t>意見を述べる。</w:t>
      </w:r>
    </w:p>
    <w:p w:rsidR="000546A0" w:rsidRDefault="000546A0" w:rsidP="00E22051">
      <w:pPr>
        <w:rPr>
          <w:rFonts w:hint="eastAsia"/>
        </w:rPr>
      </w:pPr>
    </w:p>
    <w:p w:rsidR="008C4092" w:rsidRPr="000546A0" w:rsidRDefault="00192E44">
      <w:pPr>
        <w:rPr>
          <w:b/>
        </w:rPr>
      </w:pPr>
      <w:r w:rsidRPr="000546A0">
        <w:rPr>
          <w:rFonts w:hint="eastAsia"/>
          <w:b/>
        </w:rPr>
        <w:t xml:space="preserve">〇 </w:t>
      </w:r>
      <w:r w:rsidR="008C4092" w:rsidRPr="000546A0">
        <w:rPr>
          <w:rFonts w:hint="eastAsia"/>
          <w:b/>
        </w:rPr>
        <w:t>感染状況</w:t>
      </w:r>
    </w:p>
    <w:p w:rsidR="00D24168" w:rsidRDefault="002F6EE4" w:rsidP="00427E63">
      <w:pPr>
        <w:pStyle w:val="a3"/>
        <w:numPr>
          <w:ilvl w:val="0"/>
          <w:numId w:val="1"/>
        </w:numPr>
        <w:ind w:leftChars="0"/>
      </w:pPr>
      <w:r>
        <w:rPr>
          <w:rFonts w:hint="eastAsia"/>
        </w:rPr>
        <w:t>資料1</w:t>
      </w:r>
      <w:r w:rsidR="00E22051">
        <w:t>-1</w:t>
      </w:r>
      <w:r>
        <w:rPr>
          <w:rFonts w:hint="eastAsia"/>
        </w:rPr>
        <w:t>の</w:t>
      </w:r>
      <w:r w:rsidR="00C0623E">
        <w:rPr>
          <w:rFonts w:hint="eastAsia"/>
        </w:rPr>
        <w:t>7</w:t>
      </w:r>
      <w:r>
        <w:rPr>
          <w:rFonts w:hint="eastAsia"/>
        </w:rPr>
        <w:t>ページにあるように、</w:t>
      </w:r>
      <w:r w:rsidR="00D24168">
        <w:rPr>
          <w:rFonts w:hint="eastAsia"/>
        </w:rPr>
        <w:t>人口10万人あたりの1週間の</w:t>
      </w:r>
      <w:r w:rsidR="00EC0CD9">
        <w:rPr>
          <w:rFonts w:hint="eastAsia"/>
        </w:rPr>
        <w:t>新規</w:t>
      </w:r>
      <w:r w:rsidR="00D24168">
        <w:rPr>
          <w:rFonts w:hint="eastAsia"/>
        </w:rPr>
        <w:t>陽性者数は、</w:t>
      </w:r>
      <w:r w:rsidR="000E0EB7">
        <w:rPr>
          <w:rFonts w:hint="eastAsia"/>
        </w:rPr>
        <w:t>未だステージ4ながら、</w:t>
      </w:r>
      <w:r w:rsidR="00D24168">
        <w:rPr>
          <w:rFonts w:hint="eastAsia"/>
        </w:rPr>
        <w:t>全国で</w:t>
      </w:r>
      <w:r w:rsidR="000E0EB7">
        <w:rPr>
          <w:rFonts w:hint="eastAsia"/>
        </w:rPr>
        <w:t>９</w:t>
      </w:r>
      <w:r w:rsidR="00D24168">
        <w:rPr>
          <w:rFonts w:hint="eastAsia"/>
        </w:rPr>
        <w:t>番目</w:t>
      </w:r>
      <w:r w:rsidR="00427E63">
        <w:rPr>
          <w:rFonts w:hint="eastAsia"/>
        </w:rPr>
        <w:t>（5月2</w:t>
      </w:r>
      <w:r w:rsidR="000E0EB7">
        <w:rPr>
          <w:rFonts w:hint="eastAsia"/>
        </w:rPr>
        <w:t>4</w:t>
      </w:r>
      <w:r w:rsidR="00427E63">
        <w:rPr>
          <w:rFonts w:hint="eastAsia"/>
        </w:rPr>
        <w:t>日現在）</w:t>
      </w:r>
      <w:r w:rsidR="00D24168">
        <w:rPr>
          <w:rFonts w:hint="eastAsia"/>
        </w:rPr>
        <w:t>まで改善してきている。</w:t>
      </w:r>
    </w:p>
    <w:p w:rsidR="00E50182" w:rsidRDefault="00E50182" w:rsidP="00D24168">
      <w:pPr>
        <w:pStyle w:val="a3"/>
        <w:numPr>
          <w:ilvl w:val="0"/>
          <w:numId w:val="1"/>
        </w:numPr>
        <w:ind w:leftChars="0"/>
      </w:pPr>
      <w:r>
        <w:rPr>
          <w:rFonts w:hint="eastAsia"/>
        </w:rPr>
        <w:t>資料１</w:t>
      </w:r>
      <w:r w:rsidR="00E22051">
        <w:rPr>
          <w:rFonts w:hint="eastAsia"/>
        </w:rPr>
        <w:t>-</w:t>
      </w:r>
      <w:r w:rsidR="00E22051">
        <w:t>1</w:t>
      </w:r>
      <w:r>
        <w:rPr>
          <w:rFonts w:hint="eastAsia"/>
        </w:rPr>
        <w:t>の</w:t>
      </w:r>
      <w:r w:rsidR="00C0623E">
        <w:rPr>
          <w:rFonts w:hint="eastAsia"/>
        </w:rPr>
        <w:t>15</w:t>
      </w:r>
      <w:r>
        <w:rPr>
          <w:rFonts w:hint="eastAsia"/>
        </w:rPr>
        <w:t>ページから</w:t>
      </w:r>
      <w:r w:rsidR="00C0623E">
        <w:rPr>
          <w:rFonts w:hint="eastAsia"/>
        </w:rPr>
        <w:t>17</w:t>
      </w:r>
      <w:r>
        <w:rPr>
          <w:rFonts w:hint="eastAsia"/>
        </w:rPr>
        <w:t>ページにかけてのデータから、</w:t>
      </w:r>
      <w:r w:rsidR="000E0EB7">
        <w:rPr>
          <w:rFonts w:hint="eastAsia"/>
        </w:rPr>
        <w:t>第4波</w:t>
      </w:r>
      <w:r>
        <w:rPr>
          <w:rFonts w:hint="eastAsia"/>
        </w:rPr>
        <w:t>で</w:t>
      </w:r>
      <w:r w:rsidR="000E0EB7">
        <w:rPr>
          <w:rFonts w:hint="eastAsia"/>
        </w:rPr>
        <w:t>は</w:t>
      </w:r>
      <w:r>
        <w:rPr>
          <w:rFonts w:hint="eastAsia"/>
        </w:rPr>
        <w:t>大阪市内が大阪市外よりも人口10万人当たりの1週間の新規感染者が約2倍弱多く、年齢層別には20代と30代の市内外の感染者数の違いが、この原因になっていると考えられる。したがって、第4波では大阪市内の20代、30代の若い世代の感染者が流行の中心になっている。</w:t>
      </w:r>
    </w:p>
    <w:p w:rsidR="00E50182" w:rsidRDefault="00E50182" w:rsidP="00D24168">
      <w:pPr>
        <w:pStyle w:val="a3"/>
        <w:numPr>
          <w:ilvl w:val="0"/>
          <w:numId w:val="1"/>
        </w:numPr>
        <w:ind w:leftChars="0"/>
      </w:pPr>
      <w:r>
        <w:rPr>
          <w:rFonts w:hint="eastAsia"/>
        </w:rPr>
        <w:t>また、資料１</w:t>
      </w:r>
      <w:r w:rsidR="00E22051">
        <w:rPr>
          <w:rFonts w:hint="eastAsia"/>
        </w:rPr>
        <w:t>-</w:t>
      </w:r>
      <w:r w:rsidR="00E22051">
        <w:t>1</w:t>
      </w:r>
      <w:r>
        <w:rPr>
          <w:rFonts w:hint="eastAsia"/>
        </w:rPr>
        <w:t>の</w:t>
      </w:r>
      <w:r w:rsidR="00C0623E">
        <w:rPr>
          <w:rFonts w:hint="eastAsia"/>
        </w:rPr>
        <w:t>34</w:t>
      </w:r>
      <w:r>
        <w:rPr>
          <w:rFonts w:hint="eastAsia"/>
        </w:rPr>
        <w:t>ページから、会食と共に職場における人との接触が感染契機となっており、職場での感染対策の重要性が示されている。</w:t>
      </w:r>
    </w:p>
    <w:p w:rsidR="00192E44" w:rsidRDefault="002F6EE4" w:rsidP="00E50182">
      <w:pPr>
        <w:pStyle w:val="a3"/>
        <w:numPr>
          <w:ilvl w:val="0"/>
          <w:numId w:val="1"/>
        </w:numPr>
        <w:ind w:leftChars="0"/>
      </w:pPr>
      <w:r>
        <w:rPr>
          <w:rFonts w:hint="eastAsia"/>
        </w:rPr>
        <w:t>このまま減少が続けば、今月末には新規検査陽性者数は200人/日に近づき、ステージ</w:t>
      </w:r>
      <w:r w:rsidR="00E22051">
        <w:rPr>
          <w:rFonts w:hint="eastAsia"/>
        </w:rPr>
        <w:t>Ⅲ</w:t>
      </w:r>
      <w:r>
        <w:rPr>
          <w:rFonts w:hint="eastAsia"/>
        </w:rPr>
        <w:t>も視野に入る。</w:t>
      </w:r>
    </w:p>
    <w:p w:rsidR="00E50182" w:rsidRPr="000546A0" w:rsidRDefault="00192E44" w:rsidP="00192E44">
      <w:pPr>
        <w:rPr>
          <w:b/>
        </w:rPr>
      </w:pPr>
      <w:r w:rsidRPr="000546A0">
        <w:rPr>
          <w:rFonts w:hint="eastAsia"/>
          <w:b/>
        </w:rPr>
        <w:t xml:space="preserve">〇 </w:t>
      </w:r>
      <w:r w:rsidR="00E50182" w:rsidRPr="000546A0">
        <w:rPr>
          <w:rFonts w:hint="eastAsia"/>
          <w:b/>
        </w:rPr>
        <w:t>医療提供体制</w:t>
      </w:r>
    </w:p>
    <w:p w:rsidR="00D24168" w:rsidRDefault="00D24168" w:rsidP="00D24168">
      <w:pPr>
        <w:pStyle w:val="a3"/>
        <w:numPr>
          <w:ilvl w:val="0"/>
          <w:numId w:val="1"/>
        </w:numPr>
        <w:ind w:leftChars="0"/>
      </w:pPr>
      <w:r>
        <w:rPr>
          <w:rFonts w:hint="eastAsia"/>
        </w:rPr>
        <w:t>入院病床も、医療機関の努力で積み増しができ、重症患者を当初の確保病床より200床以上増床して診療できたことは、協力していただいた</w:t>
      </w:r>
      <w:r w:rsidR="00A35F4C">
        <w:rPr>
          <w:rFonts w:hint="eastAsia"/>
        </w:rPr>
        <w:t>軽症・中等症病院を含めた</w:t>
      </w:r>
      <w:r>
        <w:rPr>
          <w:rFonts w:hint="eastAsia"/>
        </w:rPr>
        <w:t>医療機関に尊敬と感謝の念しかない。医療現場の実感としては</w:t>
      </w:r>
      <w:r w:rsidR="002F6EE4">
        <w:rPr>
          <w:rFonts w:hint="eastAsia"/>
        </w:rPr>
        <w:t>困難を乗り越えた驚異的な</w:t>
      </w:r>
      <w:r>
        <w:rPr>
          <w:rFonts w:hint="eastAsia"/>
        </w:rPr>
        <w:t>危機対応</w:t>
      </w:r>
      <w:r w:rsidR="00A35F4C">
        <w:rPr>
          <w:rFonts w:hint="eastAsia"/>
        </w:rPr>
        <w:t>を行っている</w:t>
      </w:r>
      <w:r>
        <w:rPr>
          <w:rFonts w:hint="eastAsia"/>
        </w:rPr>
        <w:t>。</w:t>
      </w:r>
    </w:p>
    <w:p w:rsidR="002F6EE4" w:rsidRDefault="002F6EE4" w:rsidP="00D24168">
      <w:pPr>
        <w:pStyle w:val="a3"/>
        <w:numPr>
          <w:ilvl w:val="0"/>
          <w:numId w:val="1"/>
        </w:numPr>
        <w:ind w:leftChars="0"/>
      </w:pPr>
      <w:r>
        <w:rPr>
          <w:rFonts w:hint="eastAsia"/>
        </w:rPr>
        <w:t>重症病床については後に述べるが、</w:t>
      </w:r>
      <w:r w:rsidR="00E22051">
        <w:rPr>
          <w:rFonts w:hint="eastAsia"/>
        </w:rPr>
        <w:t>一般診療も含めて</w:t>
      </w:r>
      <w:r>
        <w:rPr>
          <w:rFonts w:hint="eastAsia"/>
        </w:rPr>
        <w:t>未だひっ迫状態が続いている。</w:t>
      </w:r>
    </w:p>
    <w:p w:rsidR="00A35F4C" w:rsidRDefault="00A35F4C" w:rsidP="00A35F4C">
      <w:pPr>
        <w:pStyle w:val="a3"/>
        <w:numPr>
          <w:ilvl w:val="0"/>
          <w:numId w:val="1"/>
        </w:numPr>
        <w:ind w:leftChars="0"/>
      </w:pPr>
      <w:r>
        <w:rPr>
          <w:rFonts w:hint="eastAsia"/>
        </w:rPr>
        <w:t>自宅療養者が多</w:t>
      </w:r>
      <w:r w:rsidR="007F1BBA">
        <w:rPr>
          <w:rFonts w:hint="eastAsia"/>
        </w:rPr>
        <w:t>い</w:t>
      </w:r>
      <w:r>
        <w:rPr>
          <w:rFonts w:hint="eastAsia"/>
        </w:rPr>
        <w:t>ことは、施設として用意したホテルの利用率と合わせ、患者搬送</w:t>
      </w:r>
      <w:r w:rsidR="00427E63">
        <w:rPr>
          <w:rFonts w:hint="eastAsia"/>
        </w:rPr>
        <w:t>や</w:t>
      </w:r>
      <w:r>
        <w:rPr>
          <w:rFonts w:hint="eastAsia"/>
        </w:rPr>
        <w:t>ロジの強化</w:t>
      </w:r>
      <w:r w:rsidR="00427E63">
        <w:rPr>
          <w:rFonts w:hint="eastAsia"/>
        </w:rPr>
        <w:t>および人員の増員</w:t>
      </w:r>
      <w:r>
        <w:rPr>
          <w:rFonts w:hint="eastAsia"/>
        </w:rPr>
        <w:t>が今後の課題として残っている。</w:t>
      </w:r>
    </w:p>
    <w:p w:rsidR="004E68FB" w:rsidRDefault="002F6EE4" w:rsidP="00192E44">
      <w:pPr>
        <w:pStyle w:val="a3"/>
        <w:numPr>
          <w:ilvl w:val="0"/>
          <w:numId w:val="1"/>
        </w:numPr>
        <w:ind w:leftChars="0"/>
      </w:pPr>
      <w:r>
        <w:rPr>
          <w:rFonts w:hint="eastAsia"/>
        </w:rPr>
        <w:t>さまざまな事情はあると思うが、検査陽性者が増えた段階では疫学調査よりもまず療養場所の確保</w:t>
      </w:r>
      <w:r w:rsidR="007F1BBA">
        <w:rPr>
          <w:rFonts w:hint="eastAsia"/>
        </w:rPr>
        <w:t>と搬送</w:t>
      </w:r>
      <w:r>
        <w:rPr>
          <w:rFonts w:hint="eastAsia"/>
        </w:rPr>
        <w:t>を優先すべきと考える。</w:t>
      </w:r>
    </w:p>
    <w:p w:rsidR="005B21DA" w:rsidRPr="000546A0" w:rsidRDefault="00192E44">
      <w:pPr>
        <w:rPr>
          <w:b/>
        </w:rPr>
      </w:pPr>
      <w:r w:rsidRPr="000546A0">
        <w:rPr>
          <w:rFonts w:hint="eastAsia"/>
          <w:b/>
        </w:rPr>
        <w:t xml:space="preserve">〇 </w:t>
      </w:r>
      <w:r w:rsidR="00BE1776" w:rsidRPr="000546A0">
        <w:rPr>
          <w:rFonts w:hint="eastAsia"/>
          <w:b/>
        </w:rPr>
        <w:t>まん延防止等重点措置、</w:t>
      </w:r>
      <w:r w:rsidR="008C4092" w:rsidRPr="000546A0">
        <w:rPr>
          <w:rFonts w:hint="eastAsia"/>
          <w:b/>
        </w:rPr>
        <w:t>第3回目の</w:t>
      </w:r>
      <w:r w:rsidR="00BE1776" w:rsidRPr="000546A0">
        <w:rPr>
          <w:rFonts w:hint="eastAsia"/>
          <w:b/>
        </w:rPr>
        <w:t>緊急事態宣言の効果</w:t>
      </w:r>
    </w:p>
    <w:p w:rsidR="00BE1776" w:rsidRDefault="004E68FB" w:rsidP="00D24168">
      <w:pPr>
        <w:pStyle w:val="a3"/>
        <w:numPr>
          <w:ilvl w:val="0"/>
          <w:numId w:val="1"/>
        </w:numPr>
        <w:ind w:leftChars="0"/>
      </w:pPr>
      <w:r>
        <w:rPr>
          <w:rFonts w:hint="eastAsia"/>
        </w:rPr>
        <w:t>資料１</w:t>
      </w:r>
      <w:r w:rsidR="00E22051">
        <w:rPr>
          <w:rFonts w:hint="eastAsia"/>
        </w:rPr>
        <w:t>-</w:t>
      </w:r>
      <w:r w:rsidR="00E22051">
        <w:t>1</w:t>
      </w:r>
      <w:r>
        <w:rPr>
          <w:rFonts w:hint="eastAsia"/>
        </w:rPr>
        <w:t>の</w:t>
      </w:r>
      <w:r w:rsidR="00C0623E">
        <w:rPr>
          <w:rFonts w:hint="eastAsia"/>
        </w:rPr>
        <w:t>18</w:t>
      </w:r>
      <w:r>
        <w:rPr>
          <w:rFonts w:hint="eastAsia"/>
        </w:rPr>
        <w:t>ページ、</w:t>
      </w:r>
      <w:r w:rsidR="00BE1776">
        <w:rPr>
          <w:rFonts w:hint="eastAsia"/>
        </w:rPr>
        <w:t>大阪府の推定感染日別の感染者数の推移から、まん延防止等重点措置を開始した4月5日から、感染者数の増加が抑制され、緊急事態宣言の出た4月25日から減少に転じている。このことから、まん延防止等重点措置は感染者の増加の抑制に、緊急事態宣言は減少に寄与した可能性が考えられる。</w:t>
      </w:r>
    </w:p>
    <w:p w:rsidR="004E68FB" w:rsidRDefault="004E68FB" w:rsidP="00D24168">
      <w:pPr>
        <w:pStyle w:val="a3"/>
        <w:numPr>
          <w:ilvl w:val="0"/>
          <w:numId w:val="1"/>
        </w:numPr>
        <w:ind w:leftChars="0"/>
      </w:pPr>
      <w:r>
        <w:rPr>
          <w:rFonts w:hint="eastAsia"/>
        </w:rPr>
        <w:t>これらの感染者の減少は、資料1</w:t>
      </w:r>
      <w:r w:rsidR="00E22051">
        <w:t>-1</w:t>
      </w:r>
      <w:r>
        <w:rPr>
          <w:rFonts w:hint="eastAsia"/>
        </w:rPr>
        <w:t>の</w:t>
      </w:r>
      <w:r w:rsidR="00C0623E">
        <w:rPr>
          <w:rFonts w:hint="eastAsia"/>
        </w:rPr>
        <w:t>12</w:t>
      </w:r>
      <w:r>
        <w:rPr>
          <w:rFonts w:hint="eastAsia"/>
        </w:rPr>
        <w:t>ページの人流とも相関する。</w:t>
      </w:r>
    </w:p>
    <w:p w:rsidR="007F1BBA" w:rsidRDefault="007F1BBA" w:rsidP="00D24168">
      <w:pPr>
        <w:pStyle w:val="a3"/>
        <w:numPr>
          <w:ilvl w:val="0"/>
          <w:numId w:val="1"/>
        </w:numPr>
        <w:ind w:leftChars="0"/>
      </w:pPr>
      <w:r>
        <w:rPr>
          <w:rFonts w:hint="eastAsia"/>
        </w:rPr>
        <w:t>まん延防止等重点措置、緊急事態宣言の要請時期について</w:t>
      </w:r>
      <w:r w:rsidR="00E22051">
        <w:rPr>
          <w:rFonts w:hint="eastAsia"/>
        </w:rPr>
        <w:t>、</w:t>
      </w:r>
      <w:r>
        <w:rPr>
          <w:rFonts w:hint="eastAsia"/>
        </w:rPr>
        <w:t>府がまん延防止</w:t>
      </w:r>
      <w:r w:rsidR="004E68FB">
        <w:rPr>
          <w:rFonts w:hint="eastAsia"/>
        </w:rPr>
        <w:t>等</w:t>
      </w:r>
      <w:r>
        <w:rPr>
          <w:rFonts w:hint="eastAsia"/>
        </w:rPr>
        <w:t>重点措置を国に要請</w:t>
      </w:r>
      <w:r w:rsidR="00192E44">
        <w:rPr>
          <w:rFonts w:hint="eastAsia"/>
        </w:rPr>
        <w:t>することを検討していた3月28日には人口10万人あたり1週間の新規陽性患者数は</w:t>
      </w:r>
      <w:r w:rsidR="00192E44">
        <w:t>20.4</w:t>
      </w:r>
      <w:r w:rsidR="00192E44">
        <w:rPr>
          <w:rFonts w:hint="eastAsia"/>
        </w:rPr>
        <w:t>であり、ステージ</w:t>
      </w:r>
      <w:r w:rsidR="00E22051">
        <w:rPr>
          <w:rFonts w:hint="eastAsia"/>
        </w:rPr>
        <w:t>Ⅲ</w:t>
      </w:r>
      <w:r w:rsidR="00192E44">
        <w:rPr>
          <w:rFonts w:hint="eastAsia"/>
        </w:rPr>
        <w:t>相当であった。実際に対策本部会議で要請を決定した</w:t>
      </w:r>
      <w:r>
        <w:rPr>
          <w:rFonts w:hint="eastAsia"/>
        </w:rPr>
        <w:t>3月31日において、28.6であり、ステージ</w:t>
      </w:r>
      <w:r w:rsidR="00E22051">
        <w:rPr>
          <w:rFonts w:hint="eastAsia"/>
        </w:rPr>
        <w:t>Ⅳ</w:t>
      </w:r>
      <w:r>
        <w:rPr>
          <w:rFonts w:hint="eastAsia"/>
        </w:rPr>
        <w:t>相当</w:t>
      </w:r>
      <w:r w:rsidR="00192E44">
        <w:rPr>
          <w:rFonts w:hint="eastAsia"/>
        </w:rPr>
        <w:t>となっていた</w:t>
      </w:r>
      <w:r>
        <w:rPr>
          <w:rFonts w:hint="eastAsia"/>
        </w:rPr>
        <w:t>。重点措置が実施された4月5日</w:t>
      </w:r>
      <w:r>
        <w:rPr>
          <w:rFonts w:hint="eastAsia"/>
        </w:rPr>
        <w:lastRenderedPageBreak/>
        <w:t>には43.8と上昇し、緊急事態宣言を要請した4月20日には88.5まで上昇していた。</w:t>
      </w:r>
    </w:p>
    <w:p w:rsidR="007F1BBA" w:rsidRDefault="007F1BBA" w:rsidP="007F1BBA">
      <w:pPr>
        <w:pStyle w:val="a3"/>
        <w:numPr>
          <w:ilvl w:val="0"/>
          <w:numId w:val="1"/>
        </w:numPr>
        <w:ind w:leftChars="0"/>
      </w:pPr>
      <w:r>
        <w:rPr>
          <w:rFonts w:hint="eastAsia"/>
        </w:rPr>
        <w:t>要請</w:t>
      </w:r>
      <w:r w:rsidR="00192E44">
        <w:rPr>
          <w:rFonts w:hint="eastAsia"/>
        </w:rPr>
        <w:t>の判断</w:t>
      </w:r>
      <w:r>
        <w:rPr>
          <w:rFonts w:hint="eastAsia"/>
        </w:rPr>
        <w:t>から実施までのタイムラグの存在、その間の感染者の増加スピードなどを考慮して、緊急事態宣言とまん延防止等重点措置</w:t>
      </w:r>
      <w:r w:rsidR="004E68FB">
        <w:rPr>
          <w:rFonts w:hint="eastAsia"/>
        </w:rPr>
        <w:t>の要請のタイミングは今後の課題である。</w:t>
      </w:r>
    </w:p>
    <w:p w:rsidR="004E68FB" w:rsidRDefault="004E68FB" w:rsidP="007F1BBA">
      <w:pPr>
        <w:pStyle w:val="a3"/>
        <w:numPr>
          <w:ilvl w:val="0"/>
          <w:numId w:val="1"/>
        </w:numPr>
        <w:ind w:leftChars="0"/>
      </w:pPr>
      <w:r>
        <w:rPr>
          <w:rFonts w:hint="eastAsia"/>
        </w:rPr>
        <w:t>少なくとも、他の都道府県の状況と合わせ、大阪府のような都市部においては、感染者増加のフェーズにおける</w:t>
      </w:r>
      <w:r w:rsidR="00E22051">
        <w:rPr>
          <w:rFonts w:hint="eastAsia"/>
        </w:rPr>
        <w:t>地域限定の</w:t>
      </w:r>
      <w:r>
        <w:rPr>
          <w:rFonts w:hint="eastAsia"/>
        </w:rPr>
        <w:t>まん延防止等重点措置の効果は弱いと考えられる。</w:t>
      </w:r>
    </w:p>
    <w:p w:rsidR="00BE1776" w:rsidRDefault="00427E63" w:rsidP="00192E44">
      <w:pPr>
        <w:pStyle w:val="a3"/>
        <w:numPr>
          <w:ilvl w:val="0"/>
          <w:numId w:val="1"/>
        </w:numPr>
        <w:ind w:leftChars="0"/>
      </w:pPr>
      <w:r>
        <w:rPr>
          <w:rFonts w:hint="eastAsia"/>
        </w:rPr>
        <w:t>これまで感染者の減少に有効であった飲食店の時短だけでは不十分で、大規模施設やイベントの制限で減少に転じたことは感染力を強めた変異株の影響の可能性がある。</w:t>
      </w:r>
    </w:p>
    <w:p w:rsidR="00BE1776" w:rsidRPr="000546A0" w:rsidRDefault="00192E44">
      <w:pPr>
        <w:rPr>
          <w:b/>
        </w:rPr>
      </w:pPr>
      <w:r w:rsidRPr="000546A0">
        <w:rPr>
          <w:rFonts w:hint="eastAsia"/>
          <w:b/>
        </w:rPr>
        <w:t xml:space="preserve">〇 </w:t>
      </w:r>
      <w:r w:rsidR="00BE1776" w:rsidRPr="000546A0">
        <w:rPr>
          <w:rFonts w:hint="eastAsia"/>
          <w:b/>
        </w:rPr>
        <w:t>医療提供体制の状況</w:t>
      </w:r>
      <w:r w:rsidR="00427E63" w:rsidRPr="000546A0">
        <w:rPr>
          <w:rFonts w:hint="eastAsia"/>
          <w:b/>
        </w:rPr>
        <w:t>を踏まえた緊急事態宣言の継続の可否</w:t>
      </w:r>
    </w:p>
    <w:p w:rsidR="004E68FB" w:rsidRDefault="004E68FB" w:rsidP="004E68FB">
      <w:pPr>
        <w:pStyle w:val="a3"/>
        <w:numPr>
          <w:ilvl w:val="0"/>
          <w:numId w:val="1"/>
        </w:numPr>
        <w:ind w:leftChars="0"/>
      </w:pPr>
      <w:r>
        <w:rPr>
          <w:rFonts w:hint="eastAsia"/>
        </w:rPr>
        <w:t>資料1－4の2ページにあるように「</w:t>
      </w:r>
      <w:r>
        <w:t>次の感染拡⼤に⾄る前に、医療提供体制への負荷を十分に減らしておくことが必要</w:t>
      </w:r>
      <w:r>
        <w:rPr>
          <w:rFonts w:hint="eastAsia"/>
        </w:rPr>
        <w:t>」であることに賛同する。</w:t>
      </w:r>
    </w:p>
    <w:p w:rsidR="00427E63" w:rsidRDefault="00BE1776" w:rsidP="00427E63">
      <w:pPr>
        <w:pStyle w:val="a3"/>
        <w:numPr>
          <w:ilvl w:val="0"/>
          <w:numId w:val="1"/>
        </w:numPr>
        <w:ind w:leftChars="0"/>
      </w:pPr>
      <w:r>
        <w:rPr>
          <w:rFonts w:hint="eastAsia"/>
        </w:rPr>
        <w:t>重症患者</w:t>
      </w:r>
      <w:r w:rsidR="008C4092">
        <w:rPr>
          <w:rFonts w:hint="eastAsia"/>
        </w:rPr>
        <w:t>用の病床数が5月2４日現在348床確保されているが、この病床数は通常診療を</w:t>
      </w:r>
      <w:r w:rsidR="0056456C">
        <w:rPr>
          <w:rFonts w:hint="eastAsia"/>
        </w:rPr>
        <w:t>犠牲に</w:t>
      </w:r>
      <w:r w:rsidR="008C4092">
        <w:rPr>
          <w:rFonts w:hint="eastAsia"/>
        </w:rPr>
        <w:t>しながらの病床確保</w:t>
      </w:r>
      <w:r w:rsidR="0056456C">
        <w:rPr>
          <w:rFonts w:hint="eastAsia"/>
        </w:rPr>
        <w:t>数</w:t>
      </w:r>
      <w:r w:rsidR="008C4092">
        <w:rPr>
          <w:rFonts w:hint="eastAsia"/>
        </w:rPr>
        <w:t>である。</w:t>
      </w:r>
    </w:p>
    <w:p w:rsidR="00427E63" w:rsidRDefault="00427E63" w:rsidP="00427E63">
      <w:pPr>
        <w:pStyle w:val="a3"/>
        <w:numPr>
          <w:ilvl w:val="0"/>
          <w:numId w:val="1"/>
        </w:numPr>
        <w:ind w:leftChars="0"/>
      </w:pPr>
      <w:r>
        <w:rPr>
          <w:rFonts w:hint="eastAsia"/>
        </w:rPr>
        <w:t>大阪府で</w:t>
      </w:r>
      <w:r w:rsidR="008C4092">
        <w:rPr>
          <w:rFonts w:hint="eastAsia"/>
        </w:rPr>
        <w:t>救急や手術、院内重症患者の集中治療を十全に行いながら、コロナ診療も並行して行うための病床数は確保病床224床前後と考えられるため、未だ病床のひっ迫は通常診療に大きな影響を及ぼしている。</w:t>
      </w:r>
    </w:p>
    <w:p w:rsidR="00BE1776" w:rsidRDefault="00BE1776" w:rsidP="00192E44">
      <w:pPr>
        <w:pStyle w:val="a3"/>
        <w:numPr>
          <w:ilvl w:val="0"/>
          <w:numId w:val="1"/>
        </w:numPr>
        <w:ind w:leftChars="0"/>
      </w:pPr>
      <w:r>
        <w:rPr>
          <w:rFonts w:hint="eastAsia"/>
        </w:rPr>
        <w:t>緊急事態宣言の段階的な解除の</w:t>
      </w:r>
      <w:r w:rsidR="008C4092">
        <w:rPr>
          <w:rFonts w:hint="eastAsia"/>
        </w:rPr>
        <w:t>議論の</w:t>
      </w:r>
      <w:r>
        <w:rPr>
          <w:rFonts w:hint="eastAsia"/>
        </w:rPr>
        <w:t>スタートは、すべての</w:t>
      </w:r>
      <w:r w:rsidR="008C4092">
        <w:rPr>
          <w:rFonts w:hint="eastAsia"/>
        </w:rPr>
        <w:t>新規</w:t>
      </w:r>
      <w:r>
        <w:rPr>
          <w:rFonts w:hint="eastAsia"/>
        </w:rPr>
        <w:t>重症患者が重症専用病床に入院し、かつ通常医療も可能な重症病床224床になったときであると考える。</w:t>
      </w:r>
      <w:r w:rsidR="0056456C">
        <w:rPr>
          <w:rFonts w:hint="eastAsia"/>
        </w:rPr>
        <w:t>（解除の目安ではなく、対策の緩和の</w:t>
      </w:r>
      <w:r w:rsidR="00E22051">
        <w:rPr>
          <w:rFonts w:hint="eastAsia"/>
        </w:rPr>
        <w:t>議論開始の</w:t>
      </w:r>
      <w:r w:rsidR="0056456C">
        <w:rPr>
          <w:rFonts w:hint="eastAsia"/>
        </w:rPr>
        <w:t>目安）</w:t>
      </w:r>
    </w:p>
    <w:p w:rsidR="00BE1776" w:rsidRPr="000546A0" w:rsidRDefault="00192E44">
      <w:pPr>
        <w:rPr>
          <w:b/>
        </w:rPr>
      </w:pPr>
      <w:r w:rsidRPr="000546A0">
        <w:rPr>
          <w:rFonts w:hint="eastAsia"/>
          <w:b/>
        </w:rPr>
        <w:t xml:space="preserve">〇 </w:t>
      </w:r>
      <w:r w:rsidR="0056456C" w:rsidRPr="000546A0">
        <w:rPr>
          <w:rFonts w:hint="eastAsia"/>
          <w:b/>
        </w:rPr>
        <w:t>緊急事態宣言解除に向けた今後の考え方</w:t>
      </w:r>
    </w:p>
    <w:p w:rsidR="007F1BBA" w:rsidRDefault="004E68FB" w:rsidP="0056456C">
      <w:pPr>
        <w:pStyle w:val="a3"/>
        <w:numPr>
          <w:ilvl w:val="0"/>
          <w:numId w:val="2"/>
        </w:numPr>
        <w:ind w:leftChars="0"/>
      </w:pPr>
      <w:r>
        <w:rPr>
          <w:rFonts w:hint="eastAsia"/>
        </w:rPr>
        <w:t>緊急事態宣言を</w:t>
      </w:r>
      <w:r w:rsidR="007F1BBA">
        <w:rPr>
          <w:rFonts w:hint="eastAsia"/>
        </w:rPr>
        <w:t>延長する</w:t>
      </w:r>
      <w:r>
        <w:rPr>
          <w:rFonts w:hint="eastAsia"/>
        </w:rPr>
        <w:t>場合、</w:t>
      </w:r>
      <w:r w:rsidR="007F1BBA">
        <w:rPr>
          <w:rFonts w:hint="eastAsia"/>
        </w:rPr>
        <w:t>その期間にやるべきこととして、</w:t>
      </w:r>
      <w:r w:rsidR="00E22051">
        <w:rPr>
          <w:rFonts w:hint="eastAsia"/>
        </w:rPr>
        <w:t>感染者増加の</w:t>
      </w:r>
      <w:r w:rsidR="007F1BBA">
        <w:rPr>
          <w:rFonts w:hint="eastAsia"/>
        </w:rPr>
        <w:t>予兆の探知や先制攻撃的な流行抑止の対策</w:t>
      </w:r>
      <w:r w:rsidR="00E22051">
        <w:rPr>
          <w:rFonts w:hint="eastAsia"/>
        </w:rPr>
        <w:t>の準備と考える</w:t>
      </w:r>
      <w:r w:rsidR="007F1BBA">
        <w:rPr>
          <w:rFonts w:hint="eastAsia"/>
        </w:rPr>
        <w:t>。</w:t>
      </w:r>
    </w:p>
    <w:p w:rsidR="0056456C" w:rsidRDefault="0056456C" w:rsidP="0056456C">
      <w:pPr>
        <w:pStyle w:val="a3"/>
        <w:numPr>
          <w:ilvl w:val="0"/>
          <w:numId w:val="2"/>
        </w:numPr>
        <w:ind w:leftChars="0"/>
      </w:pPr>
      <w:r>
        <w:rPr>
          <w:rFonts w:hint="eastAsia"/>
        </w:rPr>
        <w:t>リバウンドを抑制する感染者数の</w:t>
      </w:r>
      <w:r w:rsidR="00EC0CD9">
        <w:rPr>
          <w:rFonts w:hint="eastAsia"/>
        </w:rPr>
        <w:t>基準</w:t>
      </w:r>
      <w:r>
        <w:rPr>
          <w:rFonts w:hint="eastAsia"/>
        </w:rPr>
        <w:t>はなく、いつでもリバウンドしうると考えられる。したがって、レベル</w:t>
      </w:r>
      <w:r w:rsidR="00E22051">
        <w:rPr>
          <w:rFonts w:hint="eastAsia"/>
        </w:rPr>
        <w:t>Ⅱ</w:t>
      </w:r>
      <w:r>
        <w:rPr>
          <w:rFonts w:hint="eastAsia"/>
        </w:rPr>
        <w:t>であっても前回同様リバウンドが起これば、第5波は避けられない。</w:t>
      </w:r>
    </w:p>
    <w:p w:rsidR="0056456C" w:rsidRDefault="0056456C" w:rsidP="0056456C">
      <w:pPr>
        <w:pStyle w:val="a3"/>
        <w:numPr>
          <w:ilvl w:val="0"/>
          <w:numId w:val="2"/>
        </w:numPr>
        <w:ind w:leftChars="0"/>
      </w:pPr>
      <w:r>
        <w:rPr>
          <w:rFonts w:hint="eastAsia"/>
        </w:rPr>
        <w:t>そこで、重要なことは、リバウンドの予兆の早期の探知と対策である。</w:t>
      </w:r>
      <w:r w:rsidR="00EC0CD9">
        <w:rPr>
          <w:rFonts w:hint="eastAsia"/>
        </w:rPr>
        <w:t>これについては、大阪府の見張り番指標等を活かして、アラートがなったときに“空振り”でもよいから対策を執ることが必要と考える。</w:t>
      </w:r>
    </w:p>
    <w:p w:rsidR="00EC0CD9" w:rsidRDefault="00EC0CD9" w:rsidP="0056456C">
      <w:pPr>
        <w:pStyle w:val="a3"/>
        <w:numPr>
          <w:ilvl w:val="0"/>
          <w:numId w:val="2"/>
        </w:numPr>
        <w:ind w:leftChars="0"/>
      </w:pPr>
      <w:r>
        <w:rPr>
          <w:rFonts w:hint="eastAsia"/>
        </w:rPr>
        <w:t>また、今回の第4波は、第1波と極めてよく似た流行の波形をとっている。これまでの経験から、人の集まる時期に流行の引き金がひかれることがほぼ確実であるため、次の波は6月末から8月にかけてやってくる。これに対しては、これまでのように感染者数が増加してから対策を行うのではなく、先制攻撃的に対策を立てて臨むべきである。</w:t>
      </w:r>
    </w:p>
    <w:p w:rsidR="0056456C" w:rsidRDefault="00EC0CD9" w:rsidP="00192E44">
      <w:pPr>
        <w:pStyle w:val="a3"/>
        <w:numPr>
          <w:ilvl w:val="0"/>
          <w:numId w:val="2"/>
        </w:numPr>
        <w:ind w:leftChars="0"/>
      </w:pPr>
      <w:r>
        <w:rPr>
          <w:rFonts w:hint="eastAsia"/>
        </w:rPr>
        <w:t>早期の流行の波の予兆の探知と、波の襲来を予想しての先制攻撃的な対策を合わせて検討していただきたい。</w:t>
      </w:r>
    </w:p>
    <w:p w:rsidR="000546A0" w:rsidRDefault="00192E44" w:rsidP="000546A0">
      <w:pPr>
        <w:pStyle w:val="a3"/>
        <w:numPr>
          <w:ilvl w:val="0"/>
          <w:numId w:val="2"/>
        </w:numPr>
        <w:ind w:leftChars="0"/>
        <w:rPr>
          <w:rFonts w:hint="eastAsia"/>
        </w:rPr>
      </w:pPr>
      <w:r>
        <w:rPr>
          <w:rFonts w:hint="eastAsia"/>
        </w:rPr>
        <w:t>加えて、ワクチンの迅速な接種とインド株を含めた変異株のスクリーニング体制の強化が必要である。</w:t>
      </w:r>
    </w:p>
    <w:sectPr w:rsidR="000546A0" w:rsidSect="000546A0">
      <w:footerReference w:type="default" r:id="rId7"/>
      <w:pgSz w:w="11906" w:h="16838"/>
      <w:pgMar w:top="1985" w:right="1701" w:bottom="1701" w:left="1701" w:header="851" w:footer="992" w:gutter="0"/>
      <w:cols w:space="425"/>
      <w:docGrid w:type="linesAndChars" w:linePitch="355"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6A0" w:rsidRDefault="000546A0" w:rsidP="000546A0">
      <w:r>
        <w:separator/>
      </w:r>
    </w:p>
  </w:endnote>
  <w:endnote w:type="continuationSeparator" w:id="0">
    <w:p w:rsidR="000546A0" w:rsidRDefault="000546A0" w:rsidP="00054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1609886"/>
      <w:docPartObj>
        <w:docPartGallery w:val="Page Numbers (Bottom of Page)"/>
        <w:docPartUnique/>
      </w:docPartObj>
    </w:sdtPr>
    <w:sdtContent>
      <w:p w:rsidR="000546A0" w:rsidRDefault="000546A0">
        <w:pPr>
          <w:pStyle w:val="a6"/>
          <w:jc w:val="center"/>
        </w:pPr>
        <w:r>
          <w:fldChar w:fldCharType="begin"/>
        </w:r>
        <w:r>
          <w:instrText>PAGE   \* MERGEFORMAT</w:instrText>
        </w:r>
        <w:r>
          <w:fldChar w:fldCharType="separate"/>
        </w:r>
        <w:r w:rsidRPr="000546A0">
          <w:rPr>
            <w:noProof/>
            <w:lang w:val="ja-JP"/>
          </w:rPr>
          <w:t>1</w:t>
        </w:r>
        <w:r>
          <w:fldChar w:fldCharType="end"/>
        </w:r>
      </w:p>
    </w:sdtContent>
  </w:sdt>
  <w:p w:rsidR="000546A0" w:rsidRDefault="000546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6A0" w:rsidRDefault="000546A0" w:rsidP="000546A0">
      <w:r>
        <w:separator/>
      </w:r>
    </w:p>
  </w:footnote>
  <w:footnote w:type="continuationSeparator" w:id="0">
    <w:p w:rsidR="000546A0" w:rsidRDefault="000546A0" w:rsidP="000546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74353"/>
    <w:multiLevelType w:val="hybridMultilevel"/>
    <w:tmpl w:val="1570EE1A"/>
    <w:lvl w:ilvl="0" w:tplc="C06C6C7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3254D40"/>
    <w:multiLevelType w:val="hybridMultilevel"/>
    <w:tmpl w:val="ED6029D0"/>
    <w:lvl w:ilvl="0" w:tplc="C06C6C7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1"/>
  <w:drawingGridVerticalSpacing w:val="35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776"/>
    <w:rsid w:val="000546A0"/>
    <w:rsid w:val="000E0EB7"/>
    <w:rsid w:val="00192E44"/>
    <w:rsid w:val="002F6EE4"/>
    <w:rsid w:val="00427E63"/>
    <w:rsid w:val="004E68FB"/>
    <w:rsid w:val="0056456C"/>
    <w:rsid w:val="005B21DA"/>
    <w:rsid w:val="007F1BBA"/>
    <w:rsid w:val="008C4092"/>
    <w:rsid w:val="00A35F4C"/>
    <w:rsid w:val="00B97E45"/>
    <w:rsid w:val="00BB70E0"/>
    <w:rsid w:val="00BE1776"/>
    <w:rsid w:val="00C0623E"/>
    <w:rsid w:val="00D24168"/>
    <w:rsid w:val="00E22051"/>
    <w:rsid w:val="00E50182"/>
    <w:rsid w:val="00EC0CD9"/>
    <w:rsid w:val="00ED5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277C22"/>
  <w15:chartTrackingRefBased/>
  <w15:docId w15:val="{AD2EF19A-802A-4B9B-8025-097A8667B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4168"/>
    <w:pPr>
      <w:ind w:leftChars="400" w:left="840"/>
    </w:pPr>
  </w:style>
  <w:style w:type="paragraph" w:styleId="a4">
    <w:name w:val="header"/>
    <w:basedOn w:val="a"/>
    <w:link w:val="a5"/>
    <w:uiPriority w:val="99"/>
    <w:unhideWhenUsed/>
    <w:rsid w:val="000546A0"/>
    <w:pPr>
      <w:tabs>
        <w:tab w:val="center" w:pos="4252"/>
        <w:tab w:val="right" w:pos="8504"/>
      </w:tabs>
      <w:snapToGrid w:val="0"/>
    </w:pPr>
  </w:style>
  <w:style w:type="character" w:customStyle="1" w:styleId="a5">
    <w:name w:val="ヘッダー (文字)"/>
    <w:basedOn w:val="a0"/>
    <w:link w:val="a4"/>
    <w:uiPriority w:val="99"/>
    <w:rsid w:val="000546A0"/>
  </w:style>
  <w:style w:type="paragraph" w:styleId="a6">
    <w:name w:val="footer"/>
    <w:basedOn w:val="a"/>
    <w:link w:val="a7"/>
    <w:uiPriority w:val="99"/>
    <w:unhideWhenUsed/>
    <w:rsid w:val="000546A0"/>
    <w:pPr>
      <w:tabs>
        <w:tab w:val="center" w:pos="4252"/>
        <w:tab w:val="right" w:pos="8504"/>
      </w:tabs>
      <w:snapToGrid w:val="0"/>
    </w:pPr>
  </w:style>
  <w:style w:type="character" w:customStyle="1" w:styleId="a7">
    <w:name w:val="フッター (文字)"/>
    <w:basedOn w:val="a0"/>
    <w:link w:val="a6"/>
    <w:uiPriority w:val="99"/>
    <w:rsid w:val="00054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19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645</TotalTime>
  <Pages>2</Pages>
  <Words>338</Words>
  <Characters>1927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tomono</dc:creator>
  <cp:keywords/>
  <dc:description/>
  <cp:lastModifiedBy>奥山　善之</cp:lastModifiedBy>
  <cp:revision>10</cp:revision>
  <dcterms:created xsi:type="dcterms:W3CDTF">2021-05-20T02:43:00Z</dcterms:created>
  <dcterms:modified xsi:type="dcterms:W3CDTF">2021-05-25T03:19:00Z</dcterms:modified>
</cp:coreProperties>
</file>