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1657" w:rsidRDefault="009604C0" w:rsidP="006F1657">
      <w:r>
        <w:rPr>
          <w:rFonts w:hint="eastAsia"/>
          <w:noProof/>
        </w:rPr>
        <mc:AlternateContent>
          <mc:Choice Requires="wps">
            <w:drawing>
              <wp:anchor distT="0" distB="0" distL="114300" distR="114300" simplePos="0" relativeHeight="251658240" behindDoc="0" locked="0" layoutInCell="1" allowOverlap="1">
                <wp:simplePos x="0" y="0"/>
                <wp:positionH relativeFrom="column">
                  <wp:posOffset>4029075</wp:posOffset>
                </wp:positionH>
                <wp:positionV relativeFrom="paragraph">
                  <wp:posOffset>-381000</wp:posOffset>
                </wp:positionV>
                <wp:extent cx="1343025" cy="457200"/>
                <wp:effectExtent l="6985" t="11430" r="12065" b="762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025" cy="457200"/>
                        </a:xfrm>
                        <a:prstGeom prst="rect">
                          <a:avLst/>
                        </a:prstGeom>
                        <a:solidFill>
                          <a:srgbClr val="FFFFFF"/>
                        </a:solidFill>
                        <a:ln w="9525">
                          <a:solidFill>
                            <a:srgbClr val="000000"/>
                          </a:solidFill>
                          <a:miter lim="800000"/>
                          <a:headEnd/>
                          <a:tailEnd/>
                        </a:ln>
                      </wps:spPr>
                      <wps:txbx>
                        <w:txbxContent>
                          <w:p w:rsidR="009604C0" w:rsidRPr="00166B85" w:rsidRDefault="009604C0" w:rsidP="009604C0">
                            <w:pPr>
                              <w:jc w:val="center"/>
                              <w:rPr>
                                <w:rFonts w:ascii="ＭＳ ゴシック" w:eastAsia="ＭＳ ゴシック" w:hAnsi="ＭＳ ゴシック"/>
                                <w:sz w:val="32"/>
                              </w:rPr>
                            </w:pPr>
                            <w:r w:rsidRPr="00166B85">
                              <w:rPr>
                                <w:rFonts w:ascii="ＭＳ ゴシック" w:eastAsia="ＭＳ ゴシック" w:hAnsi="ＭＳ ゴシック" w:hint="eastAsia"/>
                                <w:sz w:val="32"/>
                              </w:rPr>
                              <w:t>資料</w:t>
                            </w:r>
                            <w:r>
                              <w:rPr>
                                <w:rFonts w:ascii="ＭＳ ゴシック" w:eastAsia="ＭＳ ゴシック" w:hAnsi="ＭＳ ゴシック" w:hint="eastAsia"/>
                                <w:sz w:val="32"/>
                              </w:rPr>
                              <w:t>１</w:t>
                            </w:r>
                            <w:r w:rsidRPr="00166B85">
                              <w:rPr>
                                <w:rFonts w:ascii="ＭＳ ゴシック" w:eastAsia="ＭＳ ゴシック" w:hAnsi="ＭＳ ゴシック" w:hint="eastAsia"/>
                                <w:sz w:val="32"/>
                              </w:rPr>
                              <w:t>－</w:t>
                            </w:r>
                            <w:r>
                              <w:rPr>
                                <w:rFonts w:ascii="ＭＳ ゴシック" w:eastAsia="ＭＳ ゴシック" w:hAnsi="ＭＳ ゴシック" w:hint="eastAsia"/>
                                <w:sz w:val="32"/>
                              </w:rPr>
                              <w:t>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17.25pt;margin-top:-30pt;width:105.75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WaFRQIAAF8EAAAOAAAAZHJzL2Uyb0RvYy54bWysVMGO0zAQvSPxD5bvNG23Zduo6WrpUoS0&#10;C0gLH+A6TmPheIztNinHVkJ8BL+AOPM9+RHGTrdUgDggfLA8mZnnN2/GmV01lSJbYZ0EndFBr0+J&#10;0BxyqdcZffd2+WRCifNM50yBFhndCUev5o8fzWqTiiGUoHJhCYJol9Ymo6X3Jk0Sx0tRMdcDIzQ6&#10;C7AV82jadZJbViN6pZJhv/80qcHmxgIXzuHXm85J5xG/KAT3r4vCCU9URpGbj7uN+yrsyXzG0rVl&#10;ppT8SIP9A4uKSY2XnqBumGdkY+VvUJXkFhwUvsehSqAoJBexBqxm0P+lmvuSGRFrQXGcOcnk/h8s&#10;f7V9Y4nMsXeUaFZhi9rDp3b/td1/bw+fSXv40h4O7f4b2mQQ5KqNSzHr3mCeb55BE1JD6c7cAn/v&#10;iIZFyfRaXFsLdSlYjnRjZnKW2uG4ALKq7yDHe9nGQwRqClsFQFSHIDq2bXdqlWg84eHKi9FFfzim&#10;hKNvNL7EWQjkEpY+ZBvr/AsBFQmHjFochYjOtrfOd6EPIZE9KJkvpVLRsOvVQlmyZTg2y7iO6O48&#10;TGlSZ3Q6Rh5/h+jH9SeISnqcfyWrjE5OQSwNsj3XeZxOz6Tqzlid0lhk0DFI14nom1Vz7MsK8h0q&#10;aqGbc3yXeCjBfqSkxhnPqPuwYVZQol5q7MrlaDhFCX00JpMpKm3PHaszB9McgTLqKemOC989o42x&#10;cl3iPd0UaLjGPhYyShyIdpyOrHGKY5OOLy48k3M7Rv38L8x/AAAA//8DAFBLAwQUAAYACAAAACEA&#10;b9r/WuAAAAAKAQAADwAAAGRycy9kb3ducmV2LnhtbEyPTUsDMRCG74L/IYzgRdrEWkNdN1tEUOyp&#10;2Eqht3Qz7i7dJEs+2tVf73jS2wzz8M7zlsvR9uyEIXbeKbidCmDoam861yj42L5MFsBi0s7o3jtU&#10;8IURltXlRakL48/uHU+b1DAKcbHQCtqUhoLzWLdodZz6AR3dPn2wOtEaGm6CPlO47flMCMmt7hx9&#10;aPWAzy3Wx022Co6rXNu824e3dd6+rr6l4TfiQanrq/HpEVjCMf3B8KtP6lCR08FnZyLrFci7+T2h&#10;CiZSUCkiFnNJw4HQmQBelfx/heoHAAD//wMAUEsBAi0AFAAGAAgAAAAhALaDOJL+AAAA4QEAABMA&#10;AAAAAAAAAAAAAAAAAAAAAFtDb250ZW50X1R5cGVzXS54bWxQSwECLQAUAAYACAAAACEAOP0h/9YA&#10;AACUAQAACwAAAAAAAAAAAAAAAAAvAQAAX3JlbHMvLnJlbHNQSwECLQAUAAYACAAAACEAR3lmhUUC&#10;AABfBAAADgAAAAAAAAAAAAAAAAAuAgAAZHJzL2Uyb0RvYy54bWxQSwECLQAUAAYACAAAACEAb9r/&#10;WuAAAAAKAQAADwAAAAAAAAAAAAAAAACfBAAAZHJzL2Rvd25yZXYueG1sUEsFBgAAAAAEAAQA8wAA&#10;AKwFAAAAAA==&#10;">
                <v:textbox inset="5.85pt,.7pt,5.85pt,.7pt">
                  <w:txbxContent>
                    <w:p w:rsidR="009604C0" w:rsidRPr="00166B85" w:rsidRDefault="009604C0" w:rsidP="009604C0">
                      <w:pPr>
                        <w:jc w:val="center"/>
                        <w:rPr>
                          <w:rFonts w:ascii="ＭＳ ゴシック" w:eastAsia="ＭＳ ゴシック" w:hAnsi="ＭＳ ゴシック"/>
                          <w:sz w:val="32"/>
                        </w:rPr>
                      </w:pPr>
                      <w:r w:rsidRPr="00166B85">
                        <w:rPr>
                          <w:rFonts w:ascii="ＭＳ ゴシック" w:eastAsia="ＭＳ ゴシック" w:hAnsi="ＭＳ ゴシック" w:hint="eastAsia"/>
                          <w:sz w:val="32"/>
                        </w:rPr>
                        <w:t>資料</w:t>
                      </w:r>
                      <w:r>
                        <w:rPr>
                          <w:rFonts w:ascii="ＭＳ ゴシック" w:eastAsia="ＭＳ ゴシック" w:hAnsi="ＭＳ ゴシック" w:hint="eastAsia"/>
                          <w:sz w:val="32"/>
                        </w:rPr>
                        <w:t>１</w:t>
                      </w:r>
                      <w:r w:rsidRPr="00166B85">
                        <w:rPr>
                          <w:rFonts w:ascii="ＭＳ ゴシック" w:eastAsia="ＭＳ ゴシック" w:hAnsi="ＭＳ ゴシック" w:hint="eastAsia"/>
                          <w:sz w:val="32"/>
                        </w:rPr>
                        <w:t>－</w:t>
                      </w:r>
                      <w:r>
                        <w:rPr>
                          <w:rFonts w:ascii="ＭＳ ゴシック" w:eastAsia="ＭＳ ゴシック" w:hAnsi="ＭＳ ゴシック" w:hint="eastAsia"/>
                          <w:sz w:val="32"/>
                        </w:rPr>
                        <w:t>６</w:t>
                      </w:r>
                    </w:p>
                  </w:txbxContent>
                </v:textbox>
              </v:shape>
            </w:pict>
          </mc:Fallback>
        </mc:AlternateContent>
      </w:r>
      <w:r w:rsidR="006F1657" w:rsidRPr="006F1657">
        <w:rPr>
          <w:highlight w:val="yellow"/>
        </w:rPr>
        <w:t>(都道府県対策本部長の権限)</w:t>
      </w:r>
    </w:p>
    <w:p w:rsidR="006F1657" w:rsidRDefault="006F1657" w:rsidP="006F1657">
      <w:r>
        <w:rPr>
          <w:rFonts w:hint="eastAsia"/>
        </w:rPr>
        <w:t>第二十四条　都道府県対策本部長は、当該都道府県の区域に係る新型インフルエンザ等対</w:t>
      </w:r>
      <w:bookmarkStart w:id="0" w:name="_GoBack"/>
      <w:r>
        <w:rPr>
          <w:rFonts w:hint="eastAsia"/>
        </w:rPr>
        <w:t>策を的確かつ迅速に実施するため必要があると認めるときは、当該都道府県及び関係市町</w:t>
      </w:r>
      <w:bookmarkEnd w:id="0"/>
      <w:r>
        <w:rPr>
          <w:rFonts w:hint="eastAsia"/>
        </w:rPr>
        <w:t>村並びに関係指定公共機関及び指定地方公共機関が実施する当該都道府県の区域に係る新型インフルエンザ等対策に関する総合調整を行うことができる。</w:t>
      </w:r>
    </w:p>
    <w:p w:rsidR="006F1657" w:rsidRDefault="006F1657" w:rsidP="006F1657">
      <w:r>
        <w:rPr>
          <w:rFonts w:hint="eastAsia"/>
        </w:rPr>
        <w:t>２　前項の場合において、関係市町村の長その他の執行機関</w:t>
      </w:r>
      <w:r>
        <w:t>(第三十三条第二項において「関係市町村長等」という。)又は関係指定公共機関若しくは指定地方公共機関は、当該関係市町村又は関係指定公共機関若しくは指定地方公共機関が実施する当該都道府県の区域に係る新型インフルエンザ等対策に関して都道府県対策本部長が行う総合調整に関し、当該都道府県対策本部長に対して意見を申し出ることができる。</w:t>
      </w:r>
    </w:p>
    <w:p w:rsidR="006F1657" w:rsidRDefault="006F1657" w:rsidP="006F1657">
      <w:r>
        <w:rPr>
          <w:rFonts w:hint="eastAsia"/>
        </w:rPr>
        <w:t>３　都道府県対策本部長は、当該都道府県の区域に係る新型インフルエンザ等対策の実施に関し、指定行政機関又は指定公共機関と緊密な連絡を図る必要があると認めるときは、当該連絡を要する事項を所管する指定地方行政機関の長</w:t>
      </w:r>
      <w:r>
        <w:t>(当該指定地方行政機関がないときは、当該指定行政機関の長)又は当該指定公共機関に対し、その指名する職員を派遣するよう求めることができる。</w:t>
      </w:r>
    </w:p>
    <w:p w:rsidR="006F1657" w:rsidRDefault="006F1657" w:rsidP="006F1657">
      <w:r>
        <w:rPr>
          <w:rFonts w:hint="eastAsia"/>
        </w:rPr>
        <w:t>４　都道府県対策本部長は、特に必要があると認めるときは、政府対策本部長に対し、指定行政機関及び指定公共機関が実施する新型インフルエンザ等対策に関する総合調整を行うよう要請することができる。この場合において、政府対策本部長は、必要があると認めるときは、所要の総合調整を行わなければならない。</w:t>
      </w:r>
    </w:p>
    <w:p w:rsidR="006F1657" w:rsidRDefault="006F1657" w:rsidP="006F1657">
      <w:r>
        <w:rPr>
          <w:rFonts w:hint="eastAsia"/>
        </w:rPr>
        <w:t>５　都道府県対策本部長は、第一項の総合調整を行うため必要があると認めるときは、政府対策本部長に対し、当該都道府県の区域に係る新型インフルエンザ等対策の実施に関し必要な情報の提供を求めることができる。</w:t>
      </w:r>
    </w:p>
    <w:p w:rsidR="006F1657" w:rsidRDefault="006F1657" w:rsidP="006F1657">
      <w:r>
        <w:rPr>
          <w:rFonts w:hint="eastAsia"/>
        </w:rPr>
        <w:t>６　都道府県対策本部長は、第一項の総合調整を行うため必要があると認めるときは、当該総合調整の関係機関に対し、それぞれ当該都道府県の区域に係る新型インフルエンザ等対策の実施の状況について報告又は資料の提出を求めることができる。</w:t>
      </w:r>
    </w:p>
    <w:p w:rsidR="006F1657" w:rsidRDefault="006F1657" w:rsidP="006F1657">
      <w:r>
        <w:rPr>
          <w:rFonts w:hint="eastAsia"/>
        </w:rPr>
        <w:t>７　都道府県対策本部長は、当該都道府県警察及び当該都道府県の教育委員会に対し、当該都道府県の区域に係る新型インフルエンザ等対策を実施するため必要な限度において、必要な措置を講ずるよう求めることができる。</w:t>
      </w:r>
    </w:p>
    <w:p w:rsidR="006F1657" w:rsidRDefault="006F1657" w:rsidP="006F1657">
      <w:r>
        <w:rPr>
          <w:rFonts w:hint="eastAsia"/>
        </w:rPr>
        <w:t>８　都道府県対策本部長は、当該都道府県の区域に係る新型インフルエンザ等対策を的確かつ迅速に実施するため必要があると認めるときは、指定行政機関の長又は指定地方行政機関の長に対し、これらの所掌事務に係る新型インフルエンザ等対策の実施に関し必要な要請をすることができる。</w:t>
      </w:r>
    </w:p>
    <w:p w:rsidR="00233EF8" w:rsidRDefault="006F1657" w:rsidP="006F1657">
      <w:r>
        <w:rPr>
          <w:rFonts w:hint="eastAsia"/>
        </w:rPr>
        <w:t xml:space="preserve">９　</w:t>
      </w:r>
      <w:r w:rsidRPr="006F1657">
        <w:rPr>
          <w:rFonts w:hint="eastAsia"/>
          <w:u w:val="single"/>
        </w:rPr>
        <w:t>都道府県対策本部長は、当該都道府県の区域に係る新型インフルエンザ等対策を的確かつ迅速に実施するため必要があると認めるときは、公私の団体又は個人に対し、その区域に係る新型インフルエンザ等対策の実施に関し必要な協力の要請をすることができる</w:t>
      </w:r>
      <w:r>
        <w:rPr>
          <w:rFonts w:hint="eastAsia"/>
        </w:rPr>
        <w:t>。</w:t>
      </w:r>
    </w:p>
    <w:p w:rsidR="006F1657" w:rsidRDefault="006F1657" w:rsidP="00233EF8"/>
    <w:p w:rsidR="006F1657" w:rsidRDefault="006F1657" w:rsidP="00233EF8"/>
    <w:p w:rsidR="006F1657" w:rsidRDefault="006F1657" w:rsidP="00233EF8"/>
    <w:p w:rsidR="006F1657" w:rsidRDefault="006F1657" w:rsidP="00233EF8"/>
    <w:p w:rsidR="006F1657" w:rsidRPr="006F1657" w:rsidRDefault="006F1657" w:rsidP="00233EF8"/>
    <w:p w:rsidR="006F1657" w:rsidRDefault="006F1657" w:rsidP="00233EF8"/>
    <w:p w:rsidR="006D5F17" w:rsidRDefault="006D5F17" w:rsidP="009E46C6">
      <w:pPr>
        <w:rPr>
          <w:u w:val="single"/>
        </w:rPr>
      </w:pPr>
    </w:p>
    <w:p w:rsidR="006D5F17" w:rsidRDefault="006D5F17" w:rsidP="006D5F17">
      <w:r w:rsidRPr="00233EF8">
        <w:rPr>
          <w:highlight w:val="yellow"/>
        </w:rPr>
        <w:t>(医療等の実施の要請等)</w:t>
      </w:r>
    </w:p>
    <w:p w:rsidR="006D5F17" w:rsidRDefault="006D5F17" w:rsidP="006D5F17">
      <w:r>
        <w:rPr>
          <w:rFonts w:hint="eastAsia"/>
        </w:rPr>
        <w:t>第三十一条　都道府県知事は、新型インフルエンザ等の患者又は新型インフルエンザ等にかかっていると疑うに足りる正当な理由のある者</w:t>
      </w:r>
      <w:r>
        <w:t>(以下「患者等」という。)に対する</w:t>
      </w:r>
      <w:r w:rsidRPr="00233EF8">
        <w:rPr>
          <w:u w:val="single"/>
        </w:rPr>
        <w:t>医療の提供を行うため必要があると認めるときは、医師、看護師</w:t>
      </w:r>
      <w:r>
        <w:t>その他の政令で定める医療関係者(以下「医療関係者」という。)</w:t>
      </w:r>
      <w:r w:rsidRPr="00233EF8">
        <w:rPr>
          <w:u w:val="single"/>
        </w:rPr>
        <w:t>に対し、その場所及び期間その他の必要な事項を示して、当該患者等に対する医療を行うよう要請することができる</w:t>
      </w:r>
      <w:r>
        <w:t>。</w:t>
      </w:r>
    </w:p>
    <w:p w:rsidR="006D5F17" w:rsidRDefault="006D5F17" w:rsidP="006D5F17">
      <w:r>
        <w:rPr>
          <w:rFonts w:hint="eastAsia"/>
        </w:rPr>
        <w:t>２　厚生労働大臣及び都道府県知事は、特定接種を行うため必要があると認めるときは、医療関係者に対し、その場所及び期間その他の必要な事項を示して、当該特定接種の実施に関し必要な協力の要請をすることができる。</w:t>
      </w:r>
    </w:p>
    <w:p w:rsidR="006D5F17" w:rsidRDefault="006D5F17" w:rsidP="006D5F17">
      <w:r>
        <w:rPr>
          <w:rFonts w:hint="eastAsia"/>
        </w:rPr>
        <w:t xml:space="preserve">３　</w:t>
      </w:r>
      <w:r w:rsidRPr="00233EF8">
        <w:rPr>
          <w:rFonts w:hint="eastAsia"/>
          <w:u w:val="single"/>
        </w:rPr>
        <w:t>医療関係者が正当な理由がないのに前二項の規定による要請に応じないときは</w:t>
      </w:r>
      <w:r>
        <w:rPr>
          <w:rFonts w:hint="eastAsia"/>
        </w:rPr>
        <w:t>、厚生労働大臣及び</w:t>
      </w:r>
      <w:r w:rsidRPr="00233EF8">
        <w:rPr>
          <w:rFonts w:hint="eastAsia"/>
          <w:u w:val="single"/>
        </w:rPr>
        <w:t>都道府県知事は</w:t>
      </w:r>
      <w:r>
        <w:rPr>
          <w:rFonts w:hint="eastAsia"/>
        </w:rPr>
        <w:t>、</w:t>
      </w:r>
      <w:r w:rsidRPr="00233EF8">
        <w:rPr>
          <w:rFonts w:hint="eastAsia"/>
          <w:u w:val="single"/>
        </w:rPr>
        <w:t>患者等に対する医療</w:t>
      </w:r>
      <w:r>
        <w:rPr>
          <w:rFonts w:hint="eastAsia"/>
        </w:rPr>
        <w:t>又は特定接種</w:t>
      </w:r>
      <w:r>
        <w:t>(以下この条及び第六十二条第二項において「患者等に対する医療等」という。)</w:t>
      </w:r>
      <w:r w:rsidRPr="00233EF8">
        <w:rPr>
          <w:u w:val="single"/>
        </w:rPr>
        <w:t>を行うため特に必要があると認めるときに限り、当該医療関係者に対し、患者等に対する医療等を行うべきことを指示することができる</w:t>
      </w:r>
      <w:r>
        <w:t>。この場合においては、前二項の事項を書面で示さなければならない。</w:t>
      </w:r>
    </w:p>
    <w:p w:rsidR="006D5F17" w:rsidRDefault="006D5F17" w:rsidP="006D5F17">
      <w:r>
        <w:rPr>
          <w:rFonts w:hint="eastAsia"/>
        </w:rPr>
        <w:t>４　厚生労働大臣及び</w:t>
      </w:r>
      <w:r w:rsidRPr="00233EF8">
        <w:rPr>
          <w:rFonts w:hint="eastAsia"/>
          <w:u w:val="single"/>
        </w:rPr>
        <w:t>都道府県知事は、前三項の規定により医療関係者に患者等に対する医療等を行うことを要請し、又は患者等に対する医療等を行うべきことを指示するときは、当該医療関係者の生命及び健康の確保に関し十分に配慮し、危険が及ばないよう必要な措置を講じなければならない。</w:t>
      </w:r>
    </w:p>
    <w:p w:rsidR="006D5F17" w:rsidRDefault="006D5F17" w:rsidP="006D5F17">
      <w:r>
        <w:rPr>
          <w:rFonts w:hint="eastAsia"/>
        </w:rPr>
        <w:t>５　市町村長は、特定接種を行うため必要があると認めるときは、都道府県知事に対し、第二項又は第三項の規定による要請又は指示を行うよう求めることができる。</w:t>
      </w:r>
    </w:p>
    <w:p w:rsidR="006D5F17" w:rsidRDefault="006D5F17" w:rsidP="009E46C6"/>
    <w:p w:rsidR="006D5F17" w:rsidRDefault="006D5F17" w:rsidP="006D5F17">
      <w:r w:rsidRPr="009E46C6">
        <w:rPr>
          <w:highlight w:val="yellow"/>
        </w:rPr>
        <w:t>(政府対策本部長及び都道府県対策本部長の指示)</w:t>
      </w:r>
    </w:p>
    <w:p w:rsidR="006D5F17" w:rsidRDefault="006D5F17" w:rsidP="006D5F17">
      <w:r>
        <w:rPr>
          <w:rFonts w:hint="eastAsia"/>
        </w:rPr>
        <w:t>第三十三条　政府対策本部長は、新型インフルエンザ等緊急事態において、第二十条第一項の総合調整に基づく所要の措置が実施されない場合であって、新型インフルエンザ等対策を的確かつ迅速に実施するため特に必要があると認めるときは、その必要な限度において、指定行政機関の長及び指定地方行政機関の長並びに第十九条の規定により権限を委任された当該指定行政機関の職員及び当該指定地方行政機関の職員、都道府県知事等並びに指定公共機関に対し、必要な指示をすることができる。この場合においては、第二十条第三項及び第四項の規定を準用する。</w:t>
      </w:r>
    </w:p>
    <w:p w:rsidR="006D5F17" w:rsidRDefault="006D5F17" w:rsidP="006D5F17">
      <w:pPr>
        <w:rPr>
          <w:u w:val="single"/>
        </w:rPr>
      </w:pPr>
      <w:r>
        <w:rPr>
          <w:rFonts w:hint="eastAsia"/>
        </w:rPr>
        <w:t xml:space="preserve">２　</w:t>
      </w:r>
      <w:r w:rsidRPr="009E46C6">
        <w:rPr>
          <w:rFonts w:hint="eastAsia"/>
          <w:u w:val="single"/>
        </w:rPr>
        <w:t>都道府県対策本部長は、新型インフルエンザ等緊急事態において、第二十四条第一項の総合調整に基づく所要の措置が実施されない場合であって、当該都道府県の区域に係る新型インフルエンザ等対策を的確かつ迅速に実施するため特に必要があると認めるときは、その必要な限度において、関係市町村長等並びに指定公共機関及び指定地方公共機関に対し、必要な指示をすることができる。</w:t>
      </w:r>
    </w:p>
    <w:p w:rsidR="006D5F17" w:rsidRPr="006D5F17" w:rsidRDefault="006D5F17" w:rsidP="009E46C6"/>
    <w:p w:rsidR="009E46C6" w:rsidRDefault="009E46C6">
      <w:pPr>
        <w:widowControl/>
        <w:jc w:val="left"/>
      </w:pPr>
      <w:r>
        <w:br w:type="page"/>
      </w:r>
    </w:p>
    <w:p w:rsidR="006D5F17" w:rsidRDefault="006D5F17">
      <w:pPr>
        <w:widowControl/>
        <w:jc w:val="left"/>
      </w:pPr>
    </w:p>
    <w:p w:rsidR="006D5F17" w:rsidRDefault="006D5F17" w:rsidP="006D5F17">
      <w:r w:rsidRPr="00AB1D09">
        <w:rPr>
          <w:highlight w:val="yellow"/>
        </w:rPr>
        <w:t>(臨時の医療施設等)</w:t>
      </w:r>
    </w:p>
    <w:p w:rsidR="006D5F17" w:rsidRDefault="006D5F17" w:rsidP="006D5F17">
      <w:r>
        <w:rPr>
          <w:rFonts w:hint="eastAsia"/>
        </w:rPr>
        <w:t xml:space="preserve">第四十八条　</w:t>
      </w:r>
      <w:r w:rsidRPr="006D5F17">
        <w:rPr>
          <w:rFonts w:hint="eastAsia"/>
          <w:u w:val="single"/>
        </w:rPr>
        <w:t>特定</w:t>
      </w:r>
      <w:r w:rsidRPr="00AB1D09">
        <w:rPr>
          <w:rFonts w:hint="eastAsia"/>
          <w:u w:val="single"/>
        </w:rPr>
        <w:t>都道府県知事</w:t>
      </w:r>
      <w:r>
        <w:rPr>
          <w:rFonts w:hint="eastAsia"/>
        </w:rPr>
        <w:t>は、</w:t>
      </w:r>
      <w:r w:rsidRPr="00AB1D09">
        <w:rPr>
          <w:rFonts w:hint="eastAsia"/>
          <w:u w:val="single"/>
        </w:rPr>
        <w:t>当該特定都道府県の区域内において病院その他の医療機関が不足し、医療の提供に支障が生ずると認める場合には、その都道府県行動計画で定めるところにより、患者等に対する医療の提供を行うための施設</w:t>
      </w:r>
      <w:r>
        <w:t>(第四項において「医療施設」という。)であって特定都道府県知事が臨時に開設するもの(以下この条及び次条において「臨時の医療施設」という。)</w:t>
      </w:r>
      <w:r w:rsidRPr="00AB1D09">
        <w:rPr>
          <w:u w:val="single"/>
        </w:rPr>
        <w:t>において医療を提供しなければならない</w:t>
      </w:r>
      <w:r>
        <w:t>。</w:t>
      </w:r>
    </w:p>
    <w:p w:rsidR="006D5F17" w:rsidRDefault="006D5F17" w:rsidP="006D5F17">
      <w:r>
        <w:rPr>
          <w:rFonts w:hint="eastAsia"/>
        </w:rPr>
        <w:t>２　特定都道府県知事は、必要があると認めるときは、政令で定めるところにより、前項の措置の実施に関する事務の一部を特定市町村長が行うこととすることができる。</w:t>
      </w:r>
    </w:p>
    <w:p w:rsidR="006D5F17" w:rsidRDefault="006D5F17" w:rsidP="006D5F17">
      <w:r>
        <w:rPr>
          <w:rFonts w:hint="eastAsia"/>
        </w:rPr>
        <w:t>３　消防法</w:t>
      </w:r>
      <w:r>
        <w:t>(昭和二十三年法律第百八十六号)第十七条第一項及び第二項の規定は、臨時の医療施設については、適用しない。この場合において、特定都道府県知事は、同法に準拠して、臨時の医療施設についての消防の用に供する設備、消防用水及び消火活動上必要な施設の設置及び維持に関する基準を定め、その他当該臨時の医療施設における災害を防止し、及び公共の安全を確保するため必要な措置を講じなければならない。</w:t>
      </w:r>
    </w:p>
    <w:p w:rsidR="006D5F17" w:rsidRDefault="006D5F17" w:rsidP="006D5F17">
      <w:r>
        <w:rPr>
          <w:rFonts w:hint="eastAsia"/>
        </w:rPr>
        <w:t>４　建築基準法</w:t>
      </w:r>
      <w:r>
        <w:t>(昭和二十五年法律第二百一号)第八十五条第一項本文、第三項及び第四項並びに景観法(平成十六年法律第百十号)第七十七条第一項、第三項及び第四項の規定は特定都道府県知事が行う医療施設の応急の修繕及び臨時の医療施設の建築について、建築基準法第八十七条の三第一項本文、第三項及び第四項の規定は特定都道府県知事が建築物の用途を変更して臨時の医療施設として使用する場合における当該臨時の医療施設について、それぞれ準用する。この場合において、同法第八十五条第一項中「非常災害があつた」とあるのは「新型インフルエン</w:t>
      </w:r>
      <w:r>
        <w:rPr>
          <w:rFonts w:hint="eastAsia"/>
        </w:rPr>
        <w:t>ザ等対策特別措置法</w:t>
      </w:r>
      <w:r>
        <w:t>(平成二十四年法律第三十一号)第三十二条第一項の規定により新型インフルエンザ等緊急事態宣言がされた」と、「非常災害区域等(非常災害が発生した区域又はこれに隣接する区域で特定行政庁が指定するものをいう。第八十七条の三第一項において同じ。)」とあるのは「同項第二号に掲げる区域」と、同項及び同法第八十七条の三第一項中「その災害が発生した日」とあるのは「当該新型インフルエンザ等緊急事態宣言がされた日」と、同項中「非常災害があつた」とあるのは「新型インフルエンザ等対策特別措置法第三十二条第一項の規定</w:t>
      </w:r>
      <w:r>
        <w:rPr>
          <w:rFonts w:hint="eastAsia"/>
        </w:rPr>
        <w:t>により新型インフルエンザ等緊急事態宣言がされた」と、「非常災害区域等」とあるのは「同項第二号に掲げる区域」と、景観法第七十七条第一項中「非常災害があった」とあるのは「新型インフルエンザ等対策特別措置法</w:t>
      </w:r>
      <w:r>
        <w:t>(平成二十四年法律第三十一号)第三十二条第一項の規定により新型インフルエンザ等緊急事態宣言がされた」と、「その発生した区域又はこれに隣接する区域で市町村長が指定するものの」とあるのは「同項第二号に掲げる区域」と、「その災害が発生した日」とあるのは「当該新型インフルエンザ等緊急事態宣言がされた日」と読み替えるもの</w:t>
      </w:r>
      <w:r>
        <w:rPr>
          <w:rFonts w:hint="eastAsia"/>
        </w:rPr>
        <w:t>とする。</w:t>
      </w:r>
    </w:p>
    <w:p w:rsidR="006D5F17" w:rsidRDefault="006D5F17" w:rsidP="006D5F17">
      <w:r>
        <w:rPr>
          <w:rFonts w:hint="eastAsia"/>
        </w:rPr>
        <w:t>５　医療法</w:t>
      </w:r>
      <w:r>
        <w:t>(昭和二十三年法律第二百五号)第四章の規定は、臨時の医療施設については、適用しない。</w:t>
      </w:r>
    </w:p>
    <w:p w:rsidR="006D5F17" w:rsidRDefault="006D5F17" w:rsidP="006D5F17">
      <w:r>
        <w:rPr>
          <w:rFonts w:hint="eastAsia"/>
        </w:rPr>
        <w:t>６　特定都道府県の区域内において病院を開設した者又は医療法第七条第一項に規定する臨床研修等修了医師及び臨床研修等修了歯科医師でない者で特定都道府県の区域内において診療所を開設したものが、新型インフルエンザ等緊急事態における医療の提供を行うことを目的として、病床数その他同条第二項の厚生労働省令で定める事項を変更しようとする場合については、当該医療の提供を行う期間</w:t>
      </w:r>
      <w:r>
        <w:t>(六月以内の期間に限る。)に限り、同項の規定は、適用しない。</w:t>
      </w:r>
    </w:p>
    <w:p w:rsidR="00233EF8" w:rsidRDefault="00233EF8" w:rsidP="00233EF8"/>
    <w:p w:rsidR="00233EF8" w:rsidRPr="00233EF8" w:rsidRDefault="00233EF8" w:rsidP="00233EF8">
      <w:pPr>
        <w:rPr>
          <w:highlight w:val="yellow"/>
        </w:rPr>
      </w:pPr>
      <w:r w:rsidRPr="00233EF8">
        <w:rPr>
          <w:highlight w:val="yellow"/>
        </w:rPr>
        <w:t>(損失補償等)</w:t>
      </w:r>
    </w:p>
    <w:p w:rsidR="00233EF8" w:rsidRDefault="00233EF8" w:rsidP="00233EF8">
      <w:r>
        <w:rPr>
          <w:rFonts w:hint="eastAsia"/>
        </w:rPr>
        <w:t>第六十二条　国及び都道府県は、第二十九条第五項、第四十九条又は第五十五条第二項、第三項若しくは第四項</w:t>
      </w:r>
      <w:r>
        <w:t>(同条第一項に係る部分を除く。)の規定による処分が行われたときは、それぞれ、当該処分により通常生ずべき損失を補償しなければならない。</w:t>
      </w:r>
    </w:p>
    <w:p w:rsidR="00233EF8" w:rsidRPr="00233EF8" w:rsidRDefault="00233EF8" w:rsidP="00233EF8">
      <w:pPr>
        <w:rPr>
          <w:u w:val="single"/>
        </w:rPr>
      </w:pPr>
      <w:r>
        <w:rPr>
          <w:rFonts w:hint="eastAsia"/>
        </w:rPr>
        <w:t>２　国及び</w:t>
      </w:r>
      <w:r w:rsidRPr="00233EF8">
        <w:rPr>
          <w:rFonts w:hint="eastAsia"/>
          <w:u w:val="single"/>
        </w:rPr>
        <w:t>都道府県は</w:t>
      </w:r>
      <w:r>
        <w:rPr>
          <w:rFonts w:hint="eastAsia"/>
        </w:rPr>
        <w:t>、</w:t>
      </w:r>
      <w:r w:rsidRPr="00233EF8">
        <w:rPr>
          <w:rFonts w:hint="eastAsia"/>
          <w:u w:val="single"/>
        </w:rPr>
        <w:t>第三十一条第一項</w:t>
      </w:r>
      <w:r>
        <w:rPr>
          <w:rFonts w:hint="eastAsia"/>
        </w:rPr>
        <w:t>若しくは第二項</w:t>
      </w:r>
      <w:r>
        <w:t>(第四十六条第六項において読み替えて準用する場合を含む。)</w:t>
      </w:r>
      <w:r w:rsidRPr="00233EF8">
        <w:rPr>
          <w:u w:val="single"/>
        </w:rPr>
        <w:t>の規定による要請に応じ</w:t>
      </w:r>
      <w:r>
        <w:t>、又は第三十一条第三項(第四十六条第六項において読み替えて準用する場合を含む。)の規定による指示に従って</w:t>
      </w:r>
      <w:r w:rsidRPr="00233EF8">
        <w:rPr>
          <w:u w:val="single"/>
        </w:rPr>
        <w:t>患者等に対する医療等を行う医療関係者に対して、政令で定める基準に従い、その実費を弁償しなければならない。</w:t>
      </w:r>
    </w:p>
    <w:p w:rsidR="00233EF8" w:rsidRDefault="00233EF8" w:rsidP="00233EF8">
      <w:r>
        <w:rPr>
          <w:rFonts w:hint="eastAsia"/>
        </w:rPr>
        <w:t>３　前二項の規定の実施に関し必要な手続は、政令で定める。</w:t>
      </w:r>
    </w:p>
    <w:p w:rsidR="00233EF8" w:rsidRDefault="00233EF8" w:rsidP="00233EF8"/>
    <w:p w:rsidR="00233EF8" w:rsidRPr="00233EF8" w:rsidRDefault="00233EF8" w:rsidP="00233EF8">
      <w:pPr>
        <w:rPr>
          <w:highlight w:val="yellow"/>
        </w:rPr>
      </w:pPr>
      <w:r w:rsidRPr="00233EF8">
        <w:rPr>
          <w:highlight w:val="yellow"/>
        </w:rPr>
        <w:t>(損害補償)</w:t>
      </w:r>
    </w:p>
    <w:p w:rsidR="00233EF8" w:rsidRPr="00233EF8" w:rsidRDefault="00233EF8" w:rsidP="00233EF8">
      <w:pPr>
        <w:rPr>
          <w:u w:val="single"/>
        </w:rPr>
      </w:pPr>
      <w:r>
        <w:rPr>
          <w:rFonts w:hint="eastAsia"/>
        </w:rPr>
        <w:t xml:space="preserve">第六十三条　</w:t>
      </w:r>
      <w:r w:rsidRPr="00233EF8">
        <w:rPr>
          <w:rFonts w:hint="eastAsia"/>
          <w:u w:val="single"/>
        </w:rPr>
        <w:t>都道府県は、第三十一条第一項の規定による要請に応じ、又は同条第三項の規定による指示に従って患者等に対する医療の提供を行う医療関係者が、そのため死亡し、負傷し、若しくは疾病にかかり、又は障害の状態となったときは、政令で定めるところにより、その者又はその者の遺族若しくは被扶養者がこれらの原因によって受ける損害を補償しなければならない。</w:t>
      </w:r>
    </w:p>
    <w:p w:rsidR="00233EF8" w:rsidRDefault="00233EF8" w:rsidP="00233EF8">
      <w:r>
        <w:rPr>
          <w:rFonts w:hint="eastAsia"/>
        </w:rPr>
        <w:t>２　前項の規定の実施に関し必要な手続は、政令で定める。</w:t>
      </w:r>
    </w:p>
    <w:p w:rsidR="00AB1D09" w:rsidRDefault="00AB1D09" w:rsidP="00233EF8"/>
    <w:p w:rsidR="00AB1D09" w:rsidRDefault="00AB1D09" w:rsidP="00233EF8"/>
    <w:sectPr w:rsidR="00AB1D09" w:rsidSect="00D45B4B">
      <w:pgSz w:w="11906" w:h="16838"/>
      <w:pgMar w:top="993" w:right="1701" w:bottom="993"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184"/>
    <w:rsid w:val="00233EF8"/>
    <w:rsid w:val="00676184"/>
    <w:rsid w:val="006D5F17"/>
    <w:rsid w:val="006F1657"/>
    <w:rsid w:val="009604C0"/>
    <w:rsid w:val="009E46C6"/>
    <w:rsid w:val="00AB1D09"/>
    <w:rsid w:val="00D45B4B"/>
    <w:rsid w:val="00DA3B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v:textbox inset="5.85pt,.7pt,5.85pt,.7pt"/>
    </o:shapedefaults>
    <o:shapelayout v:ext="edit">
      <o:idmap v:ext="edit" data="1"/>
    </o:shapelayout>
  </w:shapeDefaults>
  <w:decimalSymbol w:val="."/>
  <w:listSeparator w:val=","/>
  <w14:docId w14:val="0DECEE44"/>
  <w15:chartTrackingRefBased/>
  <w15:docId w15:val="{C4D26C9E-4F28-4245-A17F-7C301CFA3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F165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F165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4</Pages>
  <Words>669</Words>
  <Characters>3817</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中川　亮</dc:creator>
  <cp:keywords/>
  <dc:description/>
  <cp:lastModifiedBy>大阪府</cp:lastModifiedBy>
  <cp:revision>8</cp:revision>
  <cp:lastPrinted>2021-01-12T05:05:00Z</cp:lastPrinted>
  <dcterms:created xsi:type="dcterms:W3CDTF">2021-01-12T01:23:00Z</dcterms:created>
  <dcterms:modified xsi:type="dcterms:W3CDTF">2021-01-12T06:24:00Z</dcterms:modified>
</cp:coreProperties>
</file>