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C" w:rsidRPr="00C56D6E" w:rsidRDefault="00B92757" w:rsidP="00C56D6E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-927100</wp:posOffset>
                </wp:positionV>
                <wp:extent cx="1276350" cy="3714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757" w:rsidRPr="00B92757" w:rsidRDefault="00B92757" w:rsidP="00B92757">
                            <w:pPr>
                              <w:spacing w:line="42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B927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FC7D0D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82.2pt;margin-top:-73pt;width:100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" fillcolor="white [3201]" strokeweight=".5pt">
                <v:textbox>
                  <w:txbxContent>
                    <w:p w:rsidR="00B92757" w:rsidRPr="00B92757" w:rsidRDefault="00B92757" w:rsidP="00B92757">
                      <w:pPr>
                        <w:spacing w:line="420" w:lineRule="exact"/>
                        <w:jc w:val="center"/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</w:pPr>
                      <w:bookmarkStart w:id="1" w:name="_GoBack"/>
                      <w:r w:rsidRPr="00B927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資料</w:t>
                      </w:r>
                      <w:r w:rsidR="00FC7D0D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１－２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56D6E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34925</wp:posOffset>
                </wp:positionV>
                <wp:extent cx="3743325" cy="4286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D6E" w:rsidRPr="00C56D6E" w:rsidRDefault="00C56D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（出典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NTTドコモ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「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モバイル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空間設計」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分析レポート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57.2pt;margin-top:2.75pt;width:294.7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" fillcolor="white [3201]" stroked="f" strokeweight=".5pt">
                <v:textbox>
                  <w:txbxContent>
                    <w:p w:rsidR="00C56D6E" w:rsidRPr="00C56D6E" w:rsidRDefault="00C56D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（出典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NTTドコモ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「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モバイル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空間設計」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分析レポート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56D6E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-479425</wp:posOffset>
                </wp:positionV>
                <wp:extent cx="5495925" cy="5619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D6E" w:rsidRPr="00C56D6E" w:rsidRDefault="00C56D6E" w:rsidP="00C56D6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緊急事態宣言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前後の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人口増減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状況について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4.8pt;margin-top:-37.75pt;width:432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" fillcolor="white [3201]" stroked="f" strokeweight=".5pt">
                <v:textbox>
                  <w:txbxContent>
                    <w:p w:rsidR="00C56D6E" w:rsidRPr="00C56D6E" w:rsidRDefault="00C56D6E" w:rsidP="00C56D6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緊急事態宣言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前後の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人口増減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状況について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BC00FC" w:rsidRDefault="00BC00FC"/>
    <w:p w:rsidR="00B92757" w:rsidRDefault="001D1FD1">
      <w:pPr>
        <w:rPr>
          <w:noProof/>
        </w:rPr>
      </w:pPr>
      <w:r>
        <w:rPr>
          <w:noProof/>
        </w:rPr>
        <w:drawing>
          <wp:inline distT="0" distB="0" distL="0" distR="0" wp14:anchorId="70CAC2E0">
            <wp:extent cx="5773420" cy="3462655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1B" w:rsidRDefault="005D64BE" w:rsidP="005D64BE">
      <w:pPr>
        <w:jc w:val="left"/>
        <w:rPr>
          <w:rFonts w:ascii="ＭＳ ゴシック" w:eastAsia="ＭＳ ゴシック" w:hAnsi="ＭＳ ゴシック"/>
          <w:b/>
          <w:sz w:val="22"/>
        </w:rPr>
      </w:pPr>
      <w:r w:rsidRPr="005D64BE">
        <w:rPr>
          <w:rFonts w:ascii="ＭＳ ゴシック" w:eastAsia="ＭＳ ゴシック" w:hAnsi="ＭＳ ゴシック" w:hint="eastAsia"/>
          <w:b/>
          <w:sz w:val="22"/>
        </w:rPr>
        <w:t>梅田については、平日で</w:t>
      </w:r>
      <w:r w:rsidR="00DE1990">
        <w:rPr>
          <w:rFonts w:ascii="ＭＳ ゴシック" w:eastAsia="ＭＳ ゴシック" w:hAnsi="ＭＳ ゴシック" w:hint="eastAsia"/>
          <w:b/>
          <w:sz w:val="22"/>
        </w:rPr>
        <w:t>、感染拡大前との比較で７割程度の減少</w:t>
      </w:r>
    </w:p>
    <w:p w:rsidR="00DE1990" w:rsidRPr="005D64BE" w:rsidRDefault="00DE1990" w:rsidP="005D64BE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5D64BE" w:rsidRDefault="001D1FD1">
      <w:r>
        <w:rPr>
          <w:noProof/>
        </w:rPr>
        <w:drawing>
          <wp:inline distT="0" distB="0" distL="0" distR="0" wp14:anchorId="3A2AB7E8">
            <wp:extent cx="5773420" cy="2908300"/>
            <wp:effectExtent l="0" t="0" r="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757" w:rsidRPr="005D64BE" w:rsidRDefault="005D64BE">
      <w:pPr>
        <w:rPr>
          <w:rFonts w:ascii="ＭＳ ゴシック" w:eastAsia="ＭＳ ゴシック" w:hAnsi="ＭＳ ゴシック"/>
          <w:b/>
          <w:sz w:val="22"/>
        </w:rPr>
      </w:pPr>
      <w:r w:rsidRPr="005D64BE">
        <w:rPr>
          <w:rFonts w:ascii="ＭＳ ゴシック" w:eastAsia="ＭＳ ゴシック" w:hAnsi="ＭＳ ゴシック" w:hint="eastAsia"/>
          <w:b/>
          <w:sz w:val="22"/>
        </w:rPr>
        <w:t>難波については、平日で</w:t>
      </w:r>
      <w:r w:rsidR="00DE1990">
        <w:rPr>
          <w:rFonts w:ascii="ＭＳ ゴシック" w:eastAsia="ＭＳ ゴシック" w:hAnsi="ＭＳ ゴシック" w:hint="eastAsia"/>
          <w:b/>
          <w:sz w:val="22"/>
        </w:rPr>
        <w:t>、感染拡大前との比較で６割程度の減少</w:t>
      </w:r>
    </w:p>
    <w:p w:rsidR="005D64BE" w:rsidRDefault="005D64BE"/>
    <w:p w:rsidR="002871CE" w:rsidRDefault="00B92757">
      <w:r w:rsidRPr="00B92757">
        <w:rPr>
          <w:rFonts w:hint="eastAsia"/>
        </w:rPr>
        <w:t xml:space="preserve">※　</w:t>
      </w:r>
      <w:r w:rsidRPr="00B92757">
        <w:t>4月12日までは、2019年11月平均との比較。</w:t>
      </w:r>
    </w:p>
    <w:p w:rsidR="00BC00FC" w:rsidRDefault="00B92757" w:rsidP="002871CE">
      <w:pPr>
        <w:ind w:firstLineChars="200" w:firstLine="420"/>
      </w:pPr>
      <w:r w:rsidRPr="00B92757">
        <w:t>4月13日以降は、2020年１月18日（土）～２月14</w:t>
      </w:r>
      <w:r>
        <w:t>日（金）４週間の平均との</w:t>
      </w:r>
      <w:r>
        <w:rPr>
          <w:rFonts w:hint="eastAsia"/>
        </w:rPr>
        <w:t>比較。</w:t>
      </w:r>
    </w:p>
    <w:sectPr w:rsidR="00BC00FC" w:rsidSect="000A713D">
      <w:pgSz w:w="11906" w:h="16838"/>
      <w:pgMar w:top="1985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57" w:rsidRDefault="00B92757" w:rsidP="00B92757">
      <w:r>
        <w:separator/>
      </w:r>
    </w:p>
  </w:endnote>
  <w:endnote w:type="continuationSeparator" w:id="0">
    <w:p w:rsidR="00B92757" w:rsidRDefault="00B92757" w:rsidP="00B9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57" w:rsidRDefault="00B92757" w:rsidP="00B92757">
      <w:r>
        <w:separator/>
      </w:r>
    </w:p>
  </w:footnote>
  <w:footnote w:type="continuationSeparator" w:id="0">
    <w:p w:rsidR="00B92757" w:rsidRDefault="00B92757" w:rsidP="00B9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C"/>
    <w:rsid w:val="000A713D"/>
    <w:rsid w:val="001D1FD1"/>
    <w:rsid w:val="00211CF0"/>
    <w:rsid w:val="002871CE"/>
    <w:rsid w:val="0044212D"/>
    <w:rsid w:val="00536411"/>
    <w:rsid w:val="005D64BE"/>
    <w:rsid w:val="006F7195"/>
    <w:rsid w:val="008124E1"/>
    <w:rsid w:val="00A5031B"/>
    <w:rsid w:val="00AA23C5"/>
    <w:rsid w:val="00B92757"/>
    <w:rsid w:val="00BC00FC"/>
    <w:rsid w:val="00C56D6E"/>
    <w:rsid w:val="00DB1100"/>
    <w:rsid w:val="00DE1990"/>
    <w:rsid w:val="00E85C1E"/>
    <w:rsid w:val="00F8679B"/>
    <w:rsid w:val="00FC7D0D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1E4A5-E6E7-416C-A9D8-F8530DD7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7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757"/>
  </w:style>
  <w:style w:type="paragraph" w:styleId="a7">
    <w:name w:val="footer"/>
    <w:basedOn w:val="a"/>
    <w:link w:val="a8"/>
    <w:uiPriority w:val="99"/>
    <w:unhideWhenUsed/>
    <w:rsid w:val="00B9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2020-05-02T03:26:00Z</cp:lastPrinted>
  <dcterms:created xsi:type="dcterms:W3CDTF">2020-05-05T02:25:00Z</dcterms:created>
  <dcterms:modified xsi:type="dcterms:W3CDTF">2020-05-05T07:57:00Z</dcterms:modified>
</cp:coreProperties>
</file>