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6EA15" w14:textId="027A13B2" w:rsidR="001E66F3" w:rsidRDefault="001E66F3" w:rsidP="00BC7B72">
      <w:pPr>
        <w:widowControl/>
        <w:spacing w:line="380" w:lineRule="exact"/>
        <w:ind w:left="420" w:hangingChars="200" w:hanging="420"/>
        <w:jc w:val="left"/>
        <w:rPr>
          <w:rFonts w:ascii="ＭＳ 明朝" w:eastAsia="ＭＳ 明朝" w:hAnsi="ＭＳ 明朝"/>
          <w:szCs w:val="21"/>
        </w:rPr>
      </w:pPr>
      <w:r w:rsidRPr="001E66F3">
        <w:rPr>
          <w:rFonts w:ascii="ＭＳ 明朝" w:eastAsia="ＭＳ 明朝" w:hAnsi="ＭＳ 明朝" w:hint="eastAsia"/>
          <w:szCs w:val="21"/>
        </w:rPr>
        <w:t>【根拠条文】</w:t>
      </w:r>
    </w:p>
    <w:p w14:paraId="205235D5" w14:textId="77777777" w:rsidR="001E66F3" w:rsidRPr="001E66F3" w:rsidRDefault="001E66F3" w:rsidP="00BC7B72">
      <w:pPr>
        <w:widowControl/>
        <w:spacing w:line="380" w:lineRule="exact"/>
        <w:ind w:left="420" w:hangingChars="200" w:hanging="420"/>
        <w:jc w:val="left"/>
        <w:rPr>
          <w:rFonts w:ascii="ＭＳ 明朝" w:eastAsia="ＭＳ 明朝" w:hAnsi="ＭＳ 明朝"/>
          <w:szCs w:val="21"/>
        </w:rPr>
      </w:pPr>
    </w:p>
    <w:p w14:paraId="6400A58C" w14:textId="77777777" w:rsidR="00C43DD5" w:rsidRDefault="00FF5340" w:rsidP="005F4ECC">
      <w:pPr>
        <w:rPr>
          <w:rFonts w:ascii="ＭＳ 明朝" w:eastAsia="ＭＳ 明朝" w:hAnsi="ＭＳ 明朝"/>
          <w:b/>
          <w:bCs/>
          <w:bdr w:val="single" w:sz="4" w:space="0" w:color="auto"/>
        </w:rPr>
      </w:pPr>
      <w:bookmarkStart w:id="0" w:name="_Hlk153463186"/>
      <w:r w:rsidRPr="005F4ECC">
        <w:rPr>
          <w:rFonts w:ascii="ＭＳ 明朝" w:eastAsia="ＭＳ 明朝" w:hAnsi="ＭＳ 明朝" w:hint="eastAsia"/>
          <w:b/>
          <w:bCs/>
          <w:bdr w:val="single" w:sz="4" w:space="0" w:color="auto"/>
        </w:rPr>
        <w:t>医薬品、医療機器等の品質、有効性及び安全性の確保等に関する法律</w:t>
      </w:r>
    </w:p>
    <w:p w14:paraId="4F9790D6" w14:textId="1810951D" w:rsidR="000F0B89" w:rsidRPr="005F4ECC" w:rsidRDefault="00FF5340" w:rsidP="005F4ECC">
      <w:pPr>
        <w:rPr>
          <w:rFonts w:ascii="ＭＳ 明朝" w:eastAsia="ＭＳ 明朝" w:hAnsi="ＭＳ 明朝"/>
          <w:bdr w:val="single" w:sz="4" w:space="0" w:color="auto"/>
        </w:rPr>
      </w:pPr>
      <w:r w:rsidRPr="005F4ECC">
        <w:rPr>
          <w:rFonts w:ascii="ＭＳ 明朝" w:eastAsia="ＭＳ 明朝" w:hAnsi="ＭＳ 明朝" w:hint="eastAsia"/>
        </w:rPr>
        <w:t>（昭和</w:t>
      </w:r>
      <w:r w:rsidRPr="005F4ECC">
        <w:rPr>
          <w:rFonts w:ascii="ＭＳ 明朝" w:eastAsia="ＭＳ 明朝" w:hAnsi="ＭＳ 明朝"/>
        </w:rPr>
        <w:t>35年法律第145号</w:t>
      </w:r>
      <w:r w:rsidRPr="005F4ECC">
        <w:rPr>
          <w:rFonts w:ascii="ＭＳ 明朝" w:eastAsia="ＭＳ 明朝" w:hAnsi="ＭＳ 明朝" w:hint="eastAsia"/>
        </w:rPr>
        <w:t>）</w:t>
      </w:r>
      <w:r w:rsidR="00C43DD5">
        <w:rPr>
          <w:rFonts w:ascii="ＭＳ 明朝" w:eastAsia="ＭＳ 明朝" w:hAnsi="ＭＳ 明朝" w:hint="eastAsia"/>
        </w:rPr>
        <w:t xml:space="preserve">　</w:t>
      </w:r>
      <w:r w:rsidR="00C43DD5">
        <w:rPr>
          <w:rFonts w:ascii="ＭＳ 明朝" w:hAnsi="ＭＳ 明朝" w:hint="eastAsia"/>
          <w:szCs w:val="21"/>
        </w:rPr>
        <w:t>（抄）</w:t>
      </w:r>
    </w:p>
    <w:bookmarkEnd w:id="0"/>
    <w:p w14:paraId="2D77C16E" w14:textId="77777777" w:rsidR="008C427A" w:rsidRDefault="008C427A" w:rsidP="00BC7B72">
      <w:pPr>
        <w:widowControl/>
        <w:spacing w:line="380" w:lineRule="exact"/>
        <w:ind w:left="210" w:hangingChars="100" w:hanging="210"/>
        <w:jc w:val="left"/>
        <w:rPr>
          <w:rFonts w:ascii="ＭＳ 明朝" w:eastAsia="ＭＳ 明朝" w:hAnsi="ＭＳ 明朝"/>
          <w:bCs/>
          <w:szCs w:val="21"/>
        </w:rPr>
      </w:pPr>
    </w:p>
    <w:p w14:paraId="049C4B3F" w14:textId="21997EB9" w:rsidR="00675577" w:rsidRPr="00675577" w:rsidRDefault="00675577" w:rsidP="00BC7B72">
      <w:pPr>
        <w:widowControl/>
        <w:spacing w:line="380" w:lineRule="exact"/>
        <w:ind w:left="210" w:hangingChars="100" w:hanging="210"/>
        <w:jc w:val="left"/>
        <w:rPr>
          <w:rFonts w:ascii="ＭＳ 明朝" w:eastAsia="ＭＳ 明朝" w:hAnsi="ＭＳ 明朝"/>
          <w:bCs/>
          <w:szCs w:val="21"/>
        </w:rPr>
      </w:pPr>
      <w:r w:rsidRPr="00675577">
        <w:rPr>
          <w:rFonts w:ascii="ＭＳ 明朝" w:eastAsia="ＭＳ 明朝" w:hAnsi="ＭＳ 明朝" w:hint="eastAsia"/>
          <w:bCs/>
          <w:szCs w:val="21"/>
        </w:rPr>
        <w:t>（許可の基準）</w:t>
      </w:r>
    </w:p>
    <w:p w14:paraId="7AFF59C5" w14:textId="77777777" w:rsidR="00675577" w:rsidRPr="00675577" w:rsidRDefault="00675577" w:rsidP="00BC7B72">
      <w:pPr>
        <w:widowControl/>
        <w:spacing w:line="380" w:lineRule="exact"/>
        <w:ind w:left="210" w:hangingChars="100" w:hanging="210"/>
        <w:jc w:val="left"/>
        <w:rPr>
          <w:rFonts w:ascii="ＭＳ 明朝" w:eastAsia="ＭＳ 明朝" w:hAnsi="ＭＳ 明朝"/>
          <w:szCs w:val="21"/>
        </w:rPr>
      </w:pPr>
      <w:r w:rsidRPr="00675577">
        <w:rPr>
          <w:rFonts w:ascii="ＭＳ 明朝" w:eastAsia="ＭＳ 明朝" w:hAnsi="ＭＳ 明朝"/>
          <w:bCs/>
          <w:szCs w:val="21"/>
        </w:rPr>
        <w:t>第十二条の二</w:t>
      </w:r>
      <w:r w:rsidRPr="00675577">
        <w:rPr>
          <w:rFonts w:ascii="ＭＳ 明朝" w:eastAsia="ＭＳ 明朝" w:hAnsi="ＭＳ 明朝" w:hint="eastAsia"/>
          <w:szCs w:val="21"/>
        </w:rPr>
        <w:t xml:space="preserve">　次の各号のいずれかに該当するときは、前条第一項の許可を与えないことができる。</w:t>
      </w:r>
    </w:p>
    <w:p w14:paraId="3123C903" w14:textId="27C87AC3" w:rsidR="00675577" w:rsidRPr="00104FAD" w:rsidRDefault="00675577" w:rsidP="00BC7B72">
      <w:pPr>
        <w:widowControl/>
        <w:spacing w:line="380" w:lineRule="exact"/>
        <w:ind w:leftChars="100" w:left="420" w:hangingChars="100" w:hanging="210"/>
        <w:jc w:val="left"/>
        <w:rPr>
          <w:rFonts w:ascii="ＭＳ 明朝" w:eastAsia="ＭＳ 明朝" w:hAnsi="ＭＳ 明朝"/>
          <w:i/>
          <w:szCs w:val="21"/>
        </w:rPr>
      </w:pPr>
      <w:r w:rsidRPr="00675577">
        <w:rPr>
          <w:rFonts w:ascii="ＭＳ 明朝" w:eastAsia="ＭＳ 明朝" w:hAnsi="ＭＳ 明朝"/>
          <w:bCs/>
          <w:szCs w:val="21"/>
        </w:rPr>
        <w:t>一</w:t>
      </w:r>
      <w:r w:rsidRPr="00675577">
        <w:rPr>
          <w:rFonts w:ascii="ＭＳ 明朝" w:eastAsia="ＭＳ 明朝" w:hAnsi="ＭＳ 明朝" w:hint="eastAsia"/>
          <w:szCs w:val="21"/>
        </w:rPr>
        <w:t xml:space="preserve">　申請に係る医薬品、医薬部外品又は化粧品の品質管理の方法が、厚生労働省令で定める基準に適合しないとき。</w:t>
      </w:r>
    </w:p>
    <w:p w14:paraId="44E3480A" w14:textId="77777777" w:rsidR="00675577" w:rsidRPr="00675577" w:rsidRDefault="00675577" w:rsidP="00BC7B72">
      <w:pPr>
        <w:widowControl/>
        <w:spacing w:line="380" w:lineRule="exact"/>
        <w:ind w:leftChars="100" w:left="420" w:hangingChars="100" w:hanging="210"/>
        <w:jc w:val="left"/>
        <w:rPr>
          <w:rFonts w:ascii="ＭＳ 明朝" w:eastAsia="ＭＳ 明朝" w:hAnsi="ＭＳ 明朝"/>
          <w:szCs w:val="21"/>
        </w:rPr>
      </w:pPr>
      <w:r w:rsidRPr="00675577">
        <w:rPr>
          <w:rFonts w:ascii="ＭＳ 明朝" w:eastAsia="ＭＳ 明朝" w:hAnsi="ＭＳ 明朝"/>
          <w:bCs/>
          <w:szCs w:val="21"/>
        </w:rPr>
        <w:t>二</w:t>
      </w:r>
      <w:r w:rsidR="00104FAD">
        <w:rPr>
          <w:rFonts w:ascii="ＭＳ 明朝" w:eastAsia="ＭＳ 明朝" w:hAnsi="ＭＳ 明朝"/>
          <w:szCs w:val="21"/>
        </w:rPr>
        <w:tab/>
      </w:r>
      <w:r w:rsidR="00104FAD">
        <w:rPr>
          <w:rFonts w:ascii="ＭＳ 明朝" w:eastAsia="ＭＳ 明朝" w:hAnsi="ＭＳ 明朝" w:hint="eastAsia"/>
          <w:szCs w:val="21"/>
        </w:rPr>
        <w:t>（略）</w:t>
      </w:r>
    </w:p>
    <w:p w14:paraId="5E4F7A34" w14:textId="77777777" w:rsidR="000F0B89" w:rsidRPr="00675577" w:rsidRDefault="000F0B89" w:rsidP="00BC7B72">
      <w:pPr>
        <w:widowControl/>
        <w:spacing w:line="380" w:lineRule="exact"/>
        <w:ind w:left="210" w:hangingChars="100" w:hanging="210"/>
        <w:jc w:val="left"/>
        <w:rPr>
          <w:rFonts w:ascii="ＭＳ 明朝" w:eastAsia="ＭＳ 明朝" w:hAnsi="ＭＳ 明朝"/>
          <w:szCs w:val="21"/>
        </w:rPr>
      </w:pPr>
    </w:p>
    <w:p w14:paraId="2A0FFD2D" w14:textId="77777777" w:rsidR="000F0B89" w:rsidRPr="000F0B89" w:rsidRDefault="000F0B89" w:rsidP="00BC7B72">
      <w:pPr>
        <w:widowControl/>
        <w:spacing w:line="380" w:lineRule="exact"/>
        <w:ind w:left="210" w:hangingChars="100" w:hanging="210"/>
        <w:jc w:val="left"/>
        <w:rPr>
          <w:rFonts w:ascii="ＭＳ 明朝" w:eastAsia="ＭＳ 明朝" w:hAnsi="ＭＳ 明朝"/>
          <w:szCs w:val="21"/>
        </w:rPr>
      </w:pPr>
      <w:r w:rsidRPr="000F0B89">
        <w:rPr>
          <w:rFonts w:ascii="ＭＳ 明朝" w:eastAsia="ＭＳ 明朝" w:hAnsi="ＭＳ 明朝" w:hint="eastAsia"/>
          <w:szCs w:val="21"/>
        </w:rPr>
        <w:t>（医薬品、医薬部外品及び化粧品の製造販売業者等の遵守事項等）</w:t>
      </w:r>
    </w:p>
    <w:p w14:paraId="42706A7C" w14:textId="11BEFA95" w:rsidR="000F0B89" w:rsidRDefault="000F0B89" w:rsidP="00BC7B72">
      <w:pPr>
        <w:widowControl/>
        <w:spacing w:line="380" w:lineRule="exact"/>
        <w:ind w:left="210" w:hangingChars="100" w:hanging="210"/>
        <w:jc w:val="left"/>
        <w:rPr>
          <w:rFonts w:ascii="ＭＳ 明朝" w:eastAsia="ＭＳ 明朝" w:hAnsi="ＭＳ 明朝"/>
          <w:szCs w:val="21"/>
        </w:rPr>
      </w:pPr>
      <w:r w:rsidRPr="000F0B89">
        <w:rPr>
          <w:rFonts w:ascii="ＭＳ 明朝" w:eastAsia="ＭＳ 明朝" w:hAnsi="ＭＳ 明朝" w:hint="eastAsia"/>
          <w:szCs w:val="21"/>
        </w:rPr>
        <w:t>第十八条　厚生労働大臣は、厚生労働省令で</w:t>
      </w:r>
      <w:r w:rsidRPr="00333220">
        <w:rPr>
          <w:rFonts w:ascii="ＭＳ 明朝" w:eastAsia="ＭＳ 明朝" w:hAnsi="ＭＳ 明朝" w:hint="eastAsia"/>
          <w:szCs w:val="21"/>
        </w:rPr>
        <w:t>、医薬品、医薬部外品又は化粧品の製造管理若しくは品質管理又は製造販売後安全管理の実施方法、医薬品等総括製造販売責任者の義務の遂行のための配慮事項その他医薬品、医薬部外品又は化粧品の製造販売業者がその業務に関し遵守すべき事項を定めることができる</w:t>
      </w:r>
      <w:r w:rsidRPr="000F0B89">
        <w:rPr>
          <w:rFonts w:ascii="ＭＳ 明朝" w:eastAsia="ＭＳ 明朝" w:hAnsi="ＭＳ 明朝" w:hint="eastAsia"/>
          <w:szCs w:val="21"/>
        </w:rPr>
        <w:t>。</w:t>
      </w:r>
    </w:p>
    <w:p w14:paraId="6DB1E74B" w14:textId="77777777" w:rsidR="008314A8" w:rsidRDefault="0037783C" w:rsidP="00BC7B72">
      <w:pPr>
        <w:widowControl/>
        <w:spacing w:line="380" w:lineRule="exact"/>
        <w:ind w:left="210" w:hangingChars="100" w:hanging="210"/>
        <w:jc w:val="left"/>
        <w:rPr>
          <w:rFonts w:ascii="ＭＳ 明朝" w:eastAsia="ＭＳ 明朝" w:hAnsi="ＭＳ 明朝"/>
          <w:szCs w:val="21"/>
        </w:rPr>
      </w:pPr>
      <w:r>
        <w:rPr>
          <w:rFonts w:ascii="ＭＳ 明朝" w:eastAsia="ＭＳ 明朝" w:hAnsi="ＭＳ 明朝" w:hint="eastAsia"/>
          <w:szCs w:val="21"/>
        </w:rPr>
        <w:t>２～５　（略）</w:t>
      </w:r>
    </w:p>
    <w:p w14:paraId="18550CAF" w14:textId="7C12E36F" w:rsidR="0037783C" w:rsidRDefault="0037783C" w:rsidP="00BC7B72">
      <w:pPr>
        <w:widowControl/>
        <w:spacing w:line="380" w:lineRule="exact"/>
        <w:ind w:leftChars="100" w:left="420" w:hangingChars="100" w:hanging="210"/>
        <w:jc w:val="left"/>
        <w:rPr>
          <w:rFonts w:ascii="ＭＳ 明朝" w:eastAsia="ＭＳ 明朝" w:hAnsi="ＭＳ 明朝"/>
          <w:szCs w:val="21"/>
        </w:rPr>
      </w:pPr>
    </w:p>
    <w:p w14:paraId="7844F646" w14:textId="77777777" w:rsidR="00B5643D" w:rsidRPr="00B5643D" w:rsidRDefault="00B5643D" w:rsidP="00BC7B72">
      <w:pPr>
        <w:widowControl/>
        <w:spacing w:line="380" w:lineRule="exact"/>
        <w:jc w:val="left"/>
        <w:rPr>
          <w:rFonts w:ascii="ＭＳ 明朝" w:eastAsia="ＭＳ 明朝" w:hAnsi="ＭＳ 明朝"/>
          <w:szCs w:val="21"/>
        </w:rPr>
      </w:pPr>
      <w:r w:rsidRPr="00B5643D">
        <w:rPr>
          <w:rFonts w:ascii="ＭＳ 明朝" w:eastAsia="ＭＳ 明朝" w:hAnsi="ＭＳ 明朝" w:hint="eastAsia"/>
          <w:szCs w:val="21"/>
        </w:rPr>
        <w:t>（医薬品、医薬部外品及び化粧品の製造販売業者等の法令遵守体制）</w:t>
      </w:r>
    </w:p>
    <w:p w14:paraId="08A8CF92" w14:textId="77777777" w:rsidR="00B5643D" w:rsidRPr="00B5643D" w:rsidRDefault="00B5643D" w:rsidP="00BC7B72">
      <w:pPr>
        <w:widowControl/>
        <w:spacing w:line="380" w:lineRule="exact"/>
        <w:ind w:left="210" w:hangingChars="100" w:hanging="210"/>
        <w:jc w:val="left"/>
        <w:rPr>
          <w:rFonts w:ascii="ＭＳ 明朝" w:eastAsia="ＭＳ 明朝" w:hAnsi="ＭＳ 明朝"/>
          <w:szCs w:val="21"/>
        </w:rPr>
      </w:pPr>
      <w:r w:rsidRPr="00B5643D">
        <w:rPr>
          <w:rFonts w:ascii="ＭＳ 明朝" w:eastAsia="ＭＳ 明朝" w:hAnsi="ＭＳ 明朝"/>
          <w:szCs w:val="21"/>
        </w:rPr>
        <w:t>第十八条の二</w:t>
      </w:r>
      <w:r w:rsidRPr="00B5643D">
        <w:rPr>
          <w:rFonts w:ascii="ＭＳ 明朝" w:eastAsia="ＭＳ 明朝" w:hAnsi="ＭＳ 明朝" w:hint="eastAsia"/>
          <w:szCs w:val="21"/>
        </w:rPr>
        <w:t xml:space="preserve">　</w:t>
      </w:r>
      <w:r w:rsidRPr="00333220">
        <w:rPr>
          <w:rFonts w:ascii="ＭＳ 明朝" w:eastAsia="ＭＳ 明朝" w:hAnsi="ＭＳ 明朝" w:hint="eastAsia"/>
          <w:szCs w:val="21"/>
        </w:rPr>
        <w:t>医薬品、医薬部外品又は化粧品の製造販売業者は、医薬品、医薬部外品又は化粧品の品質管理及び製造販売後安全管理に関する業務その他の製造販売業者の業務を適正に遂行することにより、薬事に関する法令の規定の遵守を確保するために、厚生労働省令で定めるところにより、次の各号に掲げる措置を講じなければならない。</w:t>
      </w:r>
    </w:p>
    <w:p w14:paraId="4F2FDC7E" w14:textId="77777777" w:rsidR="00B5643D" w:rsidRPr="00B5643D" w:rsidRDefault="00B5643D" w:rsidP="00BC7B72">
      <w:pPr>
        <w:widowControl/>
        <w:spacing w:line="380" w:lineRule="exact"/>
        <w:ind w:leftChars="100" w:left="420" w:hangingChars="100" w:hanging="210"/>
        <w:jc w:val="left"/>
        <w:rPr>
          <w:rFonts w:ascii="ＭＳ 明朝" w:eastAsia="ＭＳ 明朝" w:hAnsi="ＭＳ 明朝"/>
          <w:szCs w:val="21"/>
        </w:rPr>
      </w:pPr>
      <w:r w:rsidRPr="00B5643D">
        <w:rPr>
          <w:rFonts w:ascii="ＭＳ 明朝" w:eastAsia="ＭＳ 明朝" w:hAnsi="ＭＳ 明朝"/>
          <w:szCs w:val="21"/>
        </w:rPr>
        <w:t>一</w:t>
      </w:r>
      <w:r w:rsidRPr="00B5643D">
        <w:rPr>
          <w:rFonts w:ascii="ＭＳ 明朝" w:eastAsia="ＭＳ 明朝" w:hAnsi="ＭＳ 明朝" w:hint="eastAsia"/>
          <w:szCs w:val="21"/>
        </w:rPr>
        <w:t xml:space="preserve">　医薬品、医薬部外品又は化粧品の品質管理及び製造販売後安全管理に関する業務について、医薬品等総括製造販売責任者が有する権限を明らかにすること。</w:t>
      </w:r>
    </w:p>
    <w:p w14:paraId="7A2AC069" w14:textId="77777777" w:rsidR="00B5643D" w:rsidRPr="00B5643D" w:rsidRDefault="00B5643D" w:rsidP="00BC7B72">
      <w:pPr>
        <w:widowControl/>
        <w:spacing w:line="380" w:lineRule="exact"/>
        <w:ind w:leftChars="100" w:left="420" w:hangingChars="100" w:hanging="210"/>
        <w:jc w:val="left"/>
        <w:rPr>
          <w:rFonts w:ascii="ＭＳ 明朝" w:eastAsia="ＭＳ 明朝" w:hAnsi="ＭＳ 明朝"/>
          <w:szCs w:val="21"/>
        </w:rPr>
      </w:pPr>
      <w:r w:rsidRPr="00B5643D">
        <w:rPr>
          <w:rFonts w:ascii="ＭＳ 明朝" w:eastAsia="ＭＳ 明朝" w:hAnsi="ＭＳ 明朝"/>
          <w:szCs w:val="21"/>
        </w:rPr>
        <w:t>二</w:t>
      </w:r>
      <w:r w:rsidRPr="00B5643D">
        <w:rPr>
          <w:rFonts w:ascii="ＭＳ 明朝" w:eastAsia="ＭＳ 明朝" w:hAnsi="ＭＳ 明朝" w:hint="eastAsia"/>
          <w:szCs w:val="21"/>
        </w:rPr>
        <w:t xml:space="preserve">　医薬品、医薬部外品又は化粧品の品質管理及び製造販売後安全管理に関する業務その他の製造販売業者の業務の遂行が法令に適合することを確保するための体制、当該製造販売業者の薬事に関する業務に責任を有する役員及び従業者の業務の監督に係る体制その他の製造販売業者の業務の適正を確保するために必要なものとして厚生労働省令で定める体制を整備すること。</w:t>
      </w:r>
    </w:p>
    <w:p w14:paraId="552478E6" w14:textId="77777777" w:rsidR="00B5643D" w:rsidRPr="00B5643D" w:rsidRDefault="00B5643D" w:rsidP="00BC7B72">
      <w:pPr>
        <w:widowControl/>
        <w:spacing w:line="380" w:lineRule="exact"/>
        <w:ind w:leftChars="100" w:left="420" w:hangingChars="100" w:hanging="210"/>
        <w:jc w:val="left"/>
        <w:rPr>
          <w:rFonts w:ascii="ＭＳ 明朝" w:eastAsia="ＭＳ 明朝" w:hAnsi="ＭＳ 明朝"/>
          <w:szCs w:val="21"/>
        </w:rPr>
      </w:pPr>
      <w:r w:rsidRPr="00B5643D">
        <w:rPr>
          <w:rFonts w:ascii="ＭＳ 明朝" w:eastAsia="ＭＳ 明朝" w:hAnsi="ＭＳ 明朝"/>
          <w:szCs w:val="21"/>
        </w:rPr>
        <w:t>三</w:t>
      </w:r>
      <w:r w:rsidRPr="00B5643D">
        <w:rPr>
          <w:rFonts w:ascii="ＭＳ 明朝" w:eastAsia="ＭＳ 明朝" w:hAnsi="ＭＳ 明朝" w:hint="eastAsia"/>
          <w:szCs w:val="21"/>
        </w:rPr>
        <w:t xml:space="preserve">　医薬品等総括製造販売責任者その他の厚生労働省令で定める者に、第十二条の二第一項各号の厚生労働省令で定める基準を遵守して医薬品、医薬部外品又は化粧品の品質管理及び製造販売後安全管理を行わせるために必要な権限の付与及びそれらの者が行う業務の監督その他の措置</w:t>
      </w:r>
    </w:p>
    <w:p w14:paraId="733EFA06" w14:textId="6AC43683" w:rsidR="00B5643D" w:rsidRPr="00B5643D" w:rsidRDefault="00B5643D" w:rsidP="00BC7B72">
      <w:pPr>
        <w:widowControl/>
        <w:spacing w:line="380" w:lineRule="exact"/>
        <w:ind w:leftChars="100" w:left="420" w:hangingChars="100" w:hanging="210"/>
        <w:jc w:val="left"/>
        <w:rPr>
          <w:rFonts w:ascii="ＭＳ 明朝" w:eastAsia="ＭＳ 明朝" w:hAnsi="ＭＳ 明朝"/>
          <w:szCs w:val="21"/>
        </w:rPr>
      </w:pPr>
      <w:r w:rsidRPr="00B5643D">
        <w:rPr>
          <w:rFonts w:ascii="ＭＳ 明朝" w:eastAsia="ＭＳ 明朝" w:hAnsi="ＭＳ 明朝"/>
          <w:szCs w:val="21"/>
        </w:rPr>
        <w:t>四</w:t>
      </w:r>
      <w:r w:rsidRPr="00B5643D">
        <w:rPr>
          <w:rFonts w:ascii="ＭＳ 明朝" w:eastAsia="ＭＳ 明朝" w:hAnsi="ＭＳ 明朝" w:hint="eastAsia"/>
          <w:szCs w:val="21"/>
        </w:rPr>
        <w:t xml:space="preserve">　前三号に掲げるもののほか、医薬品、医薬部外品又は化粧品の製造販売業者の従業者に対して法令遵守のための指針を示すことその他の製造販売業者の業務の適正な遂行に必要なものとして厚生労働省令で定める措置</w:t>
      </w:r>
    </w:p>
    <w:p w14:paraId="5EE33BDC" w14:textId="48CB0267" w:rsidR="00B5643D" w:rsidRDefault="00B5643D" w:rsidP="00BC7B72">
      <w:pPr>
        <w:widowControl/>
        <w:spacing w:line="380" w:lineRule="exact"/>
        <w:jc w:val="left"/>
        <w:rPr>
          <w:rFonts w:ascii="ＭＳ 明朝" w:eastAsia="ＭＳ 明朝" w:hAnsi="ＭＳ 明朝"/>
          <w:szCs w:val="21"/>
        </w:rPr>
      </w:pPr>
      <w:r>
        <w:rPr>
          <w:rFonts w:ascii="ＭＳ 明朝" w:eastAsia="ＭＳ 明朝" w:hAnsi="ＭＳ 明朝" w:hint="eastAsia"/>
          <w:szCs w:val="21"/>
        </w:rPr>
        <w:t>２～４　（略）</w:t>
      </w:r>
    </w:p>
    <w:p w14:paraId="2F280BA6" w14:textId="41AF37DE" w:rsidR="00B5643D" w:rsidRDefault="00B5643D" w:rsidP="00BC7B72">
      <w:pPr>
        <w:widowControl/>
        <w:spacing w:line="380" w:lineRule="exact"/>
        <w:jc w:val="left"/>
        <w:rPr>
          <w:rFonts w:ascii="ＭＳ 明朝" w:eastAsia="ＭＳ 明朝" w:hAnsi="ＭＳ 明朝"/>
          <w:szCs w:val="21"/>
        </w:rPr>
      </w:pPr>
    </w:p>
    <w:p w14:paraId="79FF101E" w14:textId="45D91991" w:rsidR="004E113D" w:rsidRDefault="004E113D" w:rsidP="00BC7B72">
      <w:pPr>
        <w:widowControl/>
        <w:spacing w:line="380" w:lineRule="exact"/>
        <w:jc w:val="left"/>
        <w:rPr>
          <w:rFonts w:ascii="ＭＳ 明朝" w:eastAsia="ＭＳ 明朝" w:hAnsi="ＭＳ 明朝"/>
          <w:szCs w:val="21"/>
        </w:rPr>
      </w:pPr>
    </w:p>
    <w:p w14:paraId="34B6A984" w14:textId="77777777" w:rsidR="004E113D" w:rsidRDefault="004E113D" w:rsidP="00BC7B72">
      <w:pPr>
        <w:widowControl/>
        <w:spacing w:line="380" w:lineRule="exact"/>
        <w:jc w:val="left"/>
        <w:rPr>
          <w:rFonts w:ascii="ＭＳ 明朝" w:eastAsia="ＭＳ 明朝" w:hAnsi="ＭＳ 明朝"/>
          <w:szCs w:val="21"/>
        </w:rPr>
      </w:pPr>
    </w:p>
    <w:p w14:paraId="5886573D" w14:textId="77777777" w:rsidR="0073172E" w:rsidRPr="00BF597E" w:rsidRDefault="0073172E" w:rsidP="00BC7B72">
      <w:pPr>
        <w:widowControl/>
        <w:spacing w:line="380" w:lineRule="exact"/>
        <w:jc w:val="left"/>
        <w:rPr>
          <w:rFonts w:ascii="ＭＳ 明朝" w:eastAsia="ＭＳ 明朝" w:hAnsi="ＭＳ 明朝"/>
          <w:bCs/>
          <w:szCs w:val="21"/>
        </w:rPr>
      </w:pPr>
      <w:r w:rsidRPr="00BF597E">
        <w:rPr>
          <w:rFonts w:ascii="ＭＳ 明朝" w:eastAsia="ＭＳ 明朝" w:hAnsi="ＭＳ 明朝" w:hint="eastAsia"/>
          <w:bCs/>
          <w:szCs w:val="21"/>
        </w:rPr>
        <w:t>（改善命令等）</w:t>
      </w:r>
    </w:p>
    <w:p w14:paraId="34CDAC8E" w14:textId="77777777" w:rsidR="0073172E" w:rsidRPr="00333220" w:rsidRDefault="0073172E" w:rsidP="00BC7B72">
      <w:pPr>
        <w:spacing w:line="380" w:lineRule="exact"/>
        <w:ind w:left="210" w:hangingChars="100" w:hanging="210"/>
        <w:rPr>
          <w:rFonts w:ascii="ＭＳ 明朝" w:eastAsia="ＭＳ 明朝" w:hAnsi="ＭＳ 明朝"/>
          <w:bCs/>
        </w:rPr>
      </w:pPr>
      <w:r w:rsidRPr="004E5206">
        <w:rPr>
          <w:rFonts w:ascii="ＭＳ 明朝" w:eastAsia="ＭＳ 明朝" w:hAnsi="ＭＳ 明朝" w:hint="eastAsia"/>
        </w:rPr>
        <w:t xml:space="preserve">第七十二条　</w:t>
      </w:r>
      <w:r w:rsidRPr="00333220">
        <w:rPr>
          <w:rFonts w:ascii="ＭＳ 明朝" w:eastAsia="ＭＳ 明朝" w:hAnsi="ＭＳ 明朝" w:hint="eastAsia"/>
          <w:bCs/>
        </w:rPr>
        <w:t>厚生労働大臣は、医薬品、医薬部外品、化粧品、医療機器又は再生医療等製品の製造販売業者に対して、その品質管理又は製造販売後安全管理の方法（医療機器及び体外診断用医薬品の製造販売業者にあつては、その製造管理若しくは品質管理に係る業務を行う体制又はその製造販売後安全管理の方法。以下この項において同じ。）が第十二条の二第一項第一号若しくは第二号、第二十三条の二の二第一項第一号若しくは第二号又は第二十三条の二十一第一項第一号若しくは第二号に規定する厚生労働省令で定める基準に適合しない場合においては、その品質管理若しくは製造販売後安全管理の方法の改善を命じ、又はその改善を行うまでの間その業務の全部若しくは一部の停止を命ずることができる。</w:t>
      </w:r>
    </w:p>
    <w:p w14:paraId="1EDF9C8F" w14:textId="77777777" w:rsidR="00B5643D" w:rsidRPr="00333220" w:rsidRDefault="00B5643D" w:rsidP="00BC7B72">
      <w:pPr>
        <w:spacing w:line="380" w:lineRule="exact"/>
        <w:ind w:left="210" w:hangingChars="100" w:hanging="210"/>
        <w:rPr>
          <w:rFonts w:ascii="ＭＳ 明朝" w:eastAsia="ＭＳ 明朝" w:hAnsi="ＭＳ 明朝"/>
          <w:bCs/>
        </w:rPr>
      </w:pPr>
      <w:r w:rsidRPr="00333220">
        <w:rPr>
          <w:rFonts w:ascii="ＭＳ 明朝" w:eastAsia="ＭＳ 明朝" w:hAnsi="ＭＳ 明朝" w:hint="eastAsia"/>
          <w:bCs/>
        </w:rPr>
        <w:t>２　厚生労働大臣は、医薬品、医薬部外品、化粧品、医療機器若しくは再生医療等製品の製造販売業者（選任外国製造医薬品等製造販売業者、選任外国製造医療機器等製造販売業者又は選任外国製造再生医療等製品製造販売業者（以下「選任製造販売業者」と総称する。）を除く。以下この項において同じ。）又は第八十条第一項から第三項までに規定する輸出用の医薬品、医薬部外品、化粧品、医療機器若しくは再生医療等製品の製造業者に対して、その物の製造所における製造管理若しくは品質管理の方法（医療機器及び体外診断用医薬品の製造販売業者にあつては、その物の製造管理又は品質管理の方法。以下この項において同じ。）が第十四条第二項第四号、第二十三条の二の五第二項第四号、第二十三条の二十五第二項第四号若しくは第八十条第二項に規定する厚生労働省令で定める基準に適合せず、又はその製造管理若しくは品質管理の方法によつて医薬品、医薬部外品、化粧品、医療機器若しくは再生医療等製品が第五十六条（第六十条及び第六十二条において準用する場合を含む。）、第六十五条若しくは第六十五条の五に規定する医薬品、医薬部外品、化粧品、医療機器若しくは再生医療等製品若しくは第六十八条の二十に規定する生物由来製品に該当するようになるおそれがある場合においては、その製造管理若しくは品質管理の方法の改善を命じ、又はその改善を行うまでの間その業務の全部若しくは一部の停止を命ずることができる。</w:t>
      </w:r>
    </w:p>
    <w:p w14:paraId="0ECC704D" w14:textId="0385E362" w:rsidR="00B5643D" w:rsidRDefault="00B5643D" w:rsidP="00BC7B72">
      <w:pPr>
        <w:widowControl/>
        <w:spacing w:line="380" w:lineRule="exact"/>
        <w:jc w:val="left"/>
        <w:rPr>
          <w:rFonts w:ascii="ＭＳ 明朝" w:eastAsia="ＭＳ 明朝" w:hAnsi="ＭＳ 明朝"/>
          <w:szCs w:val="21"/>
        </w:rPr>
      </w:pPr>
      <w:r>
        <w:rPr>
          <w:rFonts w:ascii="ＭＳ 明朝" w:eastAsia="ＭＳ 明朝" w:hAnsi="ＭＳ 明朝" w:hint="eastAsia"/>
        </w:rPr>
        <w:t>３～５　（略）</w:t>
      </w:r>
    </w:p>
    <w:p w14:paraId="28CF4AB8" w14:textId="5B3DA889" w:rsidR="00B5643D" w:rsidRDefault="00B5643D" w:rsidP="00BC7B72">
      <w:pPr>
        <w:widowControl/>
        <w:spacing w:line="380" w:lineRule="exact"/>
        <w:jc w:val="left"/>
        <w:rPr>
          <w:rFonts w:ascii="ＭＳ 明朝" w:eastAsia="ＭＳ 明朝" w:hAnsi="ＭＳ 明朝"/>
          <w:szCs w:val="21"/>
        </w:rPr>
      </w:pPr>
    </w:p>
    <w:p w14:paraId="124032F6" w14:textId="5DF3CC24" w:rsidR="0037783C" w:rsidRPr="00333220" w:rsidRDefault="00B5643D" w:rsidP="00BC7B72">
      <w:pPr>
        <w:widowControl/>
        <w:spacing w:line="380" w:lineRule="exact"/>
        <w:ind w:left="210" w:hangingChars="100" w:hanging="210"/>
        <w:jc w:val="left"/>
        <w:rPr>
          <w:rFonts w:ascii="ＭＳ 明朝" w:eastAsia="ＭＳ 明朝" w:hAnsi="ＭＳ 明朝"/>
          <w:bCs/>
          <w:szCs w:val="21"/>
        </w:rPr>
      </w:pPr>
      <w:r w:rsidRPr="004E5206">
        <w:rPr>
          <w:rFonts w:ascii="ＭＳ 明朝" w:eastAsia="ＭＳ 明朝" w:hAnsi="ＭＳ 明朝" w:hint="eastAsia"/>
        </w:rPr>
        <w:t xml:space="preserve">第七十二条の二の二　</w:t>
      </w:r>
      <w:r w:rsidRPr="00333220">
        <w:rPr>
          <w:rFonts w:ascii="ＭＳ 明朝" w:eastAsia="ＭＳ 明朝" w:hAnsi="ＭＳ 明朝" w:hint="eastAsia"/>
          <w:bCs/>
        </w:rPr>
        <w:t>厚生労働大臣は、医薬品、医薬部外品、化粧品、医療機器若しくは再生医療等製品の製造販売業者若しくは製造業者又は医療機器の修理業者に対して、都道府県知事は、薬局開設者、医薬品の販売業者、第三十九条第一項若しくは第三十九条の三第一項の医療機器の販売業者若しくは貸与業者又は再生医療等製品の販売業者に対して、その者の第九条の二（第四十条第一項及び第二項並びに第四十条の七第一項において準用する場合を含む。）、第十八条の二、第二十三条の二の十五の二（第四十条の三において準用する場合を含む。）、第二十三条の三十五の二、第二十九条の三、第三十一条の五又は第三十六条の二の二の規定による措置が不十分であると認める場合においては、その改善に必要な措置を講ずべきことを命ずることができる。</w:t>
      </w:r>
    </w:p>
    <w:p w14:paraId="60ABEA99" w14:textId="635CD30A" w:rsidR="00B5643D" w:rsidRDefault="00B5643D" w:rsidP="00BC7B72">
      <w:pPr>
        <w:widowControl/>
        <w:spacing w:line="380" w:lineRule="exact"/>
        <w:jc w:val="left"/>
        <w:rPr>
          <w:rFonts w:ascii="ＭＳ 明朝" w:eastAsia="ＭＳ 明朝" w:hAnsi="ＭＳ 明朝"/>
          <w:b/>
          <w:szCs w:val="21"/>
        </w:rPr>
        <w:sectPr w:rsidR="00B5643D" w:rsidSect="004E113D">
          <w:headerReference w:type="default" r:id="rId8"/>
          <w:pgSz w:w="11906" w:h="16838" w:code="9"/>
          <w:pgMar w:top="1134" w:right="1134" w:bottom="1134" w:left="1134" w:header="454" w:footer="992" w:gutter="0"/>
          <w:cols w:space="425"/>
          <w:docGrid w:type="lines" w:linePitch="360"/>
        </w:sectPr>
      </w:pPr>
    </w:p>
    <w:p w14:paraId="156EE203" w14:textId="77777777" w:rsidR="00B5643D" w:rsidRPr="00693993" w:rsidRDefault="00B5643D" w:rsidP="00BC7B72">
      <w:pPr>
        <w:widowControl/>
        <w:spacing w:line="380" w:lineRule="exact"/>
        <w:jc w:val="left"/>
        <w:rPr>
          <w:rFonts w:ascii="ＭＳ 明朝" w:eastAsia="ＭＳ 明朝" w:hAnsi="ＭＳ 明朝"/>
          <w:b/>
          <w:bCs/>
          <w:szCs w:val="21"/>
          <w:bdr w:val="single" w:sz="4" w:space="0" w:color="auto"/>
        </w:rPr>
      </w:pPr>
      <w:bookmarkStart w:id="1" w:name="_Hlk150775111"/>
      <w:r w:rsidRPr="00693993">
        <w:rPr>
          <w:rFonts w:ascii="ＭＳ 明朝" w:eastAsia="ＭＳ 明朝" w:hAnsi="ＭＳ 明朝" w:hint="eastAsia"/>
          <w:b/>
          <w:bCs/>
          <w:szCs w:val="21"/>
          <w:bdr w:val="single" w:sz="4" w:space="0" w:color="auto"/>
        </w:rPr>
        <w:lastRenderedPageBreak/>
        <w:t>医薬品、医療機器等の品質、有効性及び安全性の確保等に関する法律施行規則</w:t>
      </w:r>
    </w:p>
    <w:p w14:paraId="59E1558B" w14:textId="20554C25" w:rsidR="00B5643D" w:rsidRPr="00693993" w:rsidRDefault="00B5643D" w:rsidP="00BC7B72">
      <w:pPr>
        <w:widowControl/>
        <w:spacing w:line="380" w:lineRule="exact"/>
        <w:jc w:val="left"/>
        <w:rPr>
          <w:rFonts w:ascii="ＭＳ 明朝" w:eastAsia="ＭＳ 明朝" w:hAnsi="ＭＳ 明朝"/>
          <w:szCs w:val="21"/>
        </w:rPr>
      </w:pPr>
      <w:r w:rsidRPr="00693993">
        <w:rPr>
          <w:rFonts w:ascii="ＭＳ 明朝" w:eastAsia="ＭＳ 明朝" w:hAnsi="ＭＳ 明朝" w:hint="eastAsia"/>
          <w:szCs w:val="21"/>
        </w:rPr>
        <w:t>（昭和</w:t>
      </w:r>
      <w:r w:rsidRPr="00693993">
        <w:rPr>
          <w:rFonts w:ascii="ＭＳ 明朝" w:eastAsia="ＭＳ 明朝" w:hAnsi="ＭＳ 明朝"/>
          <w:szCs w:val="21"/>
        </w:rPr>
        <w:t>36年</w:t>
      </w:r>
      <w:r w:rsidRPr="00693993">
        <w:rPr>
          <w:rFonts w:ascii="ＭＳ 明朝" w:eastAsia="ＭＳ 明朝" w:hAnsi="ＭＳ 明朝" w:hint="eastAsia"/>
          <w:szCs w:val="21"/>
        </w:rPr>
        <w:t>厚生省令</w:t>
      </w:r>
      <w:r w:rsidRPr="00693993">
        <w:rPr>
          <w:rFonts w:ascii="ＭＳ 明朝" w:eastAsia="ＭＳ 明朝" w:hAnsi="ＭＳ 明朝"/>
          <w:szCs w:val="21"/>
        </w:rPr>
        <w:t>第</w:t>
      </w:r>
      <w:r w:rsidRPr="00693993">
        <w:rPr>
          <w:rFonts w:ascii="ＭＳ 明朝" w:eastAsia="ＭＳ 明朝" w:hAnsi="ＭＳ 明朝" w:hint="eastAsia"/>
          <w:szCs w:val="21"/>
        </w:rPr>
        <w:t>１</w:t>
      </w:r>
      <w:r w:rsidRPr="00693993">
        <w:rPr>
          <w:rFonts w:ascii="ＭＳ 明朝" w:eastAsia="ＭＳ 明朝" w:hAnsi="ＭＳ 明朝"/>
          <w:szCs w:val="21"/>
        </w:rPr>
        <w:t>号</w:t>
      </w:r>
      <w:r w:rsidRPr="00693993">
        <w:rPr>
          <w:rFonts w:ascii="ＭＳ 明朝" w:eastAsia="ＭＳ 明朝" w:hAnsi="ＭＳ 明朝" w:hint="eastAsia"/>
          <w:szCs w:val="21"/>
        </w:rPr>
        <w:t>）</w:t>
      </w:r>
      <w:bookmarkEnd w:id="1"/>
      <w:r w:rsidR="00C43DD5">
        <w:rPr>
          <w:rFonts w:ascii="ＭＳ 明朝" w:eastAsia="ＭＳ 明朝" w:hAnsi="ＭＳ 明朝" w:hint="eastAsia"/>
          <w:szCs w:val="21"/>
        </w:rPr>
        <w:t xml:space="preserve">　</w:t>
      </w:r>
      <w:r w:rsidR="00C43DD5">
        <w:rPr>
          <w:rFonts w:ascii="ＭＳ 明朝" w:hAnsi="ＭＳ 明朝" w:hint="eastAsia"/>
          <w:szCs w:val="21"/>
        </w:rPr>
        <w:t>（抄）</w:t>
      </w:r>
    </w:p>
    <w:p w14:paraId="349BA823" w14:textId="77777777" w:rsidR="00B5643D" w:rsidRDefault="00B5643D" w:rsidP="00BC7B72">
      <w:pPr>
        <w:widowControl/>
        <w:spacing w:line="380" w:lineRule="exact"/>
        <w:jc w:val="left"/>
        <w:rPr>
          <w:rFonts w:ascii="ＭＳ 明朝" w:eastAsia="ＭＳ 明朝" w:hAnsi="ＭＳ 明朝"/>
          <w:szCs w:val="21"/>
        </w:rPr>
      </w:pPr>
    </w:p>
    <w:p w14:paraId="528E1D1B" w14:textId="77777777" w:rsidR="00B5643D" w:rsidRPr="0037783C" w:rsidRDefault="00B5643D" w:rsidP="00BC7B72">
      <w:pPr>
        <w:widowControl/>
        <w:spacing w:line="380" w:lineRule="exact"/>
        <w:jc w:val="left"/>
        <w:rPr>
          <w:rFonts w:ascii="ＭＳ 明朝" w:eastAsia="ＭＳ 明朝" w:hAnsi="ＭＳ 明朝"/>
          <w:szCs w:val="21"/>
        </w:rPr>
      </w:pPr>
      <w:r>
        <w:rPr>
          <w:rFonts w:ascii="ＭＳ 明朝" w:eastAsia="ＭＳ 明朝" w:hAnsi="ＭＳ 明朝" w:hint="eastAsia"/>
          <w:szCs w:val="21"/>
        </w:rPr>
        <w:t>（</w:t>
      </w:r>
      <w:r w:rsidRPr="0037783C">
        <w:rPr>
          <w:rFonts w:ascii="ＭＳ 明朝" w:eastAsia="ＭＳ 明朝" w:hAnsi="ＭＳ 明朝"/>
          <w:szCs w:val="21"/>
        </w:rPr>
        <w:t>医薬品、医薬部外品及び化粧品の製造販売業者の遵守事項</w:t>
      </w:r>
      <w:r>
        <w:rPr>
          <w:rFonts w:ascii="ＭＳ 明朝" w:eastAsia="ＭＳ 明朝" w:hAnsi="ＭＳ 明朝" w:hint="eastAsia"/>
          <w:szCs w:val="21"/>
        </w:rPr>
        <w:t>）</w:t>
      </w:r>
    </w:p>
    <w:p w14:paraId="30FF7F35" w14:textId="77777777" w:rsidR="00B5643D" w:rsidRPr="00333220" w:rsidRDefault="00B5643D" w:rsidP="00BC7B72">
      <w:pPr>
        <w:widowControl/>
        <w:spacing w:line="380" w:lineRule="exact"/>
        <w:ind w:left="210" w:hangingChars="100" w:hanging="210"/>
        <w:jc w:val="left"/>
        <w:rPr>
          <w:rFonts w:ascii="ＭＳ 明朝" w:eastAsia="ＭＳ 明朝" w:hAnsi="ＭＳ 明朝"/>
          <w:szCs w:val="21"/>
        </w:rPr>
      </w:pPr>
      <w:r w:rsidRPr="0037783C">
        <w:rPr>
          <w:rFonts w:ascii="ＭＳ 明朝" w:eastAsia="ＭＳ 明朝" w:hAnsi="ＭＳ 明朝" w:hint="eastAsia"/>
          <w:szCs w:val="21"/>
        </w:rPr>
        <w:t>第九十二条</w:t>
      </w:r>
      <w:r w:rsidRPr="00333220">
        <w:rPr>
          <w:rFonts w:ascii="ＭＳ 明朝" w:eastAsia="ＭＳ 明朝" w:hAnsi="ＭＳ 明朝" w:hint="eastAsia"/>
          <w:szCs w:val="21"/>
        </w:rPr>
        <w:t xml:space="preserve">　法第十八条第一項の医薬品、医薬部外品又は化粧品の製造販売業者が遵守すべき事項は、次のとおりとする。</w:t>
      </w:r>
    </w:p>
    <w:p w14:paraId="54BFEB65" w14:textId="77777777" w:rsidR="00B5643D" w:rsidRPr="00333220" w:rsidRDefault="00B5643D" w:rsidP="00BC7B72">
      <w:pPr>
        <w:widowControl/>
        <w:spacing w:line="380" w:lineRule="exact"/>
        <w:ind w:firstLineChars="100" w:firstLine="210"/>
        <w:jc w:val="left"/>
        <w:rPr>
          <w:rFonts w:ascii="ＭＳ 明朝" w:eastAsia="ＭＳ 明朝" w:hAnsi="ＭＳ 明朝"/>
          <w:szCs w:val="21"/>
        </w:rPr>
      </w:pPr>
      <w:r w:rsidRPr="00333220">
        <w:rPr>
          <w:rFonts w:ascii="ＭＳ 明朝" w:eastAsia="ＭＳ 明朝" w:hAnsi="ＭＳ 明朝" w:hint="eastAsia"/>
          <w:szCs w:val="21"/>
        </w:rPr>
        <w:t>一　薬事に関する法令に従い適正に製造販売が行われるよう必要な配慮をすること。</w:t>
      </w:r>
    </w:p>
    <w:p w14:paraId="61B6650B" w14:textId="77777777" w:rsidR="00B5643D" w:rsidRPr="00333220" w:rsidRDefault="00B5643D" w:rsidP="00BC7B72">
      <w:pPr>
        <w:widowControl/>
        <w:spacing w:line="380" w:lineRule="exact"/>
        <w:ind w:firstLineChars="100" w:firstLine="210"/>
        <w:jc w:val="left"/>
        <w:rPr>
          <w:rFonts w:ascii="ＭＳ 明朝" w:eastAsia="ＭＳ 明朝" w:hAnsi="ＭＳ 明朝"/>
          <w:szCs w:val="21"/>
        </w:rPr>
      </w:pPr>
      <w:r w:rsidRPr="00333220">
        <w:rPr>
          <w:rFonts w:ascii="ＭＳ 明朝" w:eastAsia="ＭＳ 明朝" w:hAnsi="ＭＳ 明朝" w:hint="eastAsia"/>
          <w:szCs w:val="21"/>
        </w:rPr>
        <w:t>二　製造販売しようとする製品の品質管理を適正に行うこと。</w:t>
      </w:r>
    </w:p>
    <w:p w14:paraId="62931B99" w14:textId="2D4F51A8" w:rsidR="00B5643D" w:rsidRDefault="00B5643D" w:rsidP="00BC7B72">
      <w:pPr>
        <w:widowControl/>
        <w:spacing w:line="380" w:lineRule="exact"/>
        <w:ind w:firstLineChars="100" w:firstLine="210"/>
        <w:jc w:val="left"/>
        <w:rPr>
          <w:rFonts w:ascii="ＭＳ 明朝" w:eastAsia="ＭＳ 明朝" w:hAnsi="ＭＳ 明朝"/>
          <w:b/>
          <w:szCs w:val="21"/>
        </w:rPr>
      </w:pPr>
      <w:r>
        <w:rPr>
          <w:rFonts w:ascii="ＭＳ 明朝" w:eastAsia="ＭＳ 明朝" w:hAnsi="ＭＳ 明朝" w:hint="eastAsia"/>
          <w:szCs w:val="21"/>
        </w:rPr>
        <w:t>三～六　（略）</w:t>
      </w:r>
    </w:p>
    <w:p w14:paraId="4E650B4A" w14:textId="7A28CF76" w:rsidR="00B5643D" w:rsidRDefault="00B5643D" w:rsidP="00BC7B72">
      <w:pPr>
        <w:widowControl/>
        <w:spacing w:line="380" w:lineRule="exact"/>
        <w:jc w:val="left"/>
        <w:rPr>
          <w:rFonts w:ascii="ＭＳ 明朝" w:eastAsia="ＭＳ 明朝" w:hAnsi="ＭＳ 明朝"/>
          <w:b/>
          <w:szCs w:val="21"/>
        </w:rPr>
      </w:pPr>
    </w:p>
    <w:p w14:paraId="0AABD449" w14:textId="77777777" w:rsidR="004E113D" w:rsidRDefault="004E113D" w:rsidP="00BC7B72">
      <w:pPr>
        <w:widowControl/>
        <w:spacing w:line="380" w:lineRule="exact"/>
        <w:jc w:val="left"/>
        <w:rPr>
          <w:rFonts w:ascii="ＭＳ 明朝" w:eastAsia="ＭＳ 明朝" w:hAnsi="ＭＳ 明朝"/>
          <w:b/>
          <w:szCs w:val="21"/>
        </w:rPr>
      </w:pPr>
    </w:p>
    <w:p w14:paraId="7920A57F" w14:textId="77777777" w:rsidR="00B5643D" w:rsidRPr="00693993" w:rsidRDefault="00104FAD" w:rsidP="00BC7B72">
      <w:pPr>
        <w:widowControl/>
        <w:spacing w:line="380" w:lineRule="exact"/>
        <w:jc w:val="left"/>
        <w:rPr>
          <w:rFonts w:ascii="ＭＳ 明朝" w:eastAsia="ＭＳ 明朝" w:hAnsi="ＭＳ 明朝"/>
          <w:b/>
          <w:szCs w:val="21"/>
          <w:bdr w:val="single" w:sz="4" w:space="0" w:color="auto"/>
        </w:rPr>
      </w:pPr>
      <w:r w:rsidRPr="00693993">
        <w:rPr>
          <w:rFonts w:ascii="ＭＳ 明朝" w:eastAsia="ＭＳ 明朝" w:hAnsi="ＭＳ 明朝" w:hint="eastAsia"/>
          <w:b/>
          <w:szCs w:val="21"/>
          <w:bdr w:val="single" w:sz="4" w:space="0" w:color="auto"/>
        </w:rPr>
        <w:t>医薬品、医薬部外品、化粧品及び再生医療等製品の品質管理の基準に関する省令</w:t>
      </w:r>
    </w:p>
    <w:p w14:paraId="5D6CF2D2" w14:textId="6E1E6CE1" w:rsidR="00104FAD" w:rsidRPr="00693993" w:rsidRDefault="001635AF" w:rsidP="00BC7B72">
      <w:pPr>
        <w:widowControl/>
        <w:spacing w:line="380" w:lineRule="exact"/>
        <w:jc w:val="left"/>
        <w:rPr>
          <w:rFonts w:ascii="ＭＳ 明朝" w:eastAsia="ＭＳ 明朝" w:hAnsi="ＭＳ 明朝"/>
          <w:bCs/>
          <w:szCs w:val="21"/>
        </w:rPr>
      </w:pPr>
      <w:r w:rsidRPr="00693993">
        <w:rPr>
          <w:rFonts w:ascii="ＭＳ 明朝" w:eastAsia="ＭＳ 明朝" w:hAnsi="ＭＳ 明朝" w:hint="eastAsia"/>
          <w:bCs/>
          <w:szCs w:val="21"/>
        </w:rPr>
        <w:t>（平成1</w:t>
      </w:r>
      <w:r w:rsidRPr="00693993">
        <w:rPr>
          <w:rFonts w:ascii="ＭＳ 明朝" w:eastAsia="ＭＳ 明朝" w:hAnsi="ＭＳ 明朝"/>
          <w:bCs/>
          <w:szCs w:val="21"/>
        </w:rPr>
        <w:t>6</w:t>
      </w:r>
      <w:r w:rsidRPr="00693993">
        <w:rPr>
          <w:rFonts w:ascii="ＭＳ 明朝" w:eastAsia="ＭＳ 明朝" w:hAnsi="ＭＳ 明朝" w:hint="eastAsia"/>
          <w:bCs/>
          <w:szCs w:val="21"/>
        </w:rPr>
        <w:t>年厚生労働省令第1</w:t>
      </w:r>
      <w:r w:rsidRPr="00693993">
        <w:rPr>
          <w:rFonts w:ascii="ＭＳ 明朝" w:eastAsia="ＭＳ 明朝" w:hAnsi="ＭＳ 明朝"/>
          <w:bCs/>
          <w:szCs w:val="21"/>
        </w:rPr>
        <w:t>36</w:t>
      </w:r>
      <w:r w:rsidRPr="00693993">
        <w:rPr>
          <w:rFonts w:ascii="ＭＳ 明朝" w:eastAsia="ＭＳ 明朝" w:hAnsi="ＭＳ 明朝" w:hint="eastAsia"/>
          <w:bCs/>
          <w:szCs w:val="21"/>
        </w:rPr>
        <w:t>号）</w:t>
      </w:r>
      <w:r w:rsidR="00C43DD5">
        <w:rPr>
          <w:rFonts w:ascii="ＭＳ 明朝" w:eastAsia="ＭＳ 明朝" w:hAnsi="ＭＳ 明朝" w:hint="eastAsia"/>
          <w:bCs/>
          <w:szCs w:val="21"/>
        </w:rPr>
        <w:t xml:space="preserve">　</w:t>
      </w:r>
      <w:r w:rsidR="00C43DD5">
        <w:rPr>
          <w:rFonts w:ascii="ＭＳ 明朝" w:hAnsi="ＭＳ 明朝" w:hint="eastAsia"/>
          <w:szCs w:val="21"/>
        </w:rPr>
        <w:t>（抄）</w:t>
      </w:r>
    </w:p>
    <w:p w14:paraId="4DFC5D87" w14:textId="659CD9E9" w:rsidR="002C6CAD" w:rsidRDefault="002C6CAD" w:rsidP="00BC7B72">
      <w:pPr>
        <w:widowControl/>
        <w:spacing w:line="380" w:lineRule="exact"/>
        <w:ind w:left="210" w:hangingChars="100" w:hanging="210"/>
        <w:jc w:val="left"/>
        <w:rPr>
          <w:rFonts w:ascii="ＭＳ 明朝" w:eastAsia="ＭＳ 明朝" w:hAnsi="ＭＳ 明朝"/>
          <w:bCs/>
          <w:szCs w:val="21"/>
        </w:rPr>
      </w:pPr>
    </w:p>
    <w:p w14:paraId="1DF2A5D1" w14:textId="77777777" w:rsidR="002C6CAD" w:rsidRPr="002C6CAD" w:rsidRDefault="002C6CAD" w:rsidP="00BC7B72">
      <w:pPr>
        <w:widowControl/>
        <w:spacing w:line="380" w:lineRule="exact"/>
        <w:ind w:left="210" w:hangingChars="100" w:hanging="210"/>
        <w:jc w:val="left"/>
        <w:rPr>
          <w:rFonts w:ascii="ＭＳ 明朝" w:eastAsia="ＭＳ 明朝" w:hAnsi="ＭＳ 明朝"/>
          <w:bCs/>
          <w:szCs w:val="21"/>
        </w:rPr>
      </w:pPr>
      <w:r w:rsidRPr="002C6CAD">
        <w:rPr>
          <w:rFonts w:ascii="ＭＳ 明朝" w:eastAsia="ＭＳ 明朝" w:hAnsi="ＭＳ 明朝" w:hint="eastAsia"/>
          <w:bCs/>
          <w:szCs w:val="21"/>
        </w:rPr>
        <w:t>（品質等に関する情報及び品質不良等の処理）</w:t>
      </w:r>
    </w:p>
    <w:p w14:paraId="00D000E5" w14:textId="77777777" w:rsidR="002C6CAD" w:rsidRPr="002C6CAD" w:rsidRDefault="002C6CAD" w:rsidP="00BC7B72">
      <w:pPr>
        <w:widowControl/>
        <w:spacing w:line="380" w:lineRule="exact"/>
        <w:ind w:left="210" w:hangingChars="100" w:hanging="210"/>
        <w:jc w:val="left"/>
        <w:rPr>
          <w:rFonts w:ascii="ＭＳ 明朝" w:eastAsia="ＭＳ 明朝" w:hAnsi="ＭＳ 明朝"/>
          <w:bCs/>
          <w:szCs w:val="21"/>
        </w:rPr>
      </w:pPr>
      <w:r w:rsidRPr="002C6CAD">
        <w:rPr>
          <w:rFonts w:ascii="ＭＳ 明朝" w:eastAsia="ＭＳ 明朝" w:hAnsi="ＭＳ 明朝" w:hint="eastAsia"/>
          <w:bCs/>
          <w:szCs w:val="21"/>
        </w:rPr>
        <w:t>第十一条　医薬品の製造販売業者は、医薬品に係る品質等に関する情報（以下この章において「品質情報」という。）を得たときは、品質管理業務手順書等に基づき、品質保証責任者に次に掲げる業務を行わせなければならない。</w:t>
      </w:r>
    </w:p>
    <w:p w14:paraId="376725D8" w14:textId="77777777" w:rsidR="002C6CAD" w:rsidRPr="00333220" w:rsidRDefault="002C6CAD" w:rsidP="00BC7B72">
      <w:pPr>
        <w:widowControl/>
        <w:spacing w:line="380" w:lineRule="exact"/>
        <w:ind w:leftChars="100" w:left="420" w:hangingChars="100" w:hanging="210"/>
        <w:jc w:val="left"/>
        <w:rPr>
          <w:rFonts w:ascii="ＭＳ 明朝" w:eastAsia="ＭＳ 明朝" w:hAnsi="ＭＳ 明朝"/>
          <w:bCs/>
          <w:szCs w:val="21"/>
        </w:rPr>
      </w:pPr>
      <w:r w:rsidRPr="002C6CAD">
        <w:rPr>
          <w:rFonts w:ascii="ＭＳ 明朝" w:eastAsia="ＭＳ 明朝" w:hAnsi="ＭＳ 明朝" w:hint="eastAsia"/>
          <w:bCs/>
          <w:szCs w:val="21"/>
        </w:rPr>
        <w:t>一　当該</w:t>
      </w:r>
      <w:r w:rsidRPr="00333220">
        <w:rPr>
          <w:rFonts w:ascii="ＭＳ 明朝" w:eastAsia="ＭＳ 明朝" w:hAnsi="ＭＳ 明朝" w:hint="eastAsia"/>
          <w:bCs/>
          <w:szCs w:val="21"/>
        </w:rPr>
        <w:t>品質情報を検討し、医薬品の品質、有効性及び安全性に与える影響並びに人の健康に与える影響を適正に評価すること。</w:t>
      </w:r>
    </w:p>
    <w:p w14:paraId="613F138B" w14:textId="77777777" w:rsidR="002C6CAD" w:rsidRPr="00333220" w:rsidRDefault="002C6CAD" w:rsidP="00BC7B72">
      <w:pPr>
        <w:widowControl/>
        <w:spacing w:line="380" w:lineRule="exact"/>
        <w:ind w:leftChars="100" w:left="420" w:hangingChars="100" w:hanging="210"/>
        <w:jc w:val="left"/>
        <w:rPr>
          <w:rFonts w:ascii="ＭＳ 明朝" w:eastAsia="ＭＳ 明朝" w:hAnsi="ＭＳ 明朝"/>
          <w:bCs/>
          <w:szCs w:val="21"/>
        </w:rPr>
      </w:pPr>
      <w:r w:rsidRPr="00333220">
        <w:rPr>
          <w:rFonts w:ascii="ＭＳ 明朝" w:eastAsia="ＭＳ 明朝" w:hAnsi="ＭＳ 明朝" w:hint="eastAsia"/>
          <w:bCs/>
          <w:szCs w:val="21"/>
        </w:rPr>
        <w:t>二　当該品質情報に係る事項の原因を究明すること。</w:t>
      </w:r>
    </w:p>
    <w:p w14:paraId="38875957" w14:textId="77777777" w:rsidR="002C6CAD" w:rsidRDefault="002C6CAD" w:rsidP="00BC7B72">
      <w:pPr>
        <w:widowControl/>
        <w:spacing w:line="380" w:lineRule="exact"/>
        <w:ind w:leftChars="100" w:left="420" w:hangingChars="100" w:hanging="210"/>
        <w:jc w:val="left"/>
        <w:rPr>
          <w:rFonts w:ascii="ＭＳ 明朝" w:eastAsia="ＭＳ 明朝" w:hAnsi="ＭＳ 明朝"/>
          <w:bCs/>
          <w:szCs w:val="21"/>
        </w:rPr>
      </w:pPr>
      <w:r w:rsidRPr="002C6CAD">
        <w:rPr>
          <w:rFonts w:ascii="ＭＳ 明朝" w:eastAsia="ＭＳ 明朝" w:hAnsi="ＭＳ 明朝" w:hint="eastAsia"/>
          <w:bCs/>
          <w:szCs w:val="21"/>
        </w:rPr>
        <w:t>三　前二号の評価又は究明の結果に基づき、品質管理業務又は製造業者等における製造管理及び品質管理に関し改善が必要な場合には、所要の措置を講じること。</w:t>
      </w:r>
    </w:p>
    <w:p w14:paraId="2E5E6904" w14:textId="77777777" w:rsidR="002C6CAD" w:rsidRDefault="002C6CAD" w:rsidP="00BC7B72">
      <w:pPr>
        <w:widowControl/>
        <w:spacing w:line="380" w:lineRule="exact"/>
        <w:ind w:leftChars="100" w:left="420" w:hangingChars="100" w:hanging="210"/>
        <w:jc w:val="left"/>
        <w:rPr>
          <w:rFonts w:ascii="ＭＳ 明朝" w:eastAsia="ＭＳ 明朝" w:hAnsi="ＭＳ 明朝"/>
          <w:bCs/>
          <w:szCs w:val="21"/>
        </w:rPr>
      </w:pPr>
      <w:r w:rsidRPr="002C6CAD">
        <w:rPr>
          <w:rFonts w:ascii="ＭＳ 明朝" w:eastAsia="ＭＳ 明朝" w:hAnsi="ＭＳ 明朝" w:hint="eastAsia"/>
          <w:bCs/>
          <w:szCs w:val="21"/>
        </w:rPr>
        <w:t>四　前三号の情報の内容、評価の結果、原因究明の結果及び改善措置を記載した記録を作成し、医薬品等総括製造販売責任者に対して文書により速やかに報告すること。</w:t>
      </w:r>
    </w:p>
    <w:p w14:paraId="7498AC31" w14:textId="77777777" w:rsidR="002C6CAD" w:rsidRDefault="002C6CAD" w:rsidP="00BC7B72">
      <w:pPr>
        <w:widowControl/>
        <w:spacing w:line="380" w:lineRule="exact"/>
        <w:ind w:leftChars="100" w:left="420" w:hangingChars="100" w:hanging="210"/>
        <w:jc w:val="left"/>
        <w:rPr>
          <w:rFonts w:ascii="ＭＳ 明朝" w:eastAsia="ＭＳ 明朝" w:hAnsi="ＭＳ 明朝"/>
          <w:bCs/>
          <w:szCs w:val="21"/>
        </w:rPr>
      </w:pPr>
      <w:r w:rsidRPr="002C6CAD">
        <w:rPr>
          <w:rFonts w:ascii="ＭＳ 明朝" w:eastAsia="ＭＳ 明朝" w:hAnsi="ＭＳ 明朝" w:hint="eastAsia"/>
          <w:bCs/>
          <w:szCs w:val="21"/>
        </w:rPr>
        <w:t>五　第二号の究明又は第三号の改善措置のために、製造業者等に対し指示が必要な場合には、その指示を文書により行うとともに、製造業者等に対し文書による結果の報告を求め、それを適正に評価し、必要に応じてその製造所等の改善状況について実地に確認し、その結果に関する記録を作成すること。</w:t>
      </w:r>
    </w:p>
    <w:p w14:paraId="17CDCCF4" w14:textId="44C92B8D" w:rsidR="002C6CAD" w:rsidRPr="002C6CAD" w:rsidRDefault="002C6CAD" w:rsidP="00BC7B72">
      <w:pPr>
        <w:widowControl/>
        <w:spacing w:line="380" w:lineRule="exact"/>
        <w:ind w:leftChars="100" w:left="420" w:hangingChars="100" w:hanging="210"/>
        <w:jc w:val="left"/>
        <w:rPr>
          <w:rFonts w:ascii="ＭＳ 明朝" w:eastAsia="ＭＳ 明朝" w:hAnsi="ＭＳ 明朝"/>
          <w:bCs/>
          <w:szCs w:val="21"/>
        </w:rPr>
      </w:pPr>
      <w:r w:rsidRPr="002C6CAD">
        <w:rPr>
          <w:rFonts w:ascii="ＭＳ 明朝" w:eastAsia="ＭＳ 明朝" w:hAnsi="ＭＳ 明朝" w:hint="eastAsia"/>
          <w:bCs/>
          <w:szCs w:val="21"/>
        </w:rPr>
        <w:t>六　当該品質情報のうち製造販売後安全管理基準第二条第二項に規定する安全確保措置（以下「安全確保措置」という。）に関する情報を安全管理統括部門に遅滞なく文書で提供すること。</w:t>
      </w:r>
    </w:p>
    <w:p w14:paraId="4D60B6A1" w14:textId="6DF6AD51" w:rsidR="002C6CAD" w:rsidRDefault="002C6CAD" w:rsidP="00BC7B72">
      <w:pPr>
        <w:widowControl/>
        <w:spacing w:line="380" w:lineRule="exact"/>
        <w:ind w:left="210" w:hangingChars="100" w:hanging="210"/>
        <w:jc w:val="left"/>
        <w:rPr>
          <w:rFonts w:ascii="ＭＳ 明朝" w:eastAsia="ＭＳ 明朝" w:hAnsi="ＭＳ 明朝"/>
          <w:bCs/>
          <w:szCs w:val="21"/>
        </w:rPr>
      </w:pPr>
      <w:r w:rsidRPr="002C6CAD">
        <w:rPr>
          <w:rFonts w:ascii="ＭＳ 明朝" w:eastAsia="ＭＳ 明朝" w:hAnsi="ＭＳ 明朝" w:hint="eastAsia"/>
          <w:bCs/>
          <w:szCs w:val="21"/>
        </w:rPr>
        <w:t xml:space="preserve">２　</w:t>
      </w:r>
      <w:r w:rsidR="00733880">
        <w:rPr>
          <w:rFonts w:ascii="ＭＳ 明朝" w:eastAsia="ＭＳ 明朝" w:hAnsi="ＭＳ 明朝" w:hint="eastAsia"/>
        </w:rPr>
        <w:t>（略）</w:t>
      </w:r>
    </w:p>
    <w:p w14:paraId="6A5EAFE3" w14:textId="77777777" w:rsidR="00AF2842" w:rsidRDefault="00AF2842" w:rsidP="00AF2842">
      <w:pPr>
        <w:widowControl/>
        <w:spacing w:line="280" w:lineRule="exact"/>
        <w:jc w:val="left"/>
        <w:rPr>
          <w:rFonts w:ascii="ＭＳ 明朝" w:eastAsia="ＭＳ 明朝" w:hAnsi="ＭＳ 明朝"/>
          <w:bCs/>
          <w:szCs w:val="21"/>
        </w:rPr>
      </w:pPr>
    </w:p>
    <w:sectPr w:rsidR="00AF2842" w:rsidSect="00B5643D">
      <w:pgSz w:w="11906" w:h="16838" w:code="9"/>
      <w:pgMar w:top="1134" w:right="1418" w:bottom="1134" w:left="1134"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977F17" w14:textId="77777777" w:rsidR="00BC302A" w:rsidRDefault="00BC302A"/>
  </w:endnote>
  <w:endnote w:type="continuationSeparator" w:id="0">
    <w:p w14:paraId="6349E710" w14:textId="77777777" w:rsidR="00BC302A" w:rsidRDefault="00BC30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0323A5" w14:textId="77777777" w:rsidR="00BC302A" w:rsidRDefault="00BC302A"/>
  </w:footnote>
  <w:footnote w:type="continuationSeparator" w:id="0">
    <w:p w14:paraId="36EA95A4" w14:textId="77777777" w:rsidR="00BC302A" w:rsidRDefault="00BC302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B9185" w14:textId="58EB2F10" w:rsidR="008C427A" w:rsidRPr="0037783C" w:rsidRDefault="008C427A" w:rsidP="008C427A">
    <w:pPr>
      <w:widowControl/>
      <w:spacing w:line="280" w:lineRule="exact"/>
      <w:jc w:val="left"/>
      <w:rPr>
        <w:rFonts w:ascii="ＭＳ 明朝" w:eastAsia="ＭＳ 明朝" w:hAnsi="ＭＳ 明朝"/>
        <w:b/>
        <w:szCs w:val="21"/>
      </w:rPr>
    </w:pPr>
  </w:p>
  <w:p w14:paraId="428C4135" w14:textId="77777777" w:rsidR="008C427A" w:rsidRDefault="008C427A">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DE1631"/>
    <w:multiLevelType w:val="hybridMultilevel"/>
    <w:tmpl w:val="DEBC8E1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0D84833"/>
    <w:multiLevelType w:val="hybridMultilevel"/>
    <w:tmpl w:val="3FC286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2B7114D"/>
    <w:multiLevelType w:val="hybridMultilevel"/>
    <w:tmpl w:val="D28017C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A587BF2"/>
    <w:multiLevelType w:val="hybridMultilevel"/>
    <w:tmpl w:val="7152CF04"/>
    <w:lvl w:ilvl="0" w:tplc="DF068DFC">
      <w:start w:val="1"/>
      <w:numFmt w:val="bullet"/>
      <w:lvlText w:val=""/>
      <w:lvlJc w:val="left"/>
      <w:pPr>
        <w:ind w:left="735" w:hanging="420"/>
      </w:pPr>
      <w:rPr>
        <w:rFonts w:ascii="Wingdings" w:hAnsi="Wingdings" w:hint="default"/>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4" w15:restartNumberingAfterBreak="0">
    <w:nsid w:val="3F8C2A54"/>
    <w:multiLevelType w:val="hybridMultilevel"/>
    <w:tmpl w:val="0284FF66"/>
    <w:lvl w:ilvl="0" w:tplc="DF068D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2545CEA"/>
    <w:multiLevelType w:val="hybridMultilevel"/>
    <w:tmpl w:val="ECC044C2"/>
    <w:lvl w:ilvl="0" w:tplc="0409000B">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8650049"/>
    <w:multiLevelType w:val="hybridMultilevel"/>
    <w:tmpl w:val="2D76922A"/>
    <w:lvl w:ilvl="0" w:tplc="DF068DF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52F67AC0"/>
    <w:multiLevelType w:val="hybridMultilevel"/>
    <w:tmpl w:val="D2B62C3E"/>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3506720"/>
    <w:multiLevelType w:val="hybridMultilevel"/>
    <w:tmpl w:val="00B68728"/>
    <w:lvl w:ilvl="0" w:tplc="DF068D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AEC4DBF"/>
    <w:multiLevelType w:val="hybridMultilevel"/>
    <w:tmpl w:val="932EBBE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D0A0974"/>
    <w:multiLevelType w:val="hybridMultilevel"/>
    <w:tmpl w:val="D046BE06"/>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5DCC2BAF"/>
    <w:multiLevelType w:val="hybridMultilevel"/>
    <w:tmpl w:val="23B88C94"/>
    <w:lvl w:ilvl="0" w:tplc="04090009">
      <w:start w:val="1"/>
      <w:numFmt w:val="bullet"/>
      <w:lvlText w:val=""/>
      <w:lvlJc w:val="left"/>
      <w:pPr>
        <w:ind w:left="525" w:hanging="420"/>
      </w:pPr>
      <w:rPr>
        <w:rFonts w:ascii="Wingdings" w:hAnsi="Wingdings" w:hint="default"/>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2" w15:restartNumberingAfterBreak="0">
    <w:nsid w:val="630F04C2"/>
    <w:multiLevelType w:val="hybridMultilevel"/>
    <w:tmpl w:val="85B86E88"/>
    <w:lvl w:ilvl="0" w:tplc="DF068DFC">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707F1A91"/>
    <w:multiLevelType w:val="hybridMultilevel"/>
    <w:tmpl w:val="9FB8BCA4"/>
    <w:lvl w:ilvl="0" w:tplc="04090009">
      <w:start w:val="1"/>
      <w:numFmt w:val="bullet"/>
      <w:lvlText w:val=""/>
      <w:lvlJc w:val="left"/>
      <w:pPr>
        <w:ind w:left="420" w:hanging="420"/>
      </w:pPr>
      <w:rPr>
        <w:rFonts w:ascii="Wingdings" w:hAnsi="Wingdings" w:hint="default"/>
      </w:rPr>
    </w:lvl>
    <w:lvl w:ilvl="1" w:tplc="04090009">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1687BDC"/>
    <w:multiLevelType w:val="hybridMultilevel"/>
    <w:tmpl w:val="D93EC7E0"/>
    <w:lvl w:ilvl="0" w:tplc="DF068D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72A02F06"/>
    <w:multiLevelType w:val="hybridMultilevel"/>
    <w:tmpl w:val="B0C2A942"/>
    <w:lvl w:ilvl="0" w:tplc="DF068DF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5"/>
  </w:num>
  <w:num w:numId="2">
    <w:abstractNumId w:val="9"/>
  </w:num>
  <w:num w:numId="3">
    <w:abstractNumId w:val="14"/>
  </w:num>
  <w:num w:numId="4">
    <w:abstractNumId w:val="3"/>
  </w:num>
  <w:num w:numId="5">
    <w:abstractNumId w:val="15"/>
  </w:num>
  <w:num w:numId="6">
    <w:abstractNumId w:val="8"/>
  </w:num>
  <w:num w:numId="7">
    <w:abstractNumId w:val="10"/>
  </w:num>
  <w:num w:numId="8">
    <w:abstractNumId w:val="4"/>
  </w:num>
  <w:num w:numId="9">
    <w:abstractNumId w:val="0"/>
  </w:num>
  <w:num w:numId="10">
    <w:abstractNumId w:val="6"/>
  </w:num>
  <w:num w:numId="11">
    <w:abstractNumId w:val="12"/>
  </w:num>
  <w:num w:numId="12">
    <w:abstractNumId w:val="11"/>
  </w:num>
  <w:num w:numId="13">
    <w:abstractNumId w:val="2"/>
  </w:num>
  <w:num w:numId="14">
    <w:abstractNumId w:val="7"/>
  </w:num>
  <w:num w:numId="15">
    <w:abstractNumId w:val="1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DD0"/>
    <w:rsid w:val="00023708"/>
    <w:rsid w:val="0003665A"/>
    <w:rsid w:val="000367F0"/>
    <w:rsid w:val="000407EA"/>
    <w:rsid w:val="00047F23"/>
    <w:rsid w:val="00091AD5"/>
    <w:rsid w:val="000C266A"/>
    <w:rsid w:val="000C5DAA"/>
    <w:rsid w:val="000E557B"/>
    <w:rsid w:val="000F0B89"/>
    <w:rsid w:val="000F4C07"/>
    <w:rsid w:val="00104FAD"/>
    <w:rsid w:val="00116545"/>
    <w:rsid w:val="00134926"/>
    <w:rsid w:val="001426B7"/>
    <w:rsid w:val="0014275A"/>
    <w:rsid w:val="00145690"/>
    <w:rsid w:val="001473C0"/>
    <w:rsid w:val="001635AF"/>
    <w:rsid w:val="001727F6"/>
    <w:rsid w:val="001752F0"/>
    <w:rsid w:val="001A669B"/>
    <w:rsid w:val="001D3405"/>
    <w:rsid w:val="001D4403"/>
    <w:rsid w:val="001D62CD"/>
    <w:rsid w:val="001D6696"/>
    <w:rsid w:val="001E66F3"/>
    <w:rsid w:val="001F33BC"/>
    <w:rsid w:val="0023342F"/>
    <w:rsid w:val="00255FC1"/>
    <w:rsid w:val="00261A48"/>
    <w:rsid w:val="00261C9D"/>
    <w:rsid w:val="002811FB"/>
    <w:rsid w:val="00281C11"/>
    <w:rsid w:val="00281C6E"/>
    <w:rsid w:val="002A5AB4"/>
    <w:rsid w:val="002B6480"/>
    <w:rsid w:val="002B7782"/>
    <w:rsid w:val="002C6CAD"/>
    <w:rsid w:val="002D5DD0"/>
    <w:rsid w:val="002D7038"/>
    <w:rsid w:val="002F133F"/>
    <w:rsid w:val="002F6AB5"/>
    <w:rsid w:val="003004B2"/>
    <w:rsid w:val="00321C05"/>
    <w:rsid w:val="00333220"/>
    <w:rsid w:val="003535FB"/>
    <w:rsid w:val="00360E50"/>
    <w:rsid w:val="0037604D"/>
    <w:rsid w:val="0037783C"/>
    <w:rsid w:val="0039509E"/>
    <w:rsid w:val="003A2DCE"/>
    <w:rsid w:val="003D6938"/>
    <w:rsid w:val="003D6FE5"/>
    <w:rsid w:val="003E0EC6"/>
    <w:rsid w:val="00420B08"/>
    <w:rsid w:val="00442C4C"/>
    <w:rsid w:val="0045559A"/>
    <w:rsid w:val="00461DFF"/>
    <w:rsid w:val="00462056"/>
    <w:rsid w:val="00464726"/>
    <w:rsid w:val="00476074"/>
    <w:rsid w:val="004862A5"/>
    <w:rsid w:val="004A7968"/>
    <w:rsid w:val="004B5953"/>
    <w:rsid w:val="004C571B"/>
    <w:rsid w:val="004D4FF6"/>
    <w:rsid w:val="004E0D3C"/>
    <w:rsid w:val="004E113D"/>
    <w:rsid w:val="004E5206"/>
    <w:rsid w:val="005363D1"/>
    <w:rsid w:val="005453B0"/>
    <w:rsid w:val="00567C16"/>
    <w:rsid w:val="005A1A25"/>
    <w:rsid w:val="005B1C28"/>
    <w:rsid w:val="005C2DC5"/>
    <w:rsid w:val="005D4D95"/>
    <w:rsid w:val="005D66A1"/>
    <w:rsid w:val="005D7AA2"/>
    <w:rsid w:val="005F4ECC"/>
    <w:rsid w:val="00641925"/>
    <w:rsid w:val="00643ABD"/>
    <w:rsid w:val="00656EE6"/>
    <w:rsid w:val="006627BB"/>
    <w:rsid w:val="006647CA"/>
    <w:rsid w:val="00675577"/>
    <w:rsid w:val="00693993"/>
    <w:rsid w:val="00693DC5"/>
    <w:rsid w:val="006B1019"/>
    <w:rsid w:val="006B4410"/>
    <w:rsid w:val="006D45C0"/>
    <w:rsid w:val="006D7FEA"/>
    <w:rsid w:val="006E76E5"/>
    <w:rsid w:val="00715789"/>
    <w:rsid w:val="00720225"/>
    <w:rsid w:val="00724272"/>
    <w:rsid w:val="0073172E"/>
    <w:rsid w:val="007319C2"/>
    <w:rsid w:val="00733880"/>
    <w:rsid w:val="0073568A"/>
    <w:rsid w:val="0075154F"/>
    <w:rsid w:val="00751837"/>
    <w:rsid w:val="00754D21"/>
    <w:rsid w:val="00756F6C"/>
    <w:rsid w:val="00764E6F"/>
    <w:rsid w:val="007C44C6"/>
    <w:rsid w:val="007D0799"/>
    <w:rsid w:val="007D5EE5"/>
    <w:rsid w:val="007E5587"/>
    <w:rsid w:val="007E66E5"/>
    <w:rsid w:val="008008D5"/>
    <w:rsid w:val="0082198C"/>
    <w:rsid w:val="008314A8"/>
    <w:rsid w:val="00836685"/>
    <w:rsid w:val="008418E9"/>
    <w:rsid w:val="008608FB"/>
    <w:rsid w:val="00861710"/>
    <w:rsid w:val="0088610D"/>
    <w:rsid w:val="00896204"/>
    <w:rsid w:val="008B040A"/>
    <w:rsid w:val="008C1D0E"/>
    <w:rsid w:val="008C427A"/>
    <w:rsid w:val="008C64B9"/>
    <w:rsid w:val="008D1A68"/>
    <w:rsid w:val="008D32A9"/>
    <w:rsid w:val="008E7469"/>
    <w:rsid w:val="008F46E1"/>
    <w:rsid w:val="00901362"/>
    <w:rsid w:val="0091108A"/>
    <w:rsid w:val="00917AD0"/>
    <w:rsid w:val="00957FCE"/>
    <w:rsid w:val="009A305C"/>
    <w:rsid w:val="009B550A"/>
    <w:rsid w:val="009C78BE"/>
    <w:rsid w:val="009E3F1C"/>
    <w:rsid w:val="00A01602"/>
    <w:rsid w:val="00A045C6"/>
    <w:rsid w:val="00A05550"/>
    <w:rsid w:val="00A07FE2"/>
    <w:rsid w:val="00A27BB1"/>
    <w:rsid w:val="00A4036C"/>
    <w:rsid w:val="00A41BCD"/>
    <w:rsid w:val="00A42C3D"/>
    <w:rsid w:val="00A66916"/>
    <w:rsid w:val="00A70FB7"/>
    <w:rsid w:val="00A72677"/>
    <w:rsid w:val="00AC7102"/>
    <w:rsid w:val="00AD47EA"/>
    <w:rsid w:val="00AD5391"/>
    <w:rsid w:val="00AD7BC9"/>
    <w:rsid w:val="00AE0F24"/>
    <w:rsid w:val="00AE7BBD"/>
    <w:rsid w:val="00AF2842"/>
    <w:rsid w:val="00AF58D6"/>
    <w:rsid w:val="00B21B83"/>
    <w:rsid w:val="00B24C42"/>
    <w:rsid w:val="00B43228"/>
    <w:rsid w:val="00B5643D"/>
    <w:rsid w:val="00B57418"/>
    <w:rsid w:val="00BA3B6B"/>
    <w:rsid w:val="00BC2ED1"/>
    <w:rsid w:val="00BC302A"/>
    <w:rsid w:val="00BC374D"/>
    <w:rsid w:val="00BC7B72"/>
    <w:rsid w:val="00BD0488"/>
    <w:rsid w:val="00BD6F85"/>
    <w:rsid w:val="00BE1DCF"/>
    <w:rsid w:val="00BF63A7"/>
    <w:rsid w:val="00C43DD5"/>
    <w:rsid w:val="00C50531"/>
    <w:rsid w:val="00C6556F"/>
    <w:rsid w:val="00C706BC"/>
    <w:rsid w:val="00C73405"/>
    <w:rsid w:val="00CA177A"/>
    <w:rsid w:val="00CD2491"/>
    <w:rsid w:val="00CE63D3"/>
    <w:rsid w:val="00D002FA"/>
    <w:rsid w:val="00D04D59"/>
    <w:rsid w:val="00D0509C"/>
    <w:rsid w:val="00D15273"/>
    <w:rsid w:val="00D16C02"/>
    <w:rsid w:val="00D21E0E"/>
    <w:rsid w:val="00D36790"/>
    <w:rsid w:val="00D46497"/>
    <w:rsid w:val="00D9090D"/>
    <w:rsid w:val="00D9593E"/>
    <w:rsid w:val="00DA6CF7"/>
    <w:rsid w:val="00DA7029"/>
    <w:rsid w:val="00DB5B34"/>
    <w:rsid w:val="00DC1372"/>
    <w:rsid w:val="00DC791A"/>
    <w:rsid w:val="00DD6EC2"/>
    <w:rsid w:val="00DE15BC"/>
    <w:rsid w:val="00E040FF"/>
    <w:rsid w:val="00E06AEF"/>
    <w:rsid w:val="00E12E91"/>
    <w:rsid w:val="00E151E6"/>
    <w:rsid w:val="00E5581B"/>
    <w:rsid w:val="00E623AF"/>
    <w:rsid w:val="00E627D2"/>
    <w:rsid w:val="00E7136C"/>
    <w:rsid w:val="00E725B9"/>
    <w:rsid w:val="00E879B9"/>
    <w:rsid w:val="00EA57B3"/>
    <w:rsid w:val="00F55D31"/>
    <w:rsid w:val="00F84C5E"/>
    <w:rsid w:val="00F95BD8"/>
    <w:rsid w:val="00FF0969"/>
    <w:rsid w:val="00FF5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47F3614E"/>
  <w15:chartTrackingRefBased/>
  <w15:docId w15:val="{C88CC48C-8A42-49A0-806E-D2C0B8A08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67F0"/>
    <w:pPr>
      <w:ind w:leftChars="400" w:left="840"/>
    </w:pPr>
  </w:style>
  <w:style w:type="paragraph" w:styleId="a4">
    <w:name w:val="header"/>
    <w:basedOn w:val="a"/>
    <w:link w:val="a5"/>
    <w:uiPriority w:val="99"/>
    <w:unhideWhenUsed/>
    <w:rsid w:val="00AC7102"/>
    <w:pPr>
      <w:tabs>
        <w:tab w:val="center" w:pos="4252"/>
        <w:tab w:val="right" w:pos="8504"/>
      </w:tabs>
      <w:snapToGrid w:val="0"/>
    </w:pPr>
  </w:style>
  <w:style w:type="character" w:customStyle="1" w:styleId="a5">
    <w:name w:val="ヘッダー (文字)"/>
    <w:basedOn w:val="a0"/>
    <w:link w:val="a4"/>
    <w:uiPriority w:val="99"/>
    <w:rsid w:val="00AC7102"/>
  </w:style>
  <w:style w:type="paragraph" w:styleId="a6">
    <w:name w:val="footer"/>
    <w:basedOn w:val="a"/>
    <w:link w:val="a7"/>
    <w:uiPriority w:val="99"/>
    <w:unhideWhenUsed/>
    <w:rsid w:val="00AC7102"/>
    <w:pPr>
      <w:tabs>
        <w:tab w:val="center" w:pos="4252"/>
        <w:tab w:val="right" w:pos="8504"/>
      </w:tabs>
      <w:snapToGrid w:val="0"/>
    </w:pPr>
  </w:style>
  <w:style w:type="character" w:customStyle="1" w:styleId="a7">
    <w:name w:val="フッター (文字)"/>
    <w:basedOn w:val="a0"/>
    <w:link w:val="a6"/>
    <w:uiPriority w:val="99"/>
    <w:rsid w:val="00AC7102"/>
  </w:style>
  <w:style w:type="paragraph" w:styleId="a8">
    <w:name w:val="Balloon Text"/>
    <w:basedOn w:val="a"/>
    <w:link w:val="a9"/>
    <w:uiPriority w:val="99"/>
    <w:semiHidden/>
    <w:unhideWhenUsed/>
    <w:rsid w:val="00AC710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102"/>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E66F3"/>
    <w:rPr>
      <w:sz w:val="18"/>
      <w:szCs w:val="18"/>
    </w:rPr>
  </w:style>
  <w:style w:type="paragraph" w:styleId="ab">
    <w:name w:val="annotation text"/>
    <w:basedOn w:val="a"/>
    <w:link w:val="ac"/>
    <w:uiPriority w:val="99"/>
    <w:semiHidden/>
    <w:unhideWhenUsed/>
    <w:rsid w:val="001E66F3"/>
    <w:pPr>
      <w:jc w:val="left"/>
    </w:pPr>
  </w:style>
  <w:style w:type="character" w:customStyle="1" w:styleId="ac">
    <w:name w:val="コメント文字列 (文字)"/>
    <w:basedOn w:val="a0"/>
    <w:link w:val="ab"/>
    <w:uiPriority w:val="99"/>
    <w:semiHidden/>
    <w:rsid w:val="001E66F3"/>
  </w:style>
  <w:style w:type="paragraph" w:styleId="ad">
    <w:name w:val="annotation subject"/>
    <w:basedOn w:val="ab"/>
    <w:next w:val="ab"/>
    <w:link w:val="ae"/>
    <w:uiPriority w:val="99"/>
    <w:semiHidden/>
    <w:unhideWhenUsed/>
    <w:rsid w:val="001E66F3"/>
    <w:rPr>
      <w:b/>
      <w:bCs/>
    </w:rPr>
  </w:style>
  <w:style w:type="character" w:customStyle="1" w:styleId="ae">
    <w:name w:val="コメント内容 (文字)"/>
    <w:basedOn w:val="ac"/>
    <w:link w:val="ad"/>
    <w:uiPriority w:val="99"/>
    <w:semiHidden/>
    <w:rsid w:val="001E66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1972498">
      <w:bodyDiv w:val="1"/>
      <w:marLeft w:val="0"/>
      <w:marRight w:val="0"/>
      <w:marTop w:val="0"/>
      <w:marBottom w:val="0"/>
      <w:divBdr>
        <w:top w:val="none" w:sz="0" w:space="0" w:color="auto"/>
        <w:left w:val="none" w:sz="0" w:space="0" w:color="auto"/>
        <w:bottom w:val="none" w:sz="0" w:space="0" w:color="auto"/>
        <w:right w:val="none" w:sz="0" w:space="0" w:color="auto"/>
      </w:divBdr>
      <w:divsChild>
        <w:div w:id="870340550">
          <w:marLeft w:val="240"/>
          <w:marRight w:val="0"/>
          <w:marTop w:val="0"/>
          <w:marBottom w:val="0"/>
          <w:divBdr>
            <w:top w:val="none" w:sz="0" w:space="0" w:color="auto"/>
            <w:left w:val="none" w:sz="0" w:space="0" w:color="auto"/>
            <w:bottom w:val="none" w:sz="0" w:space="0" w:color="auto"/>
            <w:right w:val="none" w:sz="0" w:space="0" w:color="auto"/>
          </w:divBdr>
        </w:div>
        <w:div w:id="1560943425">
          <w:marLeft w:val="240"/>
          <w:marRight w:val="0"/>
          <w:marTop w:val="0"/>
          <w:marBottom w:val="0"/>
          <w:divBdr>
            <w:top w:val="none" w:sz="0" w:space="0" w:color="auto"/>
            <w:left w:val="none" w:sz="0" w:space="0" w:color="auto"/>
            <w:bottom w:val="none" w:sz="0" w:space="0" w:color="auto"/>
            <w:right w:val="none" w:sz="0" w:space="0" w:color="auto"/>
          </w:divBdr>
        </w:div>
        <w:div w:id="743800778">
          <w:marLeft w:val="240"/>
          <w:marRight w:val="0"/>
          <w:marTop w:val="0"/>
          <w:marBottom w:val="0"/>
          <w:divBdr>
            <w:top w:val="none" w:sz="0" w:space="0" w:color="auto"/>
            <w:left w:val="none" w:sz="0" w:space="0" w:color="auto"/>
            <w:bottom w:val="none" w:sz="0" w:space="0" w:color="auto"/>
            <w:right w:val="none" w:sz="0" w:space="0" w:color="auto"/>
          </w:divBdr>
        </w:div>
        <w:div w:id="347296535">
          <w:marLeft w:val="240"/>
          <w:marRight w:val="0"/>
          <w:marTop w:val="0"/>
          <w:marBottom w:val="0"/>
          <w:divBdr>
            <w:top w:val="none" w:sz="0" w:space="0" w:color="auto"/>
            <w:left w:val="none" w:sz="0" w:space="0" w:color="auto"/>
            <w:bottom w:val="none" w:sz="0" w:space="0" w:color="auto"/>
            <w:right w:val="none" w:sz="0" w:space="0" w:color="auto"/>
          </w:divBdr>
        </w:div>
        <w:div w:id="1106996442">
          <w:marLeft w:val="240"/>
          <w:marRight w:val="0"/>
          <w:marTop w:val="0"/>
          <w:marBottom w:val="0"/>
          <w:divBdr>
            <w:top w:val="none" w:sz="0" w:space="0" w:color="auto"/>
            <w:left w:val="none" w:sz="0" w:space="0" w:color="auto"/>
            <w:bottom w:val="none" w:sz="0" w:space="0" w:color="auto"/>
            <w:right w:val="none" w:sz="0" w:space="0" w:color="auto"/>
          </w:divBdr>
        </w:div>
        <w:div w:id="257520626">
          <w:marLeft w:val="240"/>
          <w:marRight w:val="0"/>
          <w:marTop w:val="0"/>
          <w:marBottom w:val="0"/>
          <w:divBdr>
            <w:top w:val="none" w:sz="0" w:space="0" w:color="auto"/>
            <w:left w:val="none" w:sz="0" w:space="0" w:color="auto"/>
            <w:bottom w:val="none" w:sz="0" w:space="0" w:color="auto"/>
            <w:right w:val="none" w:sz="0" w:space="0" w:color="auto"/>
          </w:divBdr>
        </w:div>
        <w:div w:id="829566127">
          <w:marLeft w:val="480"/>
          <w:marRight w:val="0"/>
          <w:marTop w:val="0"/>
          <w:marBottom w:val="0"/>
          <w:divBdr>
            <w:top w:val="none" w:sz="0" w:space="0" w:color="auto"/>
            <w:left w:val="none" w:sz="0" w:space="0" w:color="auto"/>
            <w:bottom w:val="none" w:sz="0" w:space="0" w:color="auto"/>
            <w:right w:val="none" w:sz="0" w:space="0" w:color="auto"/>
          </w:divBdr>
        </w:div>
        <w:div w:id="1297177385">
          <w:marLeft w:val="720"/>
          <w:marRight w:val="0"/>
          <w:marTop w:val="0"/>
          <w:marBottom w:val="0"/>
          <w:divBdr>
            <w:top w:val="none" w:sz="0" w:space="0" w:color="auto"/>
            <w:left w:val="none" w:sz="0" w:space="0" w:color="auto"/>
            <w:bottom w:val="none" w:sz="0" w:space="0" w:color="auto"/>
            <w:right w:val="none" w:sz="0" w:space="0" w:color="auto"/>
          </w:divBdr>
        </w:div>
        <w:div w:id="1678655385">
          <w:marLeft w:val="720"/>
          <w:marRight w:val="0"/>
          <w:marTop w:val="0"/>
          <w:marBottom w:val="0"/>
          <w:divBdr>
            <w:top w:val="none" w:sz="0" w:space="0" w:color="auto"/>
            <w:left w:val="none" w:sz="0" w:space="0" w:color="auto"/>
            <w:bottom w:val="none" w:sz="0" w:space="0" w:color="auto"/>
            <w:right w:val="none" w:sz="0" w:space="0" w:color="auto"/>
          </w:divBdr>
        </w:div>
        <w:div w:id="1943411851">
          <w:marLeft w:val="720"/>
          <w:marRight w:val="0"/>
          <w:marTop w:val="0"/>
          <w:marBottom w:val="0"/>
          <w:divBdr>
            <w:top w:val="none" w:sz="0" w:space="0" w:color="auto"/>
            <w:left w:val="none" w:sz="0" w:space="0" w:color="auto"/>
            <w:bottom w:val="none" w:sz="0" w:space="0" w:color="auto"/>
            <w:right w:val="none" w:sz="0" w:space="0" w:color="auto"/>
          </w:divBdr>
        </w:div>
        <w:div w:id="20937397">
          <w:marLeft w:val="720"/>
          <w:marRight w:val="0"/>
          <w:marTop w:val="0"/>
          <w:marBottom w:val="0"/>
          <w:divBdr>
            <w:top w:val="none" w:sz="0" w:space="0" w:color="auto"/>
            <w:left w:val="none" w:sz="0" w:space="0" w:color="auto"/>
            <w:bottom w:val="none" w:sz="0" w:space="0" w:color="auto"/>
            <w:right w:val="none" w:sz="0" w:space="0" w:color="auto"/>
          </w:divBdr>
        </w:div>
        <w:div w:id="658702372">
          <w:marLeft w:val="480"/>
          <w:marRight w:val="0"/>
          <w:marTop w:val="0"/>
          <w:marBottom w:val="0"/>
          <w:divBdr>
            <w:top w:val="none" w:sz="0" w:space="0" w:color="auto"/>
            <w:left w:val="none" w:sz="0" w:space="0" w:color="auto"/>
            <w:bottom w:val="none" w:sz="0" w:space="0" w:color="auto"/>
            <w:right w:val="none" w:sz="0" w:space="0" w:color="auto"/>
          </w:divBdr>
        </w:div>
        <w:div w:id="2048985071">
          <w:marLeft w:val="480"/>
          <w:marRight w:val="0"/>
          <w:marTop w:val="0"/>
          <w:marBottom w:val="0"/>
          <w:divBdr>
            <w:top w:val="none" w:sz="0" w:space="0" w:color="auto"/>
            <w:left w:val="none" w:sz="0" w:space="0" w:color="auto"/>
            <w:bottom w:val="none" w:sz="0" w:space="0" w:color="auto"/>
            <w:right w:val="none" w:sz="0" w:space="0" w:color="auto"/>
          </w:divBdr>
        </w:div>
        <w:div w:id="1528981429">
          <w:marLeft w:val="720"/>
          <w:marRight w:val="0"/>
          <w:marTop w:val="0"/>
          <w:marBottom w:val="0"/>
          <w:divBdr>
            <w:top w:val="none" w:sz="0" w:space="0" w:color="auto"/>
            <w:left w:val="none" w:sz="0" w:space="0" w:color="auto"/>
            <w:bottom w:val="none" w:sz="0" w:space="0" w:color="auto"/>
            <w:right w:val="none" w:sz="0" w:space="0" w:color="auto"/>
          </w:divBdr>
        </w:div>
        <w:div w:id="604120210">
          <w:marLeft w:val="720"/>
          <w:marRight w:val="0"/>
          <w:marTop w:val="0"/>
          <w:marBottom w:val="0"/>
          <w:divBdr>
            <w:top w:val="none" w:sz="0" w:space="0" w:color="auto"/>
            <w:left w:val="none" w:sz="0" w:space="0" w:color="auto"/>
            <w:bottom w:val="none" w:sz="0" w:space="0" w:color="auto"/>
            <w:right w:val="none" w:sz="0" w:space="0" w:color="auto"/>
          </w:divBdr>
        </w:div>
        <w:div w:id="2086219652">
          <w:marLeft w:val="720"/>
          <w:marRight w:val="0"/>
          <w:marTop w:val="0"/>
          <w:marBottom w:val="0"/>
          <w:divBdr>
            <w:top w:val="none" w:sz="0" w:space="0" w:color="auto"/>
            <w:left w:val="none" w:sz="0" w:space="0" w:color="auto"/>
            <w:bottom w:val="none" w:sz="0" w:space="0" w:color="auto"/>
            <w:right w:val="none" w:sz="0" w:space="0" w:color="auto"/>
          </w:divBdr>
        </w:div>
        <w:div w:id="2003966823">
          <w:marLeft w:val="480"/>
          <w:marRight w:val="0"/>
          <w:marTop w:val="0"/>
          <w:marBottom w:val="0"/>
          <w:divBdr>
            <w:top w:val="none" w:sz="0" w:space="0" w:color="auto"/>
            <w:left w:val="none" w:sz="0" w:space="0" w:color="auto"/>
            <w:bottom w:val="none" w:sz="0" w:space="0" w:color="auto"/>
            <w:right w:val="none" w:sz="0" w:space="0" w:color="auto"/>
          </w:divBdr>
        </w:div>
        <w:div w:id="1220357077">
          <w:marLeft w:val="240"/>
          <w:marRight w:val="0"/>
          <w:marTop w:val="0"/>
          <w:marBottom w:val="0"/>
          <w:divBdr>
            <w:top w:val="none" w:sz="0" w:space="0" w:color="auto"/>
            <w:left w:val="none" w:sz="0" w:space="0" w:color="auto"/>
            <w:bottom w:val="none" w:sz="0" w:space="0" w:color="auto"/>
            <w:right w:val="none" w:sz="0" w:space="0" w:color="auto"/>
          </w:divBdr>
        </w:div>
      </w:divsChild>
    </w:div>
    <w:div w:id="388237359">
      <w:bodyDiv w:val="1"/>
      <w:marLeft w:val="0"/>
      <w:marRight w:val="0"/>
      <w:marTop w:val="0"/>
      <w:marBottom w:val="0"/>
      <w:divBdr>
        <w:top w:val="none" w:sz="0" w:space="0" w:color="auto"/>
        <w:left w:val="none" w:sz="0" w:space="0" w:color="auto"/>
        <w:bottom w:val="none" w:sz="0" w:space="0" w:color="auto"/>
        <w:right w:val="none" w:sz="0" w:space="0" w:color="auto"/>
      </w:divBdr>
      <w:divsChild>
        <w:div w:id="1615332865">
          <w:marLeft w:val="240"/>
          <w:marRight w:val="0"/>
          <w:marTop w:val="0"/>
          <w:marBottom w:val="0"/>
          <w:divBdr>
            <w:top w:val="none" w:sz="0" w:space="0" w:color="auto"/>
            <w:left w:val="none" w:sz="0" w:space="0" w:color="auto"/>
            <w:bottom w:val="none" w:sz="0" w:space="0" w:color="auto"/>
            <w:right w:val="none" w:sz="0" w:space="0" w:color="auto"/>
          </w:divBdr>
        </w:div>
        <w:div w:id="1823619023">
          <w:marLeft w:val="240"/>
          <w:marRight w:val="0"/>
          <w:marTop w:val="0"/>
          <w:marBottom w:val="0"/>
          <w:divBdr>
            <w:top w:val="none" w:sz="0" w:space="0" w:color="auto"/>
            <w:left w:val="none" w:sz="0" w:space="0" w:color="auto"/>
            <w:bottom w:val="none" w:sz="0" w:space="0" w:color="auto"/>
            <w:right w:val="none" w:sz="0" w:space="0" w:color="auto"/>
          </w:divBdr>
          <w:divsChild>
            <w:div w:id="1863863415">
              <w:marLeft w:val="240"/>
              <w:marRight w:val="0"/>
              <w:marTop w:val="0"/>
              <w:marBottom w:val="0"/>
              <w:divBdr>
                <w:top w:val="none" w:sz="0" w:space="0" w:color="auto"/>
                <w:left w:val="none" w:sz="0" w:space="0" w:color="auto"/>
                <w:bottom w:val="none" w:sz="0" w:space="0" w:color="auto"/>
                <w:right w:val="none" w:sz="0" w:space="0" w:color="auto"/>
              </w:divBdr>
            </w:div>
            <w:div w:id="2117827846">
              <w:marLeft w:val="240"/>
              <w:marRight w:val="0"/>
              <w:marTop w:val="0"/>
              <w:marBottom w:val="0"/>
              <w:divBdr>
                <w:top w:val="none" w:sz="0" w:space="0" w:color="auto"/>
                <w:left w:val="none" w:sz="0" w:space="0" w:color="auto"/>
                <w:bottom w:val="none" w:sz="0" w:space="0" w:color="auto"/>
                <w:right w:val="none" w:sz="0" w:space="0" w:color="auto"/>
              </w:divBdr>
            </w:div>
            <w:div w:id="1900827355">
              <w:marLeft w:val="240"/>
              <w:marRight w:val="0"/>
              <w:marTop w:val="0"/>
              <w:marBottom w:val="0"/>
              <w:divBdr>
                <w:top w:val="none" w:sz="0" w:space="0" w:color="auto"/>
                <w:left w:val="none" w:sz="0" w:space="0" w:color="auto"/>
                <w:bottom w:val="none" w:sz="0" w:space="0" w:color="auto"/>
                <w:right w:val="none" w:sz="0" w:space="0" w:color="auto"/>
              </w:divBdr>
            </w:div>
            <w:div w:id="97055394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34886461">
      <w:bodyDiv w:val="1"/>
      <w:marLeft w:val="0"/>
      <w:marRight w:val="0"/>
      <w:marTop w:val="0"/>
      <w:marBottom w:val="0"/>
      <w:divBdr>
        <w:top w:val="none" w:sz="0" w:space="0" w:color="auto"/>
        <w:left w:val="none" w:sz="0" w:space="0" w:color="auto"/>
        <w:bottom w:val="none" w:sz="0" w:space="0" w:color="auto"/>
        <w:right w:val="none" w:sz="0" w:space="0" w:color="auto"/>
      </w:divBdr>
      <w:divsChild>
        <w:div w:id="245923734">
          <w:marLeft w:val="240"/>
          <w:marRight w:val="0"/>
          <w:marTop w:val="0"/>
          <w:marBottom w:val="0"/>
          <w:divBdr>
            <w:top w:val="none" w:sz="0" w:space="0" w:color="auto"/>
            <w:left w:val="none" w:sz="0" w:space="0" w:color="auto"/>
            <w:bottom w:val="none" w:sz="0" w:space="0" w:color="auto"/>
            <w:right w:val="none" w:sz="0" w:space="0" w:color="auto"/>
          </w:divBdr>
        </w:div>
        <w:div w:id="1039552600">
          <w:marLeft w:val="240"/>
          <w:marRight w:val="0"/>
          <w:marTop w:val="0"/>
          <w:marBottom w:val="0"/>
          <w:divBdr>
            <w:top w:val="none" w:sz="0" w:space="0" w:color="auto"/>
            <w:left w:val="none" w:sz="0" w:space="0" w:color="auto"/>
            <w:bottom w:val="none" w:sz="0" w:space="0" w:color="auto"/>
            <w:right w:val="none" w:sz="0" w:space="0" w:color="auto"/>
          </w:divBdr>
          <w:divsChild>
            <w:div w:id="1378581503">
              <w:marLeft w:val="240"/>
              <w:marRight w:val="0"/>
              <w:marTop w:val="0"/>
              <w:marBottom w:val="0"/>
              <w:divBdr>
                <w:top w:val="none" w:sz="0" w:space="0" w:color="auto"/>
                <w:left w:val="none" w:sz="0" w:space="0" w:color="auto"/>
                <w:bottom w:val="none" w:sz="0" w:space="0" w:color="auto"/>
                <w:right w:val="none" w:sz="0" w:space="0" w:color="auto"/>
              </w:divBdr>
            </w:div>
            <w:div w:id="593636967">
              <w:marLeft w:val="240"/>
              <w:marRight w:val="0"/>
              <w:marTop w:val="0"/>
              <w:marBottom w:val="0"/>
              <w:divBdr>
                <w:top w:val="none" w:sz="0" w:space="0" w:color="auto"/>
                <w:left w:val="none" w:sz="0" w:space="0" w:color="auto"/>
                <w:bottom w:val="none" w:sz="0" w:space="0" w:color="auto"/>
                <w:right w:val="none" w:sz="0" w:space="0" w:color="auto"/>
              </w:divBdr>
            </w:div>
          </w:divsChild>
        </w:div>
        <w:div w:id="134401293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2D52B3-9867-4B2D-BAA4-3ABDDE71CD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3</Pages>
  <Words>477</Words>
  <Characters>2723</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関根</dc:creator>
  <cp:keywords/>
  <dc:description/>
  <cp:lastModifiedBy>大阪府</cp:lastModifiedBy>
  <cp:revision>17</cp:revision>
  <cp:lastPrinted>2023-11-24T10:48:00Z</cp:lastPrinted>
  <dcterms:created xsi:type="dcterms:W3CDTF">2023-11-29T02:32:00Z</dcterms:created>
  <dcterms:modified xsi:type="dcterms:W3CDTF">2023-12-20T08:15:00Z</dcterms:modified>
</cp:coreProperties>
</file>