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DE72E" w14:textId="77777777" w:rsidR="006C4DF2" w:rsidRPr="00C12C19" w:rsidRDefault="00DF2103" w:rsidP="006C4DF2">
      <w:pPr>
        <w:snapToGrid w:val="0"/>
        <w:jc w:val="center"/>
        <w:rPr>
          <w:rFonts w:asciiTheme="minorEastAsia" w:hAnsiTheme="minorEastAsia"/>
          <w:b/>
          <w:color w:val="000000" w:themeColor="text1"/>
          <w:sz w:val="26"/>
          <w:szCs w:val="26"/>
        </w:rPr>
      </w:pPr>
      <w:r w:rsidRPr="00C12C19">
        <w:rPr>
          <w:rFonts w:asciiTheme="minorEastAsia" w:hAnsiTheme="minorEastAsia" w:hint="eastAsia"/>
          <w:b/>
          <w:color w:val="000000" w:themeColor="text1"/>
          <w:sz w:val="26"/>
          <w:szCs w:val="26"/>
        </w:rPr>
        <w:t>「</w:t>
      </w:r>
      <w:r w:rsidR="00C43BD3" w:rsidRPr="00C12C19">
        <w:rPr>
          <w:rFonts w:asciiTheme="minorEastAsia" w:hAnsiTheme="minorEastAsia" w:hint="eastAsia"/>
          <w:b/>
          <w:color w:val="000000" w:themeColor="text1"/>
          <w:sz w:val="26"/>
          <w:szCs w:val="26"/>
        </w:rPr>
        <w:t>地域連携薬局、専門医療機関連携薬局の認定に係る審査基準</w:t>
      </w:r>
      <w:r w:rsidR="006C4DF2" w:rsidRPr="00C12C19">
        <w:rPr>
          <w:rFonts w:asciiTheme="minorEastAsia" w:hAnsiTheme="minorEastAsia" w:hint="eastAsia"/>
          <w:b/>
          <w:color w:val="000000" w:themeColor="text1"/>
          <w:sz w:val="26"/>
          <w:szCs w:val="26"/>
        </w:rPr>
        <w:t>」に対する</w:t>
      </w:r>
    </w:p>
    <w:p w14:paraId="74B26B25" w14:textId="3D981C2E" w:rsidR="006C4DF2" w:rsidRPr="00C12C19" w:rsidRDefault="006C4DF2" w:rsidP="006C4DF2">
      <w:pPr>
        <w:snapToGrid w:val="0"/>
        <w:jc w:val="center"/>
        <w:rPr>
          <w:rFonts w:asciiTheme="minorEastAsia" w:hAnsiTheme="minorEastAsia"/>
          <w:b/>
          <w:color w:val="000000" w:themeColor="text1"/>
          <w:sz w:val="26"/>
          <w:szCs w:val="26"/>
        </w:rPr>
      </w:pPr>
      <w:r w:rsidRPr="00C12C19">
        <w:rPr>
          <w:rFonts w:asciiTheme="minorEastAsia" w:hAnsiTheme="minorEastAsia" w:hint="eastAsia"/>
          <w:b/>
          <w:color w:val="000000" w:themeColor="text1"/>
          <w:sz w:val="26"/>
          <w:szCs w:val="26"/>
        </w:rPr>
        <w:t>府民意見等と大阪府の考え方について</w:t>
      </w:r>
    </w:p>
    <w:p w14:paraId="4715EAF7" w14:textId="77777777" w:rsidR="00C43BD3" w:rsidRPr="00C12C19" w:rsidRDefault="00C43BD3" w:rsidP="00645270">
      <w:pPr>
        <w:snapToGrid w:val="0"/>
        <w:jc w:val="center"/>
        <w:rPr>
          <w:rFonts w:asciiTheme="minorEastAsia" w:hAnsiTheme="minorEastAsia"/>
          <w:color w:val="000000" w:themeColor="text1"/>
          <w:sz w:val="22"/>
        </w:rPr>
      </w:pPr>
    </w:p>
    <w:p w14:paraId="0ED7788A" w14:textId="012BB048" w:rsidR="00645270" w:rsidRPr="00C12C19" w:rsidRDefault="00645270" w:rsidP="00645270">
      <w:pPr>
        <w:snapToGrid w:val="0"/>
        <w:rPr>
          <w:rFonts w:asciiTheme="minorEastAsia" w:hAnsiTheme="minorEastAsia"/>
          <w:color w:val="000000" w:themeColor="text1"/>
          <w:kern w:val="0"/>
          <w:sz w:val="22"/>
        </w:rPr>
      </w:pPr>
    </w:p>
    <w:p w14:paraId="0416743B" w14:textId="0A1C56B9" w:rsidR="00462074" w:rsidRPr="00C12C19" w:rsidRDefault="00CE4A2E" w:rsidP="00645270">
      <w:pPr>
        <w:snapToGrid w:val="0"/>
        <w:rPr>
          <w:rFonts w:asciiTheme="minorEastAsia" w:hAnsiTheme="minorEastAsia"/>
          <w:color w:val="000000" w:themeColor="text1"/>
          <w:kern w:val="0"/>
          <w:sz w:val="22"/>
        </w:rPr>
      </w:pPr>
      <w:r w:rsidRPr="00C12C19">
        <w:rPr>
          <w:rFonts w:asciiTheme="minorEastAsia" w:hAnsiTheme="minorEastAsia" w:hint="eastAsia"/>
          <w:color w:val="000000" w:themeColor="text1"/>
          <w:kern w:val="0"/>
          <w:sz w:val="22"/>
        </w:rPr>
        <w:t>〇</w:t>
      </w:r>
      <w:r w:rsidR="00462074" w:rsidRPr="00C12C19">
        <w:rPr>
          <w:rFonts w:asciiTheme="minorEastAsia" w:hAnsiTheme="minorEastAsia" w:hint="eastAsia"/>
          <w:color w:val="000000" w:themeColor="text1"/>
          <w:kern w:val="0"/>
          <w:sz w:val="22"/>
        </w:rPr>
        <w:t>募集期間：令和３年４月27日（火曜日）から令和３年５月27日（木曜日）</w:t>
      </w:r>
    </w:p>
    <w:p w14:paraId="7DEB5F6D" w14:textId="7CBA12EC" w:rsidR="003A3E8C" w:rsidRPr="00C12C19" w:rsidRDefault="00CE4A2E" w:rsidP="00645270">
      <w:pPr>
        <w:snapToGrid w:val="0"/>
        <w:rPr>
          <w:rFonts w:asciiTheme="minorEastAsia" w:hAnsiTheme="minorEastAsia"/>
          <w:color w:val="000000" w:themeColor="text1"/>
          <w:kern w:val="0"/>
          <w:sz w:val="22"/>
        </w:rPr>
      </w:pPr>
      <w:r w:rsidRPr="00C12C19">
        <w:rPr>
          <w:rFonts w:asciiTheme="minorEastAsia" w:hAnsiTheme="minorEastAsia" w:hint="eastAsia"/>
          <w:color w:val="000000" w:themeColor="text1"/>
          <w:kern w:val="0"/>
          <w:sz w:val="22"/>
        </w:rPr>
        <w:t>〇</w:t>
      </w:r>
      <w:r w:rsidR="00462074" w:rsidRPr="00C12C19">
        <w:rPr>
          <w:rFonts w:asciiTheme="minorEastAsia" w:hAnsiTheme="minorEastAsia" w:hint="eastAsia"/>
          <w:color w:val="000000" w:themeColor="text1"/>
          <w:kern w:val="0"/>
          <w:sz w:val="22"/>
        </w:rPr>
        <w:t>募集方法：</w:t>
      </w:r>
      <w:r w:rsidR="003A3E8C" w:rsidRPr="00C12C19">
        <w:rPr>
          <w:rFonts w:asciiTheme="minorEastAsia" w:hAnsiTheme="minorEastAsia" w:hint="eastAsia"/>
          <w:color w:val="000000" w:themeColor="text1"/>
          <w:kern w:val="0"/>
          <w:sz w:val="22"/>
        </w:rPr>
        <w:t>電子申請、郵送、ファクシミリ</w:t>
      </w:r>
    </w:p>
    <w:p w14:paraId="7ADF55F9" w14:textId="0D3D261A" w:rsidR="00772341" w:rsidRPr="00C12C19" w:rsidRDefault="00CE4A2E" w:rsidP="00645270">
      <w:pPr>
        <w:snapToGrid w:val="0"/>
        <w:rPr>
          <w:rFonts w:asciiTheme="minorEastAsia" w:hAnsiTheme="minorEastAsia"/>
          <w:color w:val="000000" w:themeColor="text1"/>
          <w:kern w:val="0"/>
          <w:sz w:val="22"/>
        </w:rPr>
      </w:pPr>
      <w:r w:rsidRPr="00C12C19">
        <w:rPr>
          <w:rFonts w:asciiTheme="minorEastAsia" w:hAnsiTheme="minorEastAsia" w:hint="eastAsia"/>
          <w:color w:val="000000" w:themeColor="text1"/>
          <w:kern w:val="0"/>
          <w:sz w:val="22"/>
        </w:rPr>
        <w:t>〇募集結果：２団体から１０件のご意見をいただきました。</w:t>
      </w:r>
    </w:p>
    <w:p w14:paraId="150C7940" w14:textId="00F773D2" w:rsidR="003A3E8C" w:rsidRPr="00C12C19" w:rsidRDefault="003A3E8C" w:rsidP="00645270">
      <w:pPr>
        <w:snapToGrid w:val="0"/>
        <w:rPr>
          <w:rFonts w:asciiTheme="minorEastAsia" w:hAnsiTheme="minorEastAsia"/>
          <w:color w:val="000000" w:themeColor="text1"/>
          <w:kern w:val="0"/>
          <w:sz w:val="22"/>
        </w:rPr>
      </w:pPr>
      <w:r w:rsidRPr="00C12C19">
        <w:rPr>
          <w:rFonts w:asciiTheme="minorEastAsia" w:hAnsiTheme="minorEastAsia" w:hint="eastAsia"/>
          <w:color w:val="000000" w:themeColor="text1"/>
          <w:kern w:val="0"/>
          <w:sz w:val="22"/>
        </w:rPr>
        <w:t xml:space="preserve">　　　　　　（うち、意見の公表を望まないもの０件）</w:t>
      </w:r>
    </w:p>
    <w:p w14:paraId="2CD8664D" w14:textId="47C67212" w:rsidR="003A3E8C" w:rsidRPr="00C12C19" w:rsidRDefault="00CE4A2E" w:rsidP="003A3E8C">
      <w:pPr>
        <w:snapToGrid w:val="0"/>
        <w:ind w:firstLineChars="100" w:firstLine="203"/>
        <w:rPr>
          <w:rFonts w:asciiTheme="minorEastAsia" w:hAnsiTheme="minorEastAsia"/>
          <w:color w:val="000000" w:themeColor="text1"/>
          <w:kern w:val="0"/>
          <w:sz w:val="22"/>
        </w:rPr>
      </w:pPr>
      <w:r w:rsidRPr="00C12C19">
        <w:rPr>
          <w:rFonts w:asciiTheme="minorEastAsia" w:hAnsiTheme="minorEastAsia" w:hint="eastAsia"/>
          <w:color w:val="000000" w:themeColor="text1"/>
          <w:kern w:val="0"/>
          <w:sz w:val="22"/>
        </w:rPr>
        <w:t>※このほか、本審査基準と関係のないご意見が１件ありました。</w:t>
      </w:r>
    </w:p>
    <w:p w14:paraId="11E31959" w14:textId="77777777" w:rsidR="00CE4A2E" w:rsidRPr="00C12C19" w:rsidRDefault="00CE4A2E" w:rsidP="00CE4A2E">
      <w:pPr>
        <w:widowControl/>
        <w:jc w:val="left"/>
        <w:rPr>
          <w:rFonts w:asciiTheme="minorEastAsia" w:hAnsiTheme="minorEastAsia"/>
          <w:color w:val="000000" w:themeColor="text1"/>
          <w:sz w:val="22"/>
        </w:rPr>
      </w:pPr>
    </w:p>
    <w:p w14:paraId="58E50B3E" w14:textId="4D4602B8" w:rsidR="00CE4A2E" w:rsidRPr="00C12C19" w:rsidRDefault="00CE4A2E" w:rsidP="00CE4A2E">
      <w:pPr>
        <w:widowControl/>
        <w:spacing w:line="340" w:lineRule="exact"/>
        <w:jc w:val="left"/>
        <w:rPr>
          <w:rFonts w:asciiTheme="minorEastAsia" w:hAnsiTheme="minorEastAsia"/>
          <w:color w:val="000000" w:themeColor="text1"/>
          <w:sz w:val="22"/>
        </w:rPr>
      </w:pPr>
      <w:r w:rsidRPr="00C12C19">
        <w:rPr>
          <w:rFonts w:asciiTheme="minorEastAsia" w:hAnsiTheme="minorEastAsia" w:hint="eastAsia"/>
          <w:color w:val="000000" w:themeColor="text1"/>
          <w:sz w:val="22"/>
        </w:rPr>
        <w:t>いただいたご意見等に対する大阪府の考え方は以下のとおりです。</w:t>
      </w:r>
    </w:p>
    <w:p w14:paraId="35477DBC" w14:textId="76C755D4" w:rsidR="00930DA2" w:rsidRPr="00C12C19" w:rsidRDefault="00CE4A2E" w:rsidP="003A3E8C">
      <w:pPr>
        <w:widowControl/>
        <w:spacing w:line="340" w:lineRule="exact"/>
        <w:ind w:firstLineChars="100" w:firstLine="203"/>
        <w:jc w:val="left"/>
        <w:rPr>
          <w:rFonts w:asciiTheme="minorEastAsia" w:hAnsiTheme="minorEastAsia"/>
          <w:color w:val="000000" w:themeColor="text1"/>
          <w:sz w:val="22"/>
        </w:rPr>
      </w:pPr>
      <w:r w:rsidRPr="00C12C19">
        <w:rPr>
          <w:rFonts w:asciiTheme="minorEastAsia" w:hAnsiTheme="minorEastAsia" w:hint="eastAsia"/>
          <w:color w:val="000000" w:themeColor="text1"/>
          <w:sz w:val="22"/>
        </w:rPr>
        <w:t>※ご意見等は、趣旨を損なわない範囲で要約し</w:t>
      </w:r>
      <w:r w:rsidR="003A3E8C" w:rsidRPr="00C12C19">
        <w:rPr>
          <w:rFonts w:asciiTheme="minorEastAsia" w:hAnsiTheme="minorEastAsia" w:hint="eastAsia"/>
          <w:color w:val="000000" w:themeColor="text1"/>
          <w:sz w:val="22"/>
        </w:rPr>
        <w:t>、類似のご意見については、まとめ</w:t>
      </w:r>
      <w:r w:rsidRPr="00C12C19">
        <w:rPr>
          <w:rFonts w:asciiTheme="minorEastAsia" w:hAnsiTheme="minorEastAsia" w:hint="eastAsia"/>
          <w:color w:val="000000" w:themeColor="text1"/>
          <w:sz w:val="22"/>
        </w:rPr>
        <w:t>て</w:t>
      </w:r>
      <w:r w:rsidR="003A3E8C" w:rsidRPr="00C12C19">
        <w:rPr>
          <w:rFonts w:asciiTheme="minorEastAsia" w:hAnsiTheme="minorEastAsia" w:hint="eastAsia"/>
          <w:color w:val="000000" w:themeColor="text1"/>
          <w:sz w:val="22"/>
        </w:rPr>
        <w:t>公表して</w:t>
      </w:r>
      <w:r w:rsidRPr="00C12C19">
        <w:rPr>
          <w:rFonts w:asciiTheme="minorEastAsia" w:hAnsiTheme="minorEastAsia" w:hint="eastAsia"/>
          <w:color w:val="000000" w:themeColor="text1"/>
          <w:sz w:val="22"/>
        </w:rPr>
        <w:t>います。</w:t>
      </w:r>
    </w:p>
    <w:tbl>
      <w:tblPr>
        <w:tblpPr w:leftFromText="142" w:rightFromText="142" w:vertAnchor="text" w:horzAnchor="margin"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817"/>
        <w:gridCol w:w="4817"/>
      </w:tblGrid>
      <w:tr w:rsidR="00C12C19" w:rsidRPr="00C12C19" w14:paraId="699CD99E" w14:textId="77777777" w:rsidTr="0074102C">
        <w:tc>
          <w:tcPr>
            <w:tcW w:w="4817" w:type="dxa"/>
            <w:shd w:val="clear" w:color="auto" w:fill="auto"/>
            <w:vAlign w:val="center"/>
          </w:tcPr>
          <w:p w14:paraId="6B3F71D0" w14:textId="326C2434" w:rsidR="00A02CE0" w:rsidRPr="00C12C19" w:rsidRDefault="006B2F0D" w:rsidP="00323EC0">
            <w:pPr>
              <w:ind w:left="193" w:hangingChars="100" w:hanging="193"/>
              <w:jc w:val="center"/>
              <w:rPr>
                <w:rFonts w:asciiTheme="minorEastAsia" w:hAnsiTheme="minorEastAsia" w:cs="ＭＳ Ｐゴシック"/>
                <w:color w:val="000000" w:themeColor="text1"/>
                <w:szCs w:val="21"/>
              </w:rPr>
            </w:pPr>
            <w:r w:rsidRPr="00C12C19">
              <w:rPr>
                <w:rFonts w:asciiTheme="minorEastAsia" w:hAnsiTheme="minorEastAsia" w:hint="eastAsia"/>
                <w:color w:val="000000" w:themeColor="text1"/>
                <w:szCs w:val="21"/>
              </w:rPr>
              <w:t>ご</w:t>
            </w:r>
            <w:r w:rsidR="00A11CB8" w:rsidRPr="00C12C19">
              <w:rPr>
                <w:rFonts w:asciiTheme="minorEastAsia" w:hAnsiTheme="minorEastAsia" w:hint="eastAsia"/>
                <w:color w:val="000000" w:themeColor="text1"/>
                <w:szCs w:val="21"/>
              </w:rPr>
              <w:t>意見</w:t>
            </w:r>
            <w:r w:rsidR="00787BEB" w:rsidRPr="00C12C19">
              <w:rPr>
                <w:rFonts w:asciiTheme="minorEastAsia" w:hAnsiTheme="minorEastAsia" w:hint="eastAsia"/>
                <w:color w:val="000000" w:themeColor="text1"/>
                <w:szCs w:val="21"/>
              </w:rPr>
              <w:t>等</w:t>
            </w:r>
            <w:r w:rsidR="00A11CB8" w:rsidRPr="00C12C19">
              <w:rPr>
                <w:rFonts w:asciiTheme="minorEastAsia" w:hAnsiTheme="minorEastAsia" w:hint="eastAsia"/>
                <w:color w:val="000000" w:themeColor="text1"/>
                <w:szCs w:val="21"/>
              </w:rPr>
              <w:t>の概要</w:t>
            </w:r>
          </w:p>
        </w:tc>
        <w:tc>
          <w:tcPr>
            <w:tcW w:w="4817" w:type="dxa"/>
            <w:shd w:val="clear" w:color="auto" w:fill="auto"/>
            <w:vAlign w:val="center"/>
          </w:tcPr>
          <w:p w14:paraId="604246A4" w14:textId="545E8D35" w:rsidR="00A02CE0" w:rsidRPr="00C12C19" w:rsidRDefault="006B2F0D" w:rsidP="00323EC0">
            <w:pPr>
              <w:ind w:left="193" w:hangingChars="100" w:hanging="193"/>
              <w:jc w:val="center"/>
              <w:rPr>
                <w:rFonts w:asciiTheme="minorEastAsia" w:hAnsiTheme="minorEastAsia" w:cs="ＭＳ Ｐゴシック"/>
                <w:color w:val="000000" w:themeColor="text1"/>
                <w:szCs w:val="21"/>
              </w:rPr>
            </w:pPr>
            <w:r w:rsidRPr="00C12C19">
              <w:rPr>
                <w:rFonts w:asciiTheme="minorEastAsia" w:hAnsiTheme="minorEastAsia" w:hint="eastAsia"/>
                <w:color w:val="000000" w:themeColor="text1"/>
                <w:szCs w:val="21"/>
              </w:rPr>
              <w:t>ご</w:t>
            </w:r>
            <w:r w:rsidR="00A02CE0" w:rsidRPr="00C12C19">
              <w:rPr>
                <w:rFonts w:asciiTheme="minorEastAsia" w:hAnsiTheme="minorEastAsia" w:hint="eastAsia"/>
                <w:color w:val="000000" w:themeColor="text1"/>
                <w:szCs w:val="21"/>
              </w:rPr>
              <w:t>意見に対する</w:t>
            </w:r>
            <w:r w:rsidR="00DB637B" w:rsidRPr="00C12C19">
              <w:rPr>
                <w:rFonts w:asciiTheme="minorEastAsia" w:hAnsiTheme="minorEastAsia" w:hint="eastAsia"/>
                <w:color w:val="000000" w:themeColor="text1"/>
                <w:szCs w:val="21"/>
              </w:rPr>
              <w:t>大阪府の</w:t>
            </w:r>
            <w:r w:rsidR="00A02CE0" w:rsidRPr="00C12C19">
              <w:rPr>
                <w:rFonts w:asciiTheme="minorEastAsia" w:hAnsiTheme="minorEastAsia" w:hint="eastAsia"/>
                <w:color w:val="000000" w:themeColor="text1"/>
                <w:szCs w:val="21"/>
              </w:rPr>
              <w:t>考え方</w:t>
            </w:r>
          </w:p>
        </w:tc>
      </w:tr>
      <w:tr w:rsidR="00C12C19" w:rsidRPr="00C12C19" w14:paraId="6306C24E" w14:textId="77777777" w:rsidTr="0074102C">
        <w:tc>
          <w:tcPr>
            <w:tcW w:w="9634" w:type="dxa"/>
            <w:gridSpan w:val="2"/>
            <w:shd w:val="clear" w:color="auto" w:fill="BFBFBF" w:themeFill="background1" w:themeFillShade="BF"/>
            <w:vAlign w:val="center"/>
          </w:tcPr>
          <w:p w14:paraId="145A3097" w14:textId="6C3FE8E0" w:rsidR="00A02CE0" w:rsidRPr="00C12C19" w:rsidRDefault="00917288" w:rsidP="00323EC0">
            <w:pPr>
              <w:ind w:left="193" w:hangingChars="100" w:hanging="193"/>
              <w:jc w:val="center"/>
              <w:rPr>
                <w:rFonts w:asciiTheme="minorEastAsia" w:hAnsiTheme="minorEastAsia"/>
                <w:color w:val="000000" w:themeColor="text1"/>
                <w:szCs w:val="21"/>
              </w:rPr>
            </w:pPr>
            <w:r w:rsidRPr="00C12C19">
              <w:rPr>
                <w:rFonts w:asciiTheme="minorEastAsia" w:hAnsiTheme="minorEastAsia" w:hint="eastAsia"/>
                <w:color w:val="000000" w:themeColor="text1"/>
                <w:szCs w:val="21"/>
              </w:rPr>
              <w:t>構造設備</w:t>
            </w:r>
            <w:r w:rsidR="006B2F0D" w:rsidRPr="00C12C19">
              <w:rPr>
                <w:rFonts w:asciiTheme="minorEastAsia" w:hAnsiTheme="minorEastAsia" w:hint="eastAsia"/>
                <w:color w:val="000000" w:themeColor="text1"/>
                <w:szCs w:val="21"/>
              </w:rPr>
              <w:t>に関する基準に対するご</w:t>
            </w:r>
            <w:r w:rsidR="00A02CE0" w:rsidRPr="00C12C19">
              <w:rPr>
                <w:rFonts w:asciiTheme="minorEastAsia" w:hAnsiTheme="minorEastAsia" w:hint="eastAsia"/>
                <w:color w:val="000000" w:themeColor="text1"/>
                <w:szCs w:val="21"/>
              </w:rPr>
              <w:t>意見</w:t>
            </w:r>
            <w:r w:rsidR="00787BEB" w:rsidRPr="00C12C19">
              <w:rPr>
                <w:rFonts w:asciiTheme="minorEastAsia" w:hAnsiTheme="minorEastAsia" w:hint="eastAsia"/>
                <w:color w:val="000000" w:themeColor="text1"/>
                <w:szCs w:val="21"/>
              </w:rPr>
              <w:t>等</w:t>
            </w:r>
          </w:p>
        </w:tc>
      </w:tr>
      <w:tr w:rsidR="00C12C19" w:rsidRPr="00C12C19" w14:paraId="14482D68" w14:textId="77777777" w:rsidTr="0074102C">
        <w:tc>
          <w:tcPr>
            <w:tcW w:w="4817" w:type="dxa"/>
            <w:shd w:val="clear" w:color="auto" w:fill="auto"/>
          </w:tcPr>
          <w:p w14:paraId="68756D62" w14:textId="0DE3780F" w:rsidR="00A02CE0" w:rsidRPr="00C12C19" w:rsidRDefault="00082E50" w:rsidP="00AB0F98">
            <w:pPr>
              <w:ind w:left="193" w:hangingChars="100" w:hanging="193"/>
              <w:rPr>
                <w:rFonts w:asciiTheme="minorEastAsia" w:hAnsiTheme="minorEastAsia"/>
                <w:color w:val="000000" w:themeColor="text1"/>
                <w:szCs w:val="21"/>
              </w:rPr>
            </w:pPr>
            <w:r w:rsidRPr="00C12C19">
              <w:rPr>
                <w:rFonts w:asciiTheme="minorEastAsia" w:hAnsiTheme="minorEastAsia" w:hint="eastAsia"/>
                <w:color w:val="000000" w:themeColor="text1"/>
                <w:szCs w:val="21"/>
              </w:rPr>
              <w:t>・</w:t>
            </w:r>
            <w:r w:rsidR="007203E5" w:rsidRPr="00C12C19">
              <w:rPr>
                <w:rFonts w:asciiTheme="minorEastAsia" w:hAnsiTheme="minorEastAsia" w:hint="eastAsia"/>
                <w:color w:val="000000" w:themeColor="text1"/>
                <w:szCs w:val="21"/>
              </w:rPr>
              <w:t>地域連携薬局の審査基準について、利用者が座って服薬指導等を受けることができる、間仕切り等で区切られた相談窓口等及び相談の内容が漏えいしないよう配慮した設備は、面積が小さい薬局では整備が困難であるため、当該薬局についてはこれらの設備を設けることは努力目標にとどまり、必要としないといった配慮をしていただけないか。</w:t>
            </w:r>
          </w:p>
        </w:tc>
        <w:tc>
          <w:tcPr>
            <w:tcW w:w="4817" w:type="dxa"/>
            <w:shd w:val="clear" w:color="auto" w:fill="auto"/>
          </w:tcPr>
          <w:p w14:paraId="3EF130B3" w14:textId="49D96577" w:rsidR="00886C99" w:rsidRPr="00C12C19" w:rsidRDefault="00886C99" w:rsidP="003F0570">
            <w:pPr>
              <w:ind w:left="193" w:hangingChars="100" w:hanging="193"/>
              <w:rPr>
                <w:rFonts w:asciiTheme="minorEastAsia" w:hAnsiTheme="minorEastAsia"/>
                <w:color w:val="000000" w:themeColor="text1"/>
              </w:rPr>
            </w:pPr>
            <w:r w:rsidRPr="00C12C19">
              <w:rPr>
                <w:rFonts w:asciiTheme="minorEastAsia" w:hAnsiTheme="minorEastAsia" w:hint="eastAsia"/>
                <w:color w:val="000000" w:themeColor="text1"/>
              </w:rPr>
              <w:t>・利用者の心身の状況に配慮する観点から、安心して相</w:t>
            </w:r>
            <w:r w:rsidR="00D940FB" w:rsidRPr="00C12C19">
              <w:rPr>
                <w:rFonts w:asciiTheme="minorEastAsia" w:hAnsiTheme="minorEastAsia" w:hint="eastAsia"/>
                <w:color w:val="000000" w:themeColor="text1"/>
              </w:rPr>
              <w:t>談でき、薬剤師がより丁寧に服薬指導等を実施できるようにするため</w:t>
            </w:r>
            <w:r w:rsidR="009061C0" w:rsidRPr="00C12C19">
              <w:rPr>
                <w:rFonts w:asciiTheme="minorEastAsia" w:hAnsiTheme="minorEastAsia" w:hint="eastAsia"/>
                <w:color w:val="000000" w:themeColor="text1"/>
              </w:rPr>
              <w:t>の</w:t>
            </w:r>
            <w:r w:rsidR="00731376" w:rsidRPr="00C12C19">
              <w:rPr>
                <w:rFonts w:asciiTheme="minorEastAsia" w:hAnsiTheme="minorEastAsia" w:hint="eastAsia"/>
                <w:color w:val="000000" w:themeColor="text1"/>
              </w:rPr>
              <w:t>設備を設けることは必要な対応であ</w:t>
            </w:r>
            <w:r w:rsidR="00744FD2" w:rsidRPr="00C12C19">
              <w:rPr>
                <w:rFonts w:asciiTheme="minorEastAsia" w:hAnsiTheme="minorEastAsia" w:hint="eastAsia"/>
                <w:color w:val="000000" w:themeColor="text1"/>
              </w:rPr>
              <w:t>ると考えます。</w:t>
            </w:r>
          </w:p>
          <w:p w14:paraId="7BF22A28" w14:textId="68E3BB6E" w:rsidR="005D6489" w:rsidRPr="00C12C19" w:rsidRDefault="00744FD2" w:rsidP="00B72009">
            <w:pPr>
              <w:ind w:left="193" w:hangingChars="100" w:hanging="193"/>
              <w:rPr>
                <w:rFonts w:asciiTheme="minorEastAsia" w:hAnsiTheme="minorEastAsia"/>
                <w:color w:val="000000" w:themeColor="text1"/>
                <w:szCs w:val="21"/>
              </w:rPr>
            </w:pPr>
            <w:r w:rsidRPr="00C12C19">
              <w:rPr>
                <w:rFonts w:asciiTheme="minorEastAsia" w:hAnsiTheme="minorEastAsia" w:hint="eastAsia"/>
                <w:color w:val="000000" w:themeColor="text1"/>
              </w:rPr>
              <w:t>・なお、薬局の面積にかかわらず、利用者の希望に応じて、座って相</w:t>
            </w:r>
            <w:r w:rsidR="00B72009" w:rsidRPr="00C12C19">
              <w:rPr>
                <w:rFonts w:asciiTheme="minorEastAsia" w:hAnsiTheme="minorEastAsia" w:hint="eastAsia"/>
                <w:color w:val="000000" w:themeColor="text1"/>
              </w:rPr>
              <w:t>談でき、内容が漏えいしないよう創意工夫を凝らした対応を求めています</w:t>
            </w:r>
            <w:r w:rsidRPr="00C12C19">
              <w:rPr>
                <w:rFonts w:asciiTheme="minorEastAsia" w:hAnsiTheme="minorEastAsia" w:hint="eastAsia"/>
                <w:color w:val="000000" w:themeColor="text1"/>
              </w:rPr>
              <w:t>。</w:t>
            </w:r>
          </w:p>
        </w:tc>
      </w:tr>
      <w:tr w:rsidR="00C12C19" w:rsidRPr="00C12C19" w14:paraId="552A701B" w14:textId="77777777" w:rsidTr="0074102C">
        <w:tc>
          <w:tcPr>
            <w:tcW w:w="4817" w:type="dxa"/>
            <w:shd w:val="clear" w:color="auto" w:fill="auto"/>
          </w:tcPr>
          <w:p w14:paraId="78C54371" w14:textId="35859931" w:rsidR="00082E50" w:rsidRPr="00C12C19" w:rsidRDefault="00082E50" w:rsidP="003F0570">
            <w:pPr>
              <w:ind w:left="193" w:hangingChars="100" w:hanging="193"/>
              <w:rPr>
                <w:rFonts w:asciiTheme="minorEastAsia" w:hAnsiTheme="minorEastAsia"/>
                <w:color w:val="000000" w:themeColor="text1"/>
                <w:szCs w:val="21"/>
              </w:rPr>
            </w:pPr>
            <w:r w:rsidRPr="00C12C19">
              <w:rPr>
                <w:rFonts w:asciiTheme="minorEastAsia" w:hAnsiTheme="minorEastAsia" w:hint="eastAsia"/>
                <w:color w:val="000000" w:themeColor="text1"/>
                <w:szCs w:val="21"/>
              </w:rPr>
              <w:t>・</w:t>
            </w:r>
            <w:r w:rsidR="00D20412" w:rsidRPr="00C12C19">
              <w:rPr>
                <w:rFonts w:asciiTheme="minorEastAsia" w:hAnsiTheme="minorEastAsia" w:hint="eastAsia"/>
                <w:color w:val="000000" w:themeColor="text1"/>
                <w:szCs w:val="21"/>
              </w:rPr>
              <w:t>地域連携薬局の審査基準について、</w:t>
            </w:r>
            <w:r w:rsidR="00AE4AB2" w:rsidRPr="00C12C19">
              <w:rPr>
                <w:rFonts w:asciiTheme="minorEastAsia" w:hAnsiTheme="minorEastAsia" w:hint="eastAsia"/>
                <w:color w:val="000000" w:themeColor="text1"/>
                <w:szCs w:val="21"/>
              </w:rPr>
              <w:t>利用者が座って服薬指導等を受けることができる、間仕切り等で区切られた相談窓口等及び相談の内容が漏えいしないよう配慮した設備は、</w:t>
            </w:r>
            <w:r w:rsidR="00AE4AB2" w:rsidRPr="00C12C19">
              <w:rPr>
                <w:rStyle w:val="input"/>
                <w:rFonts w:asciiTheme="minorEastAsia" w:hAnsiTheme="minorEastAsia"/>
                <w:color w:val="000000" w:themeColor="text1"/>
                <w:szCs w:val="21"/>
              </w:rPr>
              <w:t>調剤報酬</w:t>
            </w:r>
            <w:r w:rsidR="00AE4AB2" w:rsidRPr="00C12C19">
              <w:rPr>
                <w:rStyle w:val="input"/>
                <w:rFonts w:asciiTheme="minorEastAsia" w:hAnsiTheme="minorEastAsia" w:hint="eastAsia"/>
                <w:color w:val="000000" w:themeColor="text1"/>
                <w:szCs w:val="21"/>
              </w:rPr>
              <w:t>における「</w:t>
            </w:r>
            <w:r w:rsidR="00AE4AB2" w:rsidRPr="00C12C19">
              <w:rPr>
                <w:rStyle w:val="input"/>
                <w:rFonts w:asciiTheme="minorEastAsia" w:hAnsiTheme="minorEastAsia"/>
                <w:color w:val="000000" w:themeColor="text1"/>
                <w:szCs w:val="21"/>
              </w:rPr>
              <w:t>地域支援体制加算</w:t>
            </w:r>
            <w:r w:rsidR="00AE4AB2" w:rsidRPr="00C12C19">
              <w:rPr>
                <w:rStyle w:val="input"/>
                <w:rFonts w:asciiTheme="minorEastAsia" w:hAnsiTheme="minorEastAsia" w:hint="eastAsia"/>
                <w:color w:val="000000" w:themeColor="text1"/>
                <w:szCs w:val="21"/>
              </w:rPr>
              <w:t>」及び「</w:t>
            </w:r>
            <w:r w:rsidR="00AE4AB2" w:rsidRPr="00C12C19">
              <w:rPr>
                <w:rStyle w:val="input"/>
                <w:rFonts w:asciiTheme="minorEastAsia" w:hAnsiTheme="minorEastAsia"/>
                <w:color w:val="000000" w:themeColor="text1"/>
                <w:szCs w:val="21"/>
              </w:rPr>
              <w:t>かかりつけ薬剤師指導料</w:t>
            </w:r>
            <w:r w:rsidR="00AE4AB2" w:rsidRPr="00C12C19">
              <w:rPr>
                <w:rStyle w:val="input"/>
                <w:rFonts w:asciiTheme="minorEastAsia" w:hAnsiTheme="minorEastAsia" w:hint="eastAsia"/>
                <w:color w:val="000000" w:themeColor="text1"/>
                <w:szCs w:val="21"/>
              </w:rPr>
              <w:t>及びかかりつけ薬剤師包括管理料」に係る</w:t>
            </w:r>
            <w:r w:rsidR="00AE4AB2" w:rsidRPr="00C12C19">
              <w:rPr>
                <w:rStyle w:val="input"/>
                <w:rFonts w:asciiTheme="minorEastAsia" w:hAnsiTheme="minorEastAsia"/>
                <w:color w:val="000000" w:themeColor="text1"/>
                <w:szCs w:val="21"/>
              </w:rPr>
              <w:t>施設基準</w:t>
            </w:r>
            <w:r w:rsidR="00AE4AB2" w:rsidRPr="00C12C19">
              <w:rPr>
                <w:rFonts w:asciiTheme="minorEastAsia" w:hAnsiTheme="minorEastAsia" w:hint="eastAsia"/>
                <w:color w:val="000000" w:themeColor="text1"/>
                <w:szCs w:val="21"/>
              </w:rPr>
              <w:t>と整合性を図るべきではないか。</w:t>
            </w:r>
          </w:p>
          <w:p w14:paraId="51BE3053" w14:textId="78553AFF" w:rsidR="00674A1C" w:rsidRPr="00C12C19" w:rsidRDefault="00674A1C" w:rsidP="00323EC0">
            <w:pPr>
              <w:ind w:left="193" w:hangingChars="100" w:hanging="193"/>
              <w:jc w:val="left"/>
              <w:rPr>
                <w:rFonts w:asciiTheme="minorEastAsia" w:hAnsiTheme="minorEastAsia"/>
                <w:color w:val="000000" w:themeColor="text1"/>
                <w:szCs w:val="21"/>
              </w:rPr>
            </w:pPr>
          </w:p>
          <w:p w14:paraId="7ACA29D2" w14:textId="001F7452" w:rsidR="00DE10DA" w:rsidRPr="00C12C19" w:rsidRDefault="00DE10DA" w:rsidP="00323EC0">
            <w:pPr>
              <w:ind w:left="193" w:hangingChars="100" w:hanging="193"/>
              <w:jc w:val="left"/>
              <w:rPr>
                <w:rFonts w:asciiTheme="minorEastAsia" w:hAnsiTheme="minorEastAsia"/>
                <w:color w:val="000000" w:themeColor="text1"/>
                <w:szCs w:val="21"/>
              </w:rPr>
            </w:pPr>
          </w:p>
        </w:tc>
        <w:tc>
          <w:tcPr>
            <w:tcW w:w="4817" w:type="dxa"/>
            <w:shd w:val="clear" w:color="auto" w:fill="auto"/>
          </w:tcPr>
          <w:p w14:paraId="2DB430A3" w14:textId="77777777" w:rsidR="00B766A5" w:rsidRDefault="00082E50" w:rsidP="00B766A5">
            <w:pPr>
              <w:ind w:left="193" w:hangingChars="100" w:hanging="193"/>
              <w:jc w:val="left"/>
              <w:rPr>
                <w:rStyle w:val="input"/>
                <w:rFonts w:asciiTheme="minorEastAsia" w:hAnsiTheme="minorEastAsia"/>
                <w:color w:val="000000" w:themeColor="text1"/>
                <w:szCs w:val="21"/>
              </w:rPr>
            </w:pPr>
            <w:r w:rsidRPr="00C12C19">
              <w:rPr>
                <w:rFonts w:asciiTheme="minorEastAsia" w:hAnsiTheme="minorEastAsia" w:hint="eastAsia"/>
                <w:color w:val="000000" w:themeColor="text1"/>
                <w:szCs w:val="21"/>
              </w:rPr>
              <w:t>・</w:t>
            </w:r>
            <w:r w:rsidR="007203E5" w:rsidRPr="00C12C19">
              <w:rPr>
                <w:rStyle w:val="input"/>
                <w:rFonts w:asciiTheme="minorEastAsia" w:hAnsiTheme="minorEastAsia"/>
                <w:color w:val="000000" w:themeColor="text1"/>
                <w:szCs w:val="21"/>
              </w:rPr>
              <w:t>調剤報酬</w:t>
            </w:r>
            <w:r w:rsidR="007203E5" w:rsidRPr="00C12C19">
              <w:rPr>
                <w:rStyle w:val="input"/>
                <w:rFonts w:asciiTheme="minorEastAsia" w:hAnsiTheme="minorEastAsia" w:hint="eastAsia"/>
                <w:color w:val="000000" w:themeColor="text1"/>
                <w:szCs w:val="21"/>
              </w:rPr>
              <w:t>における「</w:t>
            </w:r>
            <w:r w:rsidR="007203E5" w:rsidRPr="00C12C19">
              <w:rPr>
                <w:rStyle w:val="input"/>
                <w:rFonts w:asciiTheme="minorEastAsia" w:hAnsiTheme="minorEastAsia"/>
                <w:color w:val="000000" w:themeColor="text1"/>
                <w:szCs w:val="21"/>
              </w:rPr>
              <w:t>地域支援体制加算</w:t>
            </w:r>
            <w:r w:rsidR="007203E5" w:rsidRPr="00C12C19">
              <w:rPr>
                <w:rStyle w:val="input"/>
                <w:rFonts w:asciiTheme="minorEastAsia" w:hAnsiTheme="minorEastAsia" w:hint="eastAsia"/>
                <w:color w:val="000000" w:themeColor="text1"/>
                <w:szCs w:val="21"/>
              </w:rPr>
              <w:t>」及び「</w:t>
            </w:r>
            <w:r w:rsidR="007203E5" w:rsidRPr="00C12C19">
              <w:rPr>
                <w:rStyle w:val="input"/>
                <w:rFonts w:asciiTheme="minorEastAsia" w:hAnsiTheme="minorEastAsia"/>
                <w:color w:val="000000" w:themeColor="text1"/>
                <w:szCs w:val="21"/>
              </w:rPr>
              <w:t>かかりつけ薬剤師指導料</w:t>
            </w:r>
            <w:r w:rsidR="007203E5" w:rsidRPr="00C12C19">
              <w:rPr>
                <w:rStyle w:val="input"/>
                <w:rFonts w:asciiTheme="minorEastAsia" w:hAnsiTheme="minorEastAsia" w:hint="eastAsia"/>
                <w:color w:val="000000" w:themeColor="text1"/>
                <w:szCs w:val="21"/>
              </w:rPr>
              <w:t>及びかかりつけ薬剤師包括管理料」に係る</w:t>
            </w:r>
            <w:r w:rsidR="007203E5" w:rsidRPr="00C12C19">
              <w:rPr>
                <w:rStyle w:val="input"/>
                <w:rFonts w:asciiTheme="minorEastAsia" w:hAnsiTheme="minorEastAsia"/>
                <w:color w:val="000000" w:themeColor="text1"/>
                <w:szCs w:val="21"/>
              </w:rPr>
              <w:t>施設基準</w:t>
            </w:r>
            <w:r w:rsidR="007203E5" w:rsidRPr="00C12C19">
              <w:rPr>
                <w:rStyle w:val="input"/>
                <w:rFonts w:asciiTheme="minorEastAsia" w:hAnsiTheme="minorEastAsia" w:hint="eastAsia"/>
                <w:color w:val="000000" w:themeColor="text1"/>
                <w:szCs w:val="21"/>
              </w:rPr>
              <w:t>については、利用者のプライバシーに配慮した設備を設けること等を義務としており、「座って服薬指導等を行うための体制の整備」は</w:t>
            </w:r>
            <w:r w:rsidR="007203E5" w:rsidRPr="00C12C19">
              <w:rPr>
                <w:rStyle w:val="input"/>
                <w:rFonts w:asciiTheme="minorEastAsia" w:hAnsiTheme="minorEastAsia"/>
                <w:color w:val="000000" w:themeColor="text1"/>
                <w:szCs w:val="21"/>
              </w:rPr>
              <w:t>地域支援体制加算</w:t>
            </w:r>
            <w:r w:rsidR="007203E5" w:rsidRPr="00C12C19">
              <w:rPr>
                <w:rStyle w:val="input"/>
                <w:rFonts w:asciiTheme="minorEastAsia" w:hAnsiTheme="minorEastAsia" w:hint="eastAsia"/>
                <w:color w:val="000000" w:themeColor="text1"/>
                <w:szCs w:val="21"/>
              </w:rPr>
              <w:t>に係る</w:t>
            </w:r>
            <w:r w:rsidR="007203E5" w:rsidRPr="00C12C19">
              <w:rPr>
                <w:rStyle w:val="input"/>
                <w:rFonts w:asciiTheme="minorEastAsia" w:hAnsiTheme="minorEastAsia"/>
                <w:color w:val="000000" w:themeColor="text1"/>
                <w:szCs w:val="21"/>
              </w:rPr>
              <w:t>施設基準</w:t>
            </w:r>
            <w:r w:rsidR="007203E5" w:rsidRPr="00C12C19">
              <w:rPr>
                <w:rStyle w:val="input"/>
                <w:rFonts w:asciiTheme="minorEastAsia" w:hAnsiTheme="minorEastAsia" w:hint="eastAsia"/>
                <w:color w:val="000000" w:themeColor="text1"/>
                <w:szCs w:val="21"/>
              </w:rPr>
              <w:t>において努力義務として規定されています。</w:t>
            </w:r>
          </w:p>
          <w:p w14:paraId="65441C30" w14:textId="10A1E3FE" w:rsidR="007203E5" w:rsidRPr="00C12C19" w:rsidRDefault="007203E5" w:rsidP="00B766A5">
            <w:pPr>
              <w:ind w:leftChars="100" w:left="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一方、地域連携薬局に求められる構造設備に関して、座って服薬指導等を受けることができるための設備は、情報漏えいの観点ではなく、利用者の心身の状況に配慮する観点から、安心して相談でき、薬剤師がより丁寧に服薬指導等を実施できるようにするために必要な基準として設定したものです。</w:t>
            </w:r>
          </w:p>
          <w:p w14:paraId="38B364AF" w14:textId="5BEAB145" w:rsidR="00674A1C" w:rsidRPr="00C12C19" w:rsidRDefault="007203E5" w:rsidP="00082E50">
            <w:pPr>
              <w:ind w:leftChars="100" w:left="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なお、地域連携薬局等の認定に係る審査基準については、医薬品、医療機器等の品質、有効性及び安全性の確保等に関する法律に基づき、地域連携薬局</w:t>
            </w:r>
            <w:r w:rsidR="0083247A">
              <w:rPr>
                <w:rFonts w:asciiTheme="minorEastAsia" w:hAnsiTheme="minorEastAsia" w:hint="eastAsia"/>
                <w:color w:val="000000" w:themeColor="text1"/>
                <w:szCs w:val="21"/>
              </w:rPr>
              <w:t>等</w:t>
            </w:r>
            <w:bookmarkStart w:id="0" w:name="_GoBack"/>
            <w:bookmarkEnd w:id="0"/>
            <w:r w:rsidRPr="00C12C19">
              <w:rPr>
                <w:rFonts w:asciiTheme="minorEastAsia" w:hAnsiTheme="minorEastAsia" w:hint="eastAsia"/>
                <w:color w:val="000000" w:themeColor="text1"/>
                <w:szCs w:val="21"/>
              </w:rPr>
              <w:t>としての役割が果たせるよう定めるものです。</w:t>
            </w:r>
          </w:p>
        </w:tc>
      </w:tr>
      <w:tr w:rsidR="00C12C19" w:rsidRPr="00C12C19" w14:paraId="7D181DA3" w14:textId="77777777" w:rsidTr="0074102C">
        <w:tc>
          <w:tcPr>
            <w:tcW w:w="4817" w:type="dxa"/>
            <w:shd w:val="clear" w:color="auto" w:fill="auto"/>
          </w:tcPr>
          <w:p w14:paraId="61C174AA" w14:textId="79B9FEEB" w:rsidR="00082E50" w:rsidRPr="00C12C19" w:rsidRDefault="00082E50" w:rsidP="003F0570">
            <w:pPr>
              <w:ind w:left="193" w:hangingChars="100" w:hanging="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・地域</w:t>
            </w:r>
            <w:r w:rsidR="00311D78">
              <w:rPr>
                <w:rFonts w:asciiTheme="minorEastAsia" w:hAnsiTheme="minorEastAsia" w:hint="eastAsia"/>
                <w:color w:val="000000" w:themeColor="text1"/>
                <w:szCs w:val="21"/>
              </w:rPr>
              <w:t>連携薬局及び専門医療機関連携薬局の審査基準について、高齢者、障がい</w:t>
            </w:r>
            <w:r w:rsidRPr="00C12C19">
              <w:rPr>
                <w:rFonts w:asciiTheme="minorEastAsia" w:hAnsiTheme="minorEastAsia" w:hint="eastAsia"/>
                <w:color w:val="000000" w:themeColor="text1"/>
                <w:szCs w:val="21"/>
              </w:rPr>
              <w:t>者等の円滑な利用に適した構造とあるが、スロープ等の設置といった</w:t>
            </w:r>
            <w:r w:rsidRPr="00C12C19">
              <w:rPr>
                <w:rFonts w:asciiTheme="minorEastAsia" w:hAnsiTheme="minorEastAsia" w:hint="eastAsia"/>
                <w:color w:val="000000" w:themeColor="text1"/>
                <w:szCs w:val="21"/>
              </w:rPr>
              <w:lastRenderedPageBreak/>
              <w:t>対応を実施している場合も認めるべきではないか。</w:t>
            </w:r>
          </w:p>
          <w:p w14:paraId="50685F46" w14:textId="0B692156" w:rsidR="008816B4" w:rsidRPr="00C12C19" w:rsidRDefault="00082E50" w:rsidP="00503B93">
            <w:pPr>
              <w:ind w:left="193" w:hangingChars="100" w:hanging="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・設置する場所等が具体的に示されていないことから、「手すりを設置すること」は努力義務としてはどうか。</w:t>
            </w:r>
          </w:p>
        </w:tc>
        <w:tc>
          <w:tcPr>
            <w:tcW w:w="4817" w:type="dxa"/>
            <w:shd w:val="clear" w:color="auto" w:fill="auto"/>
          </w:tcPr>
          <w:p w14:paraId="7574F1BE" w14:textId="4A161C65" w:rsidR="00886C99" w:rsidRPr="00C12C19" w:rsidRDefault="00082E50" w:rsidP="003F0570">
            <w:pPr>
              <w:ind w:left="193" w:hangingChars="100" w:hanging="193"/>
              <w:rPr>
                <w:rFonts w:asciiTheme="minorEastAsia" w:hAnsiTheme="minorEastAsia"/>
                <w:color w:val="000000" w:themeColor="text1"/>
              </w:rPr>
            </w:pPr>
            <w:r w:rsidRPr="00C12C19">
              <w:rPr>
                <w:rFonts w:asciiTheme="minorEastAsia" w:hAnsiTheme="minorEastAsia" w:hint="eastAsia"/>
                <w:color w:val="000000" w:themeColor="text1"/>
                <w:szCs w:val="21"/>
              </w:rPr>
              <w:lastRenderedPageBreak/>
              <w:t>・</w:t>
            </w:r>
            <w:r w:rsidR="00311D78">
              <w:rPr>
                <w:rFonts w:asciiTheme="minorEastAsia" w:hAnsiTheme="minorEastAsia" w:hint="eastAsia"/>
                <w:color w:val="000000" w:themeColor="text1"/>
              </w:rPr>
              <w:t>利用者の心身の状況に配慮する観点から、必要に応じて、高齢者、障がい</w:t>
            </w:r>
            <w:r w:rsidR="00886C99" w:rsidRPr="00C12C19">
              <w:rPr>
                <w:rFonts w:asciiTheme="minorEastAsia" w:hAnsiTheme="minorEastAsia" w:hint="eastAsia"/>
                <w:color w:val="000000" w:themeColor="text1"/>
              </w:rPr>
              <w:t>者等が利用しやすい構造設備は必要であると考えます</w:t>
            </w:r>
            <w:r w:rsidR="00AB0F98">
              <w:rPr>
                <w:rFonts w:asciiTheme="minorEastAsia" w:hAnsiTheme="minorEastAsia" w:hint="eastAsia"/>
                <w:color w:val="000000" w:themeColor="text1"/>
              </w:rPr>
              <w:t>。</w:t>
            </w:r>
          </w:p>
          <w:p w14:paraId="4F1BEB21" w14:textId="76E6135E" w:rsidR="00A02CE0" w:rsidRPr="00AB0F98" w:rsidRDefault="00185B03" w:rsidP="00AB0F98">
            <w:pPr>
              <w:ind w:left="193" w:hangingChars="100" w:hanging="193"/>
              <w:rPr>
                <w:rFonts w:asciiTheme="minorEastAsia" w:hAnsiTheme="minorEastAsia"/>
                <w:color w:val="000000" w:themeColor="text1"/>
              </w:rPr>
            </w:pPr>
            <w:r>
              <w:rPr>
                <w:rFonts w:asciiTheme="minorEastAsia" w:hAnsiTheme="minorEastAsia" w:hint="eastAsia"/>
                <w:color w:val="000000" w:themeColor="text1"/>
              </w:rPr>
              <w:lastRenderedPageBreak/>
              <w:t>・手すりやスロープの設置等については、高齢者、障がい</w:t>
            </w:r>
            <w:r w:rsidR="00886C99" w:rsidRPr="00C12C19">
              <w:rPr>
                <w:rFonts w:asciiTheme="minorEastAsia" w:hAnsiTheme="minorEastAsia" w:hint="eastAsia"/>
                <w:color w:val="000000" w:themeColor="text1"/>
              </w:rPr>
              <w:t>者等の円滑な利用に適した構造の一例であり、それぞれの薬局の構造に応じ、高齢者等が適切に利用できるよう、動線や利用するエリア等を考慮した設備であれば基準を満たしているものと考えます。</w:t>
            </w:r>
          </w:p>
        </w:tc>
      </w:tr>
      <w:tr w:rsidR="00C12C19" w:rsidRPr="00C12C19" w14:paraId="61B4BE72" w14:textId="77777777" w:rsidTr="0074102C">
        <w:tc>
          <w:tcPr>
            <w:tcW w:w="9634" w:type="dxa"/>
            <w:gridSpan w:val="2"/>
            <w:shd w:val="clear" w:color="auto" w:fill="BFBFBF" w:themeFill="background1" w:themeFillShade="BF"/>
            <w:vAlign w:val="center"/>
          </w:tcPr>
          <w:p w14:paraId="0C422C93" w14:textId="6B42B958" w:rsidR="00A02CE0" w:rsidRPr="00C12C19" w:rsidRDefault="00917288" w:rsidP="00323EC0">
            <w:pPr>
              <w:ind w:left="193" w:hangingChars="100" w:hanging="193"/>
              <w:jc w:val="center"/>
              <w:rPr>
                <w:rFonts w:asciiTheme="minorEastAsia" w:hAnsiTheme="minorEastAsia"/>
                <w:color w:val="000000" w:themeColor="text1"/>
                <w:szCs w:val="21"/>
              </w:rPr>
            </w:pPr>
            <w:r w:rsidRPr="00C12C19">
              <w:rPr>
                <w:rFonts w:asciiTheme="minorEastAsia" w:hAnsiTheme="minorEastAsia" w:hint="eastAsia"/>
                <w:color w:val="000000" w:themeColor="text1"/>
                <w:szCs w:val="21"/>
              </w:rPr>
              <w:lastRenderedPageBreak/>
              <w:t>業務を行う</w:t>
            </w:r>
            <w:r w:rsidR="006B2F0D" w:rsidRPr="00C12C19">
              <w:rPr>
                <w:rFonts w:asciiTheme="minorEastAsia" w:hAnsiTheme="minorEastAsia" w:hint="eastAsia"/>
                <w:color w:val="000000" w:themeColor="text1"/>
                <w:szCs w:val="21"/>
              </w:rPr>
              <w:t>体制に関する基準に対するご</w:t>
            </w:r>
            <w:r w:rsidR="00A02CE0" w:rsidRPr="00C12C19">
              <w:rPr>
                <w:rFonts w:asciiTheme="minorEastAsia" w:hAnsiTheme="minorEastAsia" w:hint="eastAsia"/>
                <w:color w:val="000000" w:themeColor="text1"/>
                <w:szCs w:val="21"/>
              </w:rPr>
              <w:t>意見</w:t>
            </w:r>
            <w:r w:rsidR="00787BEB" w:rsidRPr="00C12C19">
              <w:rPr>
                <w:rFonts w:asciiTheme="minorEastAsia" w:hAnsiTheme="minorEastAsia" w:hint="eastAsia"/>
                <w:color w:val="000000" w:themeColor="text1"/>
                <w:szCs w:val="21"/>
              </w:rPr>
              <w:t>等</w:t>
            </w:r>
          </w:p>
        </w:tc>
      </w:tr>
      <w:tr w:rsidR="00C12C19" w:rsidRPr="00C12C19" w14:paraId="1A051BD0" w14:textId="77777777" w:rsidTr="0074102C">
        <w:tc>
          <w:tcPr>
            <w:tcW w:w="4817" w:type="dxa"/>
            <w:shd w:val="clear" w:color="auto" w:fill="auto"/>
          </w:tcPr>
          <w:p w14:paraId="08815D14" w14:textId="2C1253D7" w:rsidR="009F5128" w:rsidRPr="00C12C19" w:rsidRDefault="009F5128" w:rsidP="009F5128">
            <w:pPr>
              <w:ind w:left="193" w:hangingChars="100" w:hanging="193"/>
              <w:jc w:val="left"/>
              <w:rPr>
                <w:rFonts w:asciiTheme="minorEastAsia" w:hAnsiTheme="minorEastAsia" w:cs="Times New Roman"/>
                <w:color w:val="000000" w:themeColor="text1"/>
              </w:rPr>
            </w:pPr>
            <w:r w:rsidRPr="00C12C19">
              <w:rPr>
                <w:rFonts w:asciiTheme="minorEastAsia" w:hAnsiTheme="minorEastAsia" w:cs="Times New Roman" w:hint="eastAsia"/>
                <w:color w:val="000000" w:themeColor="text1"/>
                <w:szCs w:val="21"/>
              </w:rPr>
              <w:t>・地域連携薬局の審査基準について、</w:t>
            </w:r>
            <w:r w:rsidRPr="00C12C19">
              <w:rPr>
                <w:rFonts w:asciiTheme="minorEastAsia" w:hAnsiTheme="minorEastAsia" w:cs="Times New Roman"/>
                <w:color w:val="000000" w:themeColor="text1"/>
              </w:rPr>
              <w:t>業務を行う</w:t>
            </w:r>
            <w:r w:rsidRPr="00C12C19">
              <w:rPr>
                <w:rFonts w:asciiTheme="minorEastAsia" w:hAnsiTheme="minorEastAsia" w:cs="Times New Roman" w:hint="eastAsia"/>
                <w:color w:val="000000" w:themeColor="text1"/>
              </w:rPr>
              <w:t>体制のうち、(</w:t>
            </w:r>
            <w:r w:rsidRPr="00C12C19">
              <w:rPr>
                <w:rFonts w:asciiTheme="minorEastAsia" w:hAnsiTheme="minorEastAsia" w:cs="Times New Roman"/>
                <w:color w:val="000000" w:themeColor="text1"/>
              </w:rPr>
              <w:t>3</w:t>
            </w:r>
            <w:r w:rsidRPr="00C12C19">
              <w:rPr>
                <w:rFonts w:asciiTheme="minorEastAsia" w:hAnsiTheme="minorEastAsia" w:cs="Times New Roman" w:hint="eastAsia"/>
                <w:color w:val="000000" w:themeColor="text1"/>
              </w:rPr>
              <w:t>)</w:t>
            </w:r>
            <w:r w:rsidRPr="00C12C19">
              <w:rPr>
                <w:rFonts w:asciiTheme="minorEastAsia" w:hAnsiTheme="minorEastAsia" w:cs="Times New Roman"/>
                <w:color w:val="000000" w:themeColor="text1"/>
              </w:rPr>
              <w:t>「</w:t>
            </w:r>
            <w:r w:rsidRPr="00C12C19">
              <w:rPr>
                <w:rFonts w:asciiTheme="minorEastAsia" w:hAnsiTheme="minorEastAsia" w:cs="Times New Roman" w:hint="eastAsia"/>
                <w:color w:val="000000" w:themeColor="text1"/>
              </w:rPr>
              <w:t>薬局開設者が、過去１年間において、当該薬局において薬事に関する実務に従事する薬剤師に利用者の薬剤及び医薬品の使用に関する情報について地域における医療機関に勤務する薬剤師その他の医療関係者に対して月平均30回以上報告及び連絡させた実績があること」に関して</w:t>
            </w:r>
            <w:r w:rsidRPr="00C12C19">
              <w:rPr>
                <w:rFonts w:asciiTheme="minorEastAsia" w:hAnsiTheme="minorEastAsia" w:cs="Times New Roman"/>
                <w:color w:val="000000" w:themeColor="text1"/>
              </w:rPr>
              <w:t>、</w:t>
            </w:r>
            <w:r w:rsidRPr="00C12C19">
              <w:rPr>
                <w:rFonts w:asciiTheme="minorEastAsia" w:hAnsiTheme="minorEastAsia" w:cs="Times New Roman" w:hint="eastAsia"/>
                <w:color w:val="000000" w:themeColor="text1"/>
              </w:rPr>
              <w:t>「</w:t>
            </w:r>
            <w:r w:rsidRPr="00C12C19">
              <w:rPr>
                <w:rFonts w:asciiTheme="minorEastAsia" w:hAnsiTheme="minorEastAsia" w:cs="Times New Roman"/>
                <w:color w:val="000000" w:themeColor="text1"/>
              </w:rPr>
              <w:t>医療機関からの退院に当たって情報共有を行った実績</w:t>
            </w:r>
            <w:r w:rsidRPr="00C12C19">
              <w:rPr>
                <w:rFonts w:asciiTheme="minorEastAsia" w:hAnsiTheme="minorEastAsia" w:cs="Times New Roman" w:hint="eastAsia"/>
                <w:color w:val="000000" w:themeColor="text1"/>
              </w:rPr>
              <w:t>」については、薬局が主体的に実施することが困難であるため、実績が無い場合が想定される。その他の実績も含め、全ての項目においてそれぞれに実績が必要となるのか（内訳などの規定はあるのか）。</w:t>
            </w:r>
          </w:p>
          <w:p w14:paraId="52EDC393" w14:textId="5C8F822A" w:rsidR="00606D3C" w:rsidRPr="00C12C19" w:rsidRDefault="00606D3C" w:rsidP="00323EC0">
            <w:pPr>
              <w:ind w:left="193" w:hangingChars="100" w:hanging="193"/>
              <w:jc w:val="left"/>
              <w:rPr>
                <w:rStyle w:val="input"/>
                <w:rFonts w:asciiTheme="minorEastAsia" w:hAnsiTheme="minorEastAsia"/>
                <w:color w:val="000000" w:themeColor="text1"/>
              </w:rPr>
            </w:pPr>
          </w:p>
          <w:p w14:paraId="54D1FA12" w14:textId="396F8C4F" w:rsidR="00323EC0" w:rsidRPr="00C12C19" w:rsidRDefault="00323EC0" w:rsidP="0083707A">
            <w:pPr>
              <w:jc w:val="left"/>
              <w:rPr>
                <w:rFonts w:asciiTheme="minorEastAsia" w:hAnsiTheme="minorEastAsia"/>
                <w:color w:val="000000" w:themeColor="text1"/>
                <w:szCs w:val="21"/>
              </w:rPr>
            </w:pPr>
          </w:p>
        </w:tc>
        <w:tc>
          <w:tcPr>
            <w:tcW w:w="4817" w:type="dxa"/>
            <w:shd w:val="clear" w:color="auto" w:fill="auto"/>
          </w:tcPr>
          <w:p w14:paraId="0F3360F3" w14:textId="2069CC02" w:rsidR="009F5128" w:rsidRPr="00C12C19" w:rsidRDefault="009F5128" w:rsidP="009F5128">
            <w:pPr>
              <w:ind w:left="193" w:hangingChars="100" w:hanging="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医療機関と連携体制を構築するためには、薬局と医療機関の双方向からの情報共有の仕組みが重要であることから、認定薬局の基準としては、薬局から医療機関へ薬剤等の使用情報を報告及び連絡できる体制（薬局の薬剤師からの一方的な報告及び連絡）を求めるだけでなく、医療機関に勤務する薬剤師その他の医療関係者から薬局の薬剤師に対する報告及び連絡を行う場合も含めた体制を求めています。</w:t>
            </w:r>
          </w:p>
          <w:p w14:paraId="344018D3" w14:textId="411B10EF" w:rsidR="00A8263F" w:rsidRPr="00C12C19" w:rsidRDefault="009F5128" w:rsidP="009F5128">
            <w:pPr>
              <w:ind w:leftChars="100" w:left="193"/>
              <w:jc w:val="left"/>
              <w:rPr>
                <w:rFonts w:asciiTheme="minorEastAsia" w:hAnsiTheme="minorEastAsia"/>
                <w:color w:val="000000" w:themeColor="text1"/>
              </w:rPr>
            </w:pPr>
            <w:r w:rsidRPr="00C12C19">
              <w:rPr>
                <w:rFonts w:asciiTheme="minorEastAsia" w:hAnsiTheme="minorEastAsia" w:hint="eastAsia"/>
                <w:color w:val="000000" w:themeColor="text1"/>
                <w:szCs w:val="21"/>
              </w:rPr>
              <w:t>そのため、「</w:t>
            </w:r>
            <w:r w:rsidRPr="00C12C19">
              <w:rPr>
                <w:rStyle w:val="input"/>
                <w:rFonts w:asciiTheme="minorEastAsia" w:hAnsiTheme="minorEastAsia"/>
                <w:color w:val="000000" w:themeColor="text1"/>
                <w:szCs w:val="21"/>
              </w:rPr>
              <w:t>医療機関からの退院に当たって情報共有を行った実績</w:t>
            </w:r>
            <w:r w:rsidRPr="00C12C19">
              <w:rPr>
                <w:rStyle w:val="input"/>
                <w:rFonts w:asciiTheme="minorEastAsia" w:hAnsiTheme="minorEastAsia" w:hint="eastAsia"/>
                <w:color w:val="000000" w:themeColor="text1"/>
                <w:szCs w:val="21"/>
              </w:rPr>
              <w:t>」を含め、その他の実績についても、本府の審査基準において各々の実績の回数に関する規定は特に設けていませんが、「医薬品、医療機器等の品質、有効性及び安全性の確保等に関する法律等の一部を改正する法律の一部の施行について（認定薬局関係）」（令和３年１月29日付け薬生発0129第６号厚生労働省医薬・生活衛生局長通知）で示されているとおり、審査基準に掲げる実績についてはいずれかのみを行うのではなく、満遍なく実施することが望ましいと考えます。</w:t>
            </w:r>
          </w:p>
        </w:tc>
      </w:tr>
      <w:tr w:rsidR="00C12C19" w:rsidRPr="00C12C19" w14:paraId="1202F16B" w14:textId="77777777" w:rsidTr="0074102C">
        <w:tc>
          <w:tcPr>
            <w:tcW w:w="4817" w:type="dxa"/>
            <w:shd w:val="clear" w:color="auto" w:fill="auto"/>
          </w:tcPr>
          <w:p w14:paraId="7F68E578" w14:textId="76CAC890" w:rsidR="009F5128" w:rsidRPr="00C12C19" w:rsidRDefault="009F5128" w:rsidP="009F5128">
            <w:pPr>
              <w:ind w:left="193" w:hangingChars="100" w:hanging="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・地域連携薬局の審査基準について、</w:t>
            </w:r>
            <w:r w:rsidRPr="00C12C19">
              <w:rPr>
                <w:rStyle w:val="input"/>
                <w:rFonts w:asciiTheme="minorEastAsia" w:hAnsiTheme="minorEastAsia"/>
                <w:color w:val="000000" w:themeColor="text1"/>
                <w:szCs w:val="21"/>
              </w:rPr>
              <w:t>業務を行う</w:t>
            </w:r>
            <w:r w:rsidRPr="00C12C19">
              <w:rPr>
                <w:rStyle w:val="input"/>
                <w:rFonts w:asciiTheme="minorEastAsia" w:hAnsiTheme="minorEastAsia" w:hint="eastAsia"/>
                <w:color w:val="000000" w:themeColor="text1"/>
                <w:szCs w:val="21"/>
              </w:rPr>
              <w:t>体制のうち、(</w:t>
            </w:r>
            <w:r w:rsidRPr="00C12C19">
              <w:rPr>
                <w:rStyle w:val="input"/>
                <w:rFonts w:asciiTheme="minorEastAsia" w:hAnsiTheme="minorEastAsia"/>
                <w:color w:val="000000" w:themeColor="text1"/>
                <w:szCs w:val="21"/>
              </w:rPr>
              <w:t>8</w:t>
            </w:r>
            <w:r w:rsidRPr="00C12C19">
              <w:rPr>
                <w:rStyle w:val="input"/>
                <w:rFonts w:asciiTheme="minorEastAsia" w:hAnsiTheme="minorEastAsia" w:hint="eastAsia"/>
                <w:color w:val="000000" w:themeColor="text1"/>
                <w:szCs w:val="21"/>
              </w:rPr>
              <w:t>)</w:t>
            </w:r>
            <w:r w:rsidRPr="00C12C19">
              <w:rPr>
                <w:rStyle w:val="input"/>
                <w:rFonts w:asciiTheme="minorEastAsia" w:hAnsiTheme="minorEastAsia"/>
                <w:color w:val="000000" w:themeColor="text1"/>
                <w:szCs w:val="21"/>
              </w:rPr>
              <w:t>「</w:t>
            </w:r>
            <w:r w:rsidRPr="00C12C19">
              <w:rPr>
                <w:rStyle w:val="input"/>
                <w:rFonts w:asciiTheme="minorEastAsia" w:hAnsiTheme="minorEastAsia" w:hint="eastAsia"/>
                <w:color w:val="000000" w:themeColor="text1"/>
                <w:szCs w:val="21"/>
              </w:rPr>
              <w:t>当該薬局に常勤として勤務している薬剤師の半数以上が地域包括ケアシステムに関する研修を修了した者であること」に関して</w:t>
            </w:r>
            <w:r w:rsidRPr="00C12C19">
              <w:rPr>
                <w:rStyle w:val="input"/>
                <w:rFonts w:asciiTheme="minorEastAsia" w:hAnsiTheme="minorEastAsia"/>
                <w:color w:val="000000" w:themeColor="text1"/>
                <w:szCs w:val="21"/>
              </w:rPr>
              <w:t>、</w:t>
            </w:r>
            <w:r w:rsidRPr="00C12C19">
              <w:rPr>
                <w:rStyle w:val="input"/>
                <w:rFonts w:asciiTheme="minorEastAsia" w:hAnsiTheme="minorEastAsia" w:hint="eastAsia"/>
                <w:color w:val="000000" w:themeColor="text1"/>
                <w:szCs w:val="21"/>
              </w:rPr>
              <w:t>審査基準において、当該者は</w:t>
            </w:r>
            <w:r w:rsidRPr="00C12C19">
              <w:rPr>
                <w:rFonts w:asciiTheme="minorEastAsia" w:hAnsiTheme="minorEastAsia" w:hint="eastAsia"/>
                <w:color w:val="000000" w:themeColor="text1"/>
                <w:szCs w:val="21"/>
              </w:rPr>
              <w:t>「健康サポート薬局に係る研修実施要綱（平28</w:t>
            </w:r>
            <w:r w:rsidR="00311D78">
              <w:rPr>
                <w:rFonts w:asciiTheme="minorEastAsia" w:hAnsiTheme="minorEastAsia" w:hint="eastAsia"/>
                <w:color w:val="000000" w:themeColor="text1"/>
                <w:szCs w:val="21"/>
              </w:rPr>
              <w:t>年</w:t>
            </w:r>
            <w:r w:rsidR="007E300B">
              <w:rPr>
                <w:rFonts w:asciiTheme="minorEastAsia" w:hAnsiTheme="minorEastAsia" w:hint="eastAsia"/>
                <w:color w:val="000000" w:themeColor="text1"/>
                <w:szCs w:val="21"/>
              </w:rPr>
              <w:t>２</w:t>
            </w:r>
            <w:r w:rsidR="00311D78">
              <w:rPr>
                <w:rFonts w:asciiTheme="minorEastAsia" w:hAnsiTheme="minorEastAsia" w:hint="eastAsia"/>
                <w:color w:val="000000" w:themeColor="text1"/>
                <w:szCs w:val="21"/>
              </w:rPr>
              <w:t>月</w:t>
            </w:r>
            <w:r w:rsidRPr="00C12C19">
              <w:rPr>
                <w:rFonts w:asciiTheme="minorEastAsia" w:hAnsiTheme="minorEastAsia"/>
                <w:color w:val="000000" w:themeColor="text1"/>
                <w:szCs w:val="21"/>
              </w:rPr>
              <w:t>12</w:t>
            </w:r>
            <w:r w:rsidR="00311D78">
              <w:rPr>
                <w:rFonts w:asciiTheme="minorEastAsia" w:hAnsiTheme="minorEastAsia" w:hint="eastAsia"/>
                <w:color w:val="000000" w:themeColor="text1"/>
                <w:szCs w:val="21"/>
              </w:rPr>
              <w:t>日</w:t>
            </w:r>
            <w:r w:rsidRPr="00C12C19">
              <w:rPr>
                <w:rFonts w:asciiTheme="minorEastAsia" w:hAnsiTheme="minorEastAsia" w:hint="eastAsia"/>
                <w:color w:val="000000" w:themeColor="text1"/>
                <w:szCs w:val="21"/>
              </w:rPr>
              <w:t>薬生発0212第８号通知別添）に基づき、研修実施機関が実施した健康サポート薬局に係る研修を修了した者として修了証の交付を受けた者であること」と規定されている。</w:t>
            </w:r>
          </w:p>
          <w:p w14:paraId="119F6711" w14:textId="11989B57" w:rsidR="009F5128" w:rsidRPr="00C12C19" w:rsidRDefault="009F5128" w:rsidP="002A0B34">
            <w:pPr>
              <w:ind w:leftChars="100" w:left="193"/>
              <w:jc w:val="left"/>
              <w:rPr>
                <w:rFonts w:asciiTheme="minorEastAsia" w:hAnsiTheme="minorEastAsia"/>
                <w:color w:val="000000" w:themeColor="text1"/>
              </w:rPr>
            </w:pPr>
            <w:r w:rsidRPr="00C12C19">
              <w:rPr>
                <w:rFonts w:asciiTheme="minorEastAsia" w:hAnsiTheme="minorEastAsia" w:hint="eastAsia"/>
                <w:color w:val="000000" w:themeColor="text1"/>
                <w:szCs w:val="21"/>
              </w:rPr>
              <w:t>また、当該要綱においては、研修修了証の発行の要件として、</w:t>
            </w:r>
            <w:r w:rsidR="002A0B34" w:rsidRPr="00C12C19">
              <w:rPr>
                <w:rFonts w:asciiTheme="minorEastAsia" w:hAnsiTheme="minorEastAsia" w:hint="eastAsia"/>
                <w:color w:val="000000" w:themeColor="text1"/>
                <w:szCs w:val="21"/>
              </w:rPr>
              <w:t>「</w:t>
            </w:r>
            <w:r w:rsidRPr="00C12C19">
              <w:rPr>
                <w:rFonts w:asciiTheme="minorEastAsia" w:hAnsiTheme="minorEastAsia" w:hint="eastAsia"/>
                <w:color w:val="000000" w:themeColor="text1"/>
                <w:szCs w:val="21"/>
              </w:rPr>
              <w:t>薬局において薬剤師として５</w:t>
            </w:r>
            <w:r w:rsidRPr="00C12C19">
              <w:rPr>
                <w:rFonts w:asciiTheme="minorEastAsia" w:hAnsiTheme="minorEastAsia"/>
                <w:color w:val="000000" w:themeColor="text1"/>
                <w:szCs w:val="21"/>
              </w:rPr>
              <w:t>年</w:t>
            </w:r>
            <w:r w:rsidRPr="00C12C19">
              <w:rPr>
                <w:rFonts w:asciiTheme="minorEastAsia" w:hAnsiTheme="minorEastAsia" w:hint="eastAsia"/>
                <w:color w:val="000000" w:themeColor="text1"/>
                <w:szCs w:val="21"/>
              </w:rPr>
              <w:t>以上の実務経験がある者」と規定されている。一方、健康サポート薬局に係る研修に関して、研修実施機関によっては、５年以上の実務経験とは別に、技能習得型研修及び知識習得型研修の受講を修了</w:t>
            </w:r>
            <w:r w:rsidRPr="00C12C19">
              <w:rPr>
                <w:rFonts w:asciiTheme="minorEastAsia" w:hAnsiTheme="minorEastAsia" w:hint="eastAsia"/>
                <w:color w:val="000000" w:themeColor="text1"/>
                <w:szCs w:val="21"/>
              </w:rPr>
              <w:lastRenderedPageBreak/>
              <w:t>した旨の証明書が発行される場合がある。</w:t>
            </w:r>
            <w:r w:rsidRPr="00C12C19">
              <w:rPr>
                <w:rStyle w:val="input"/>
                <w:rFonts w:asciiTheme="minorEastAsia" w:hAnsiTheme="minorEastAsia" w:hint="eastAsia"/>
                <w:color w:val="000000" w:themeColor="text1"/>
                <w:szCs w:val="21"/>
              </w:rPr>
              <w:t>地域包括ケアシステムに関する研修を修了した者について、</w:t>
            </w:r>
            <w:r w:rsidRPr="00C12C19">
              <w:rPr>
                <w:rFonts w:asciiTheme="minorEastAsia" w:hAnsiTheme="minorEastAsia" w:hint="eastAsia"/>
                <w:color w:val="000000" w:themeColor="text1"/>
                <w:szCs w:val="21"/>
              </w:rPr>
              <w:t>薬局の薬剤師としての経験が５年に満たない場合であっても、技能習得型研修及び知識習得型研修の受講を修了した者も含めるべきではないか。</w:t>
            </w:r>
          </w:p>
        </w:tc>
        <w:tc>
          <w:tcPr>
            <w:tcW w:w="4817" w:type="dxa"/>
            <w:shd w:val="clear" w:color="auto" w:fill="auto"/>
          </w:tcPr>
          <w:p w14:paraId="0AEDF4CB" w14:textId="792F621D" w:rsidR="00323EC0" w:rsidRPr="00C12C19" w:rsidRDefault="00C87512" w:rsidP="00DE6697">
            <w:pPr>
              <w:ind w:left="193" w:hangingChars="100" w:hanging="193"/>
              <w:jc w:val="left"/>
              <w:rPr>
                <w:rFonts w:asciiTheme="minorEastAsia" w:hAnsiTheme="minorEastAsia"/>
                <w:color w:val="000000" w:themeColor="text1"/>
              </w:rPr>
            </w:pPr>
            <w:r w:rsidRPr="00C12C19">
              <w:rPr>
                <w:rFonts w:asciiTheme="minorEastAsia" w:hAnsiTheme="minorEastAsia" w:hint="eastAsia"/>
                <w:color w:val="000000" w:themeColor="text1"/>
                <w:szCs w:val="21"/>
              </w:rPr>
              <w:lastRenderedPageBreak/>
              <w:t>・「地域連携薬局及び専門医療機関連携薬局の認定基準に関するＱ＆Ａについて」（令和３年１月29日付け事務連絡）に基づき、研修実施機関において発行された当該研修の受講を修了した旨の証明書の提示をもって地域包括ケアシステムに係る研修を修了した者とみなします。</w:t>
            </w:r>
            <w:r w:rsidRPr="00C12C19">
              <w:rPr>
                <w:rFonts w:asciiTheme="minorEastAsia" w:hAnsiTheme="minorEastAsia" w:cs="ＭＳ明朝" w:hint="eastAsia"/>
                <w:color w:val="000000" w:themeColor="text1"/>
                <w:kern w:val="0"/>
                <w:szCs w:val="21"/>
              </w:rPr>
              <w:t>この</w:t>
            </w:r>
            <w:r w:rsidRPr="00C12C19">
              <w:rPr>
                <w:rFonts w:asciiTheme="minorEastAsia" w:hAnsiTheme="minorEastAsia" w:hint="eastAsia"/>
                <w:color w:val="000000" w:themeColor="text1"/>
                <w:szCs w:val="21"/>
              </w:rPr>
              <w:t>旨を審査基準で示します。</w:t>
            </w:r>
          </w:p>
          <w:p w14:paraId="2B41AFD3" w14:textId="02582772" w:rsidR="00F535CB" w:rsidRPr="00C12C19" w:rsidRDefault="00F535CB" w:rsidP="00DE6697">
            <w:pPr>
              <w:ind w:left="193" w:hangingChars="100" w:hanging="193"/>
              <w:jc w:val="left"/>
              <w:rPr>
                <w:rFonts w:asciiTheme="minorEastAsia" w:hAnsiTheme="minorEastAsia"/>
                <w:color w:val="000000" w:themeColor="text1"/>
                <w:szCs w:val="21"/>
              </w:rPr>
            </w:pPr>
          </w:p>
        </w:tc>
      </w:tr>
      <w:tr w:rsidR="00C12C19" w:rsidRPr="00C12C19" w14:paraId="14B1D278" w14:textId="77777777" w:rsidTr="0074102C">
        <w:tc>
          <w:tcPr>
            <w:tcW w:w="4817" w:type="dxa"/>
            <w:shd w:val="clear" w:color="auto" w:fill="auto"/>
          </w:tcPr>
          <w:p w14:paraId="18C3F95E" w14:textId="6123A0F3" w:rsidR="00C87512" w:rsidRPr="00C12C19" w:rsidRDefault="00FE4E9A" w:rsidP="00C87512">
            <w:pPr>
              <w:pStyle w:val="af2"/>
              <w:numPr>
                <w:ilvl w:val="0"/>
                <w:numId w:val="8"/>
              </w:numPr>
              <w:ind w:leftChars="0" w:left="324" w:hanging="284"/>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健康サポート薬局と地域連携薬局については、平成</w:t>
            </w:r>
            <w:r w:rsidRPr="00C12C19">
              <w:rPr>
                <w:rFonts w:asciiTheme="minorEastAsia" w:hAnsiTheme="minorEastAsia"/>
                <w:color w:val="000000" w:themeColor="text1"/>
                <w:szCs w:val="21"/>
              </w:rPr>
              <w:t>27年に</w:t>
            </w:r>
            <w:r w:rsidRPr="00C12C19">
              <w:rPr>
                <w:rFonts w:asciiTheme="minorEastAsia" w:hAnsiTheme="minorEastAsia" w:hint="eastAsia"/>
                <w:color w:val="000000" w:themeColor="text1"/>
                <w:szCs w:val="21"/>
              </w:rPr>
              <w:t>厚生労働省が</w:t>
            </w:r>
            <w:r w:rsidRPr="00C12C19">
              <w:rPr>
                <w:rFonts w:asciiTheme="minorEastAsia" w:hAnsiTheme="minorEastAsia"/>
                <w:color w:val="000000" w:themeColor="text1"/>
                <w:szCs w:val="21"/>
              </w:rPr>
              <w:t>示した</w:t>
            </w:r>
            <w:r w:rsidRPr="00C12C19">
              <w:rPr>
                <w:rFonts w:asciiTheme="minorEastAsia" w:hAnsiTheme="minorEastAsia" w:hint="eastAsia"/>
                <w:color w:val="000000" w:themeColor="text1"/>
                <w:szCs w:val="21"/>
              </w:rPr>
              <w:t>「患者のための薬局ビジョン」にそのルーツがある。健康サポート薬局については、「患者のための薬局ビジョン」におけるかかりつけ薬剤師・薬局の機能と健康サポート機能の２つの機能に関して、厚生労働大臣が定める基準に適合することが求められている。</w:t>
            </w:r>
          </w:p>
          <w:p w14:paraId="31424A9E" w14:textId="2DA69789" w:rsidR="00C87512" w:rsidRPr="00C12C19" w:rsidRDefault="00FE4E9A" w:rsidP="00C87512">
            <w:pPr>
              <w:pStyle w:val="af2"/>
              <w:ind w:leftChars="0" w:left="324"/>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そして、健康サポート薬局の届出にあたっては、かかりつけ薬剤師・薬局の機能を有していることを示す書類の提出が求められる。</w:t>
            </w:r>
          </w:p>
          <w:p w14:paraId="6B103424" w14:textId="0926402B" w:rsidR="00FE4E9A" w:rsidRPr="00C12C19" w:rsidRDefault="00FE4E9A" w:rsidP="00C87512">
            <w:pPr>
              <w:pStyle w:val="af2"/>
              <w:ind w:leftChars="0" w:left="324"/>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地域連携薬局の申請にあたり、既に健康サポート薬局の届出が受理されている薬局については、地域連携薬局の根幹であるかかりつけ薬剤師・薬局の機能を有していると考えられることから、認定申請時において何等か手続き上の優遇策が講じられるべきではないか。</w:t>
            </w:r>
          </w:p>
          <w:p w14:paraId="7E99431E" w14:textId="04F073F3" w:rsidR="007A596F" w:rsidRPr="00C12C19" w:rsidRDefault="007A596F" w:rsidP="00C87512">
            <w:pPr>
              <w:jc w:val="left"/>
              <w:rPr>
                <w:rFonts w:asciiTheme="minorEastAsia" w:hAnsiTheme="minorEastAsia"/>
                <w:color w:val="000000" w:themeColor="text1"/>
                <w:szCs w:val="21"/>
              </w:rPr>
            </w:pPr>
          </w:p>
        </w:tc>
        <w:tc>
          <w:tcPr>
            <w:tcW w:w="4817" w:type="dxa"/>
            <w:shd w:val="clear" w:color="auto" w:fill="auto"/>
          </w:tcPr>
          <w:p w14:paraId="563E7F16" w14:textId="2E904CEA" w:rsidR="00C87512" w:rsidRPr="00C12C19" w:rsidRDefault="00C87512" w:rsidP="00C87512">
            <w:pPr>
              <w:ind w:left="193" w:hangingChars="100" w:hanging="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w:t>
            </w:r>
            <w:r w:rsidR="00FE4E9A" w:rsidRPr="00C12C19">
              <w:rPr>
                <w:rFonts w:asciiTheme="minorEastAsia" w:hAnsiTheme="minorEastAsia" w:hint="eastAsia"/>
                <w:color w:val="000000" w:themeColor="text1"/>
                <w:szCs w:val="21"/>
              </w:rPr>
              <w:t>薬局には、日頃から健康や病気について気軽に相談できる機能（健康サポート機能）と、いざ病気になったときに、処方箋に基づく調剤と一元的・継続的な服薬状況の把握に基づく服薬指導等を行う機能（かかりつけ薬剤師・薬局機能）という二つの基本的な機能が求められています。</w:t>
            </w:r>
          </w:p>
          <w:p w14:paraId="369E55CB" w14:textId="0244B3E5" w:rsidR="00C87512" w:rsidRPr="00C12C19" w:rsidRDefault="00FE4E9A" w:rsidP="00C87512">
            <w:pPr>
              <w:ind w:leftChars="100" w:left="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健康サポート薬局については、主に健康サポート機能に重点をおいて、日頃から一般用医薬品等の使い方を含む健康相談などが実施できる薬局として一定の基準を満たすことを求めています。</w:t>
            </w:r>
          </w:p>
          <w:p w14:paraId="20B5FE68" w14:textId="3DBEFB5D" w:rsidR="00FE4E9A" w:rsidRPr="00C12C19" w:rsidRDefault="00FE4E9A" w:rsidP="00C87512">
            <w:pPr>
              <w:ind w:leftChars="100" w:left="193"/>
              <w:jc w:val="left"/>
              <w:rPr>
                <w:rFonts w:asciiTheme="minorEastAsia" w:hAnsiTheme="minorEastAsia"/>
                <w:color w:val="000000" w:themeColor="text1"/>
                <w:szCs w:val="21"/>
              </w:rPr>
            </w:pPr>
            <w:r w:rsidRPr="00C12C19">
              <w:rPr>
                <w:rFonts w:asciiTheme="minorEastAsia" w:hAnsiTheme="minorEastAsia" w:hint="eastAsia"/>
                <w:color w:val="000000" w:themeColor="text1"/>
                <w:szCs w:val="21"/>
              </w:rPr>
              <w:t>一方、地域連携薬局については、かかりつけ薬剤師・薬局機能に重点を置いて、医療ニーズの高い患者（入院や在宅、介護施設を行き来するような方など）も含め、在宅療養を含めた多様なニーズに対応できるという基準を満たすことを求めています。</w:t>
            </w:r>
          </w:p>
          <w:p w14:paraId="58B0E0ED" w14:textId="205A6F92" w:rsidR="00033776" w:rsidRPr="00C12C19" w:rsidRDefault="00FE4E9A" w:rsidP="00C87512">
            <w:pPr>
              <w:ind w:leftChars="100" w:left="193"/>
              <w:jc w:val="left"/>
              <w:rPr>
                <w:rStyle w:val="input"/>
                <w:rFonts w:asciiTheme="minorEastAsia" w:hAnsiTheme="minorEastAsia"/>
                <w:color w:val="000000" w:themeColor="text1"/>
              </w:rPr>
            </w:pPr>
            <w:r w:rsidRPr="00C12C19">
              <w:rPr>
                <w:rFonts w:asciiTheme="minorEastAsia" w:hAnsiTheme="minorEastAsia" w:hint="eastAsia"/>
                <w:color w:val="000000" w:themeColor="text1"/>
                <w:szCs w:val="21"/>
              </w:rPr>
              <w:t>したがって、健康サポート薬局と地域連携薬局に求める基準は異なっており、認定（更新）申請時において、地域連携薬局の基準を満たしていることを確認するために必要な書類等の提出を求めています。</w:t>
            </w:r>
          </w:p>
        </w:tc>
      </w:tr>
    </w:tbl>
    <w:p w14:paraId="09D38D0E" w14:textId="1ECE3B16" w:rsidR="00184FFC" w:rsidRPr="00C12C19" w:rsidRDefault="00184FFC" w:rsidP="00DB16BB">
      <w:pPr>
        <w:rPr>
          <w:rFonts w:asciiTheme="minorEastAsia" w:hAnsiTheme="minorEastAsia"/>
          <w:color w:val="000000" w:themeColor="text1"/>
        </w:rPr>
      </w:pPr>
    </w:p>
    <w:sectPr w:rsidR="00184FFC" w:rsidRPr="00C12C19" w:rsidSect="0040516B">
      <w:footerReference w:type="default" r:id="rId8"/>
      <w:pgSz w:w="11906" w:h="16838" w:code="9"/>
      <w:pgMar w:top="1418" w:right="1134" w:bottom="1418" w:left="1134" w:header="851" w:footer="850" w:gutter="0"/>
      <w:cols w:space="425"/>
      <w:docGrid w:type="linesAndChars" w:linePitch="32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3D93E" w14:textId="77777777" w:rsidR="00AF4C85" w:rsidRDefault="00AF4C85" w:rsidP="006244AB">
      <w:r>
        <w:separator/>
      </w:r>
    </w:p>
  </w:endnote>
  <w:endnote w:type="continuationSeparator" w:id="0">
    <w:p w14:paraId="15A870B3" w14:textId="77777777" w:rsidR="00AF4C85" w:rsidRDefault="00AF4C85" w:rsidP="0062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2891794"/>
      <w:docPartObj>
        <w:docPartGallery w:val="Page Numbers (Bottom of Page)"/>
        <w:docPartUnique/>
      </w:docPartObj>
    </w:sdtPr>
    <w:sdtEndPr/>
    <w:sdtContent>
      <w:p w14:paraId="35F9DF0F" w14:textId="254DE586" w:rsidR="003E1260" w:rsidRDefault="003E1260">
        <w:pPr>
          <w:pStyle w:val="ac"/>
          <w:jc w:val="center"/>
        </w:pPr>
        <w:r>
          <w:fldChar w:fldCharType="begin"/>
        </w:r>
        <w:r>
          <w:instrText>PAGE   \* MERGEFORMAT</w:instrText>
        </w:r>
        <w:r>
          <w:fldChar w:fldCharType="separate"/>
        </w:r>
        <w:r w:rsidR="0083247A" w:rsidRPr="0083247A">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FB212" w14:textId="77777777" w:rsidR="00AF4C85" w:rsidRDefault="00AF4C85" w:rsidP="006244AB">
      <w:r>
        <w:separator/>
      </w:r>
    </w:p>
  </w:footnote>
  <w:footnote w:type="continuationSeparator" w:id="0">
    <w:p w14:paraId="1172CC6D" w14:textId="77777777" w:rsidR="00AF4C85" w:rsidRDefault="00AF4C85" w:rsidP="00624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E23EF"/>
    <w:multiLevelType w:val="hybridMultilevel"/>
    <w:tmpl w:val="D19A8444"/>
    <w:lvl w:ilvl="0" w:tplc="24E2691C">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0EAE52FF"/>
    <w:multiLevelType w:val="hybridMultilevel"/>
    <w:tmpl w:val="B5DEB0A8"/>
    <w:lvl w:ilvl="0" w:tplc="D81A011C">
      <w:start w:val="1"/>
      <w:numFmt w:val="bullet"/>
      <w:lvlText w:val=""/>
      <w:lvlJc w:val="left"/>
      <w:pPr>
        <w:ind w:left="420" w:hanging="420"/>
      </w:pPr>
      <w:rPr>
        <w:rFonts w:ascii="Wingdings" w:hAnsi="Wingdings" w:hint="default"/>
      </w:rPr>
    </w:lvl>
    <w:lvl w:ilvl="1" w:tplc="56A455A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21157D"/>
    <w:multiLevelType w:val="hybridMultilevel"/>
    <w:tmpl w:val="A6186436"/>
    <w:lvl w:ilvl="0" w:tplc="1AC2C29E">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3" w15:restartNumberingAfterBreak="0">
    <w:nsid w:val="25C4193A"/>
    <w:multiLevelType w:val="hybridMultilevel"/>
    <w:tmpl w:val="6666C0B0"/>
    <w:lvl w:ilvl="0" w:tplc="D81A01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C37383"/>
    <w:multiLevelType w:val="hybridMultilevel"/>
    <w:tmpl w:val="B85425EE"/>
    <w:lvl w:ilvl="0" w:tplc="D81A01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B437DE"/>
    <w:multiLevelType w:val="hybridMultilevel"/>
    <w:tmpl w:val="FF02AC6E"/>
    <w:lvl w:ilvl="0" w:tplc="D81A01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A2D5D"/>
    <w:multiLevelType w:val="hybridMultilevel"/>
    <w:tmpl w:val="A87AE21A"/>
    <w:lvl w:ilvl="0" w:tplc="9EACB4B8">
      <w:start w:val="1"/>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7" w15:restartNumberingAfterBreak="0">
    <w:nsid w:val="6DF34E32"/>
    <w:multiLevelType w:val="hybridMultilevel"/>
    <w:tmpl w:val="D80038B8"/>
    <w:lvl w:ilvl="0" w:tplc="2D1A8A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93"/>
  <w:drawingGridVerticalSpacing w:val="325"/>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3D"/>
    <w:rsid w:val="00000081"/>
    <w:rsid w:val="000007B6"/>
    <w:rsid w:val="00001B3D"/>
    <w:rsid w:val="00002DBC"/>
    <w:rsid w:val="000036FF"/>
    <w:rsid w:val="0000370A"/>
    <w:rsid w:val="000051AC"/>
    <w:rsid w:val="000108BC"/>
    <w:rsid w:val="00011642"/>
    <w:rsid w:val="00011655"/>
    <w:rsid w:val="0001173F"/>
    <w:rsid w:val="000138BC"/>
    <w:rsid w:val="00014360"/>
    <w:rsid w:val="0001646C"/>
    <w:rsid w:val="00016507"/>
    <w:rsid w:val="00017920"/>
    <w:rsid w:val="000202D2"/>
    <w:rsid w:val="00021993"/>
    <w:rsid w:val="00024567"/>
    <w:rsid w:val="0002594B"/>
    <w:rsid w:val="00026049"/>
    <w:rsid w:val="00027790"/>
    <w:rsid w:val="000278B6"/>
    <w:rsid w:val="0003271B"/>
    <w:rsid w:val="00032925"/>
    <w:rsid w:val="00033776"/>
    <w:rsid w:val="00040343"/>
    <w:rsid w:val="00043D34"/>
    <w:rsid w:val="00045FDA"/>
    <w:rsid w:val="00050F55"/>
    <w:rsid w:val="000555DB"/>
    <w:rsid w:val="00057761"/>
    <w:rsid w:val="00061A9E"/>
    <w:rsid w:val="00061D4F"/>
    <w:rsid w:val="000627C2"/>
    <w:rsid w:val="00062C02"/>
    <w:rsid w:val="000632C0"/>
    <w:rsid w:val="000669BB"/>
    <w:rsid w:val="000701F0"/>
    <w:rsid w:val="000714D6"/>
    <w:rsid w:val="00072D91"/>
    <w:rsid w:val="00074DA7"/>
    <w:rsid w:val="0007619E"/>
    <w:rsid w:val="000800B3"/>
    <w:rsid w:val="0008209E"/>
    <w:rsid w:val="00082E50"/>
    <w:rsid w:val="000841B7"/>
    <w:rsid w:val="000856EB"/>
    <w:rsid w:val="000902B9"/>
    <w:rsid w:val="00091292"/>
    <w:rsid w:val="00093D1D"/>
    <w:rsid w:val="000959A1"/>
    <w:rsid w:val="0009644A"/>
    <w:rsid w:val="00097AC1"/>
    <w:rsid w:val="00097D8E"/>
    <w:rsid w:val="00097F1B"/>
    <w:rsid w:val="000A03F2"/>
    <w:rsid w:val="000A0B85"/>
    <w:rsid w:val="000A2020"/>
    <w:rsid w:val="000A28DF"/>
    <w:rsid w:val="000A3AEE"/>
    <w:rsid w:val="000A6B95"/>
    <w:rsid w:val="000A7DD8"/>
    <w:rsid w:val="000B21CB"/>
    <w:rsid w:val="000B22D9"/>
    <w:rsid w:val="000B2474"/>
    <w:rsid w:val="000B313F"/>
    <w:rsid w:val="000B565C"/>
    <w:rsid w:val="000B5B4D"/>
    <w:rsid w:val="000B5C1D"/>
    <w:rsid w:val="000B7091"/>
    <w:rsid w:val="000C6F53"/>
    <w:rsid w:val="000D0AF3"/>
    <w:rsid w:val="000D4C94"/>
    <w:rsid w:val="000E2F70"/>
    <w:rsid w:val="000E6B41"/>
    <w:rsid w:val="000E6BB8"/>
    <w:rsid w:val="000E7034"/>
    <w:rsid w:val="000E7587"/>
    <w:rsid w:val="000E7A7B"/>
    <w:rsid w:val="000E7B0C"/>
    <w:rsid w:val="000F32E4"/>
    <w:rsid w:val="000F3E02"/>
    <w:rsid w:val="0010228F"/>
    <w:rsid w:val="00104E86"/>
    <w:rsid w:val="0010648D"/>
    <w:rsid w:val="00112016"/>
    <w:rsid w:val="00112673"/>
    <w:rsid w:val="00112DE6"/>
    <w:rsid w:val="001155C9"/>
    <w:rsid w:val="0012128A"/>
    <w:rsid w:val="00124F2E"/>
    <w:rsid w:val="00125E86"/>
    <w:rsid w:val="0013099B"/>
    <w:rsid w:val="00130CF4"/>
    <w:rsid w:val="00131827"/>
    <w:rsid w:val="00137103"/>
    <w:rsid w:val="001376CF"/>
    <w:rsid w:val="001379EE"/>
    <w:rsid w:val="001429F9"/>
    <w:rsid w:val="00143181"/>
    <w:rsid w:val="00146FD0"/>
    <w:rsid w:val="001501F7"/>
    <w:rsid w:val="001507B3"/>
    <w:rsid w:val="001512A7"/>
    <w:rsid w:val="001530E2"/>
    <w:rsid w:val="00165FEC"/>
    <w:rsid w:val="00166238"/>
    <w:rsid w:val="00166DF5"/>
    <w:rsid w:val="00166FEA"/>
    <w:rsid w:val="00172A95"/>
    <w:rsid w:val="001757D6"/>
    <w:rsid w:val="00176388"/>
    <w:rsid w:val="0017648A"/>
    <w:rsid w:val="00180110"/>
    <w:rsid w:val="00181742"/>
    <w:rsid w:val="00183368"/>
    <w:rsid w:val="00184FFC"/>
    <w:rsid w:val="001850D4"/>
    <w:rsid w:val="00185B03"/>
    <w:rsid w:val="001861C9"/>
    <w:rsid w:val="00187015"/>
    <w:rsid w:val="001918A0"/>
    <w:rsid w:val="001949E5"/>
    <w:rsid w:val="001A0568"/>
    <w:rsid w:val="001A0D88"/>
    <w:rsid w:val="001A201D"/>
    <w:rsid w:val="001A3DAB"/>
    <w:rsid w:val="001A6FA3"/>
    <w:rsid w:val="001B1447"/>
    <w:rsid w:val="001B2D44"/>
    <w:rsid w:val="001B6831"/>
    <w:rsid w:val="001B6A91"/>
    <w:rsid w:val="001B704F"/>
    <w:rsid w:val="001C0632"/>
    <w:rsid w:val="001C3D35"/>
    <w:rsid w:val="001C3D8F"/>
    <w:rsid w:val="001C4D63"/>
    <w:rsid w:val="001C5159"/>
    <w:rsid w:val="001C5975"/>
    <w:rsid w:val="001C598B"/>
    <w:rsid w:val="001D0623"/>
    <w:rsid w:val="001D0C0C"/>
    <w:rsid w:val="001D19D9"/>
    <w:rsid w:val="001D510C"/>
    <w:rsid w:val="001D7E14"/>
    <w:rsid w:val="001E0246"/>
    <w:rsid w:val="001E1904"/>
    <w:rsid w:val="001E23DE"/>
    <w:rsid w:val="001E2836"/>
    <w:rsid w:val="001E2945"/>
    <w:rsid w:val="001E434E"/>
    <w:rsid w:val="001E5E21"/>
    <w:rsid w:val="001F0225"/>
    <w:rsid w:val="001F1CCB"/>
    <w:rsid w:val="001F2C53"/>
    <w:rsid w:val="001F5CFF"/>
    <w:rsid w:val="002050E0"/>
    <w:rsid w:val="00205524"/>
    <w:rsid w:val="00205DDC"/>
    <w:rsid w:val="00211DD5"/>
    <w:rsid w:val="00213741"/>
    <w:rsid w:val="002142E1"/>
    <w:rsid w:val="002143E6"/>
    <w:rsid w:val="00216500"/>
    <w:rsid w:val="00216BEE"/>
    <w:rsid w:val="0022002C"/>
    <w:rsid w:val="002209FD"/>
    <w:rsid w:val="00221190"/>
    <w:rsid w:val="002228DD"/>
    <w:rsid w:val="002242D5"/>
    <w:rsid w:val="002308CD"/>
    <w:rsid w:val="0023559F"/>
    <w:rsid w:val="002405DE"/>
    <w:rsid w:val="002412F6"/>
    <w:rsid w:val="002422FC"/>
    <w:rsid w:val="00242FB8"/>
    <w:rsid w:val="00244E38"/>
    <w:rsid w:val="00245A2E"/>
    <w:rsid w:val="00254148"/>
    <w:rsid w:val="00254F78"/>
    <w:rsid w:val="0025720D"/>
    <w:rsid w:val="002602B2"/>
    <w:rsid w:val="002641BB"/>
    <w:rsid w:val="00264859"/>
    <w:rsid w:val="00264BB1"/>
    <w:rsid w:val="00264F67"/>
    <w:rsid w:val="00265474"/>
    <w:rsid w:val="00265928"/>
    <w:rsid w:val="00266102"/>
    <w:rsid w:val="00266195"/>
    <w:rsid w:val="0026687A"/>
    <w:rsid w:val="00270D11"/>
    <w:rsid w:val="00271904"/>
    <w:rsid w:val="00272759"/>
    <w:rsid w:val="00275E6F"/>
    <w:rsid w:val="00277615"/>
    <w:rsid w:val="00277A9D"/>
    <w:rsid w:val="00280E27"/>
    <w:rsid w:val="002844E7"/>
    <w:rsid w:val="00284D9F"/>
    <w:rsid w:val="00285EC5"/>
    <w:rsid w:val="0028608E"/>
    <w:rsid w:val="00286180"/>
    <w:rsid w:val="00295533"/>
    <w:rsid w:val="00295A41"/>
    <w:rsid w:val="00295BC6"/>
    <w:rsid w:val="00297812"/>
    <w:rsid w:val="00297A00"/>
    <w:rsid w:val="002A0B34"/>
    <w:rsid w:val="002A0FB8"/>
    <w:rsid w:val="002A3EDF"/>
    <w:rsid w:val="002B2CFF"/>
    <w:rsid w:val="002B5EEF"/>
    <w:rsid w:val="002C000C"/>
    <w:rsid w:val="002C0CBD"/>
    <w:rsid w:val="002C0ED5"/>
    <w:rsid w:val="002C150C"/>
    <w:rsid w:val="002C247B"/>
    <w:rsid w:val="002C4C69"/>
    <w:rsid w:val="002C5062"/>
    <w:rsid w:val="002C522A"/>
    <w:rsid w:val="002C615C"/>
    <w:rsid w:val="002C68F2"/>
    <w:rsid w:val="002D0C8B"/>
    <w:rsid w:val="002D14BD"/>
    <w:rsid w:val="002D3647"/>
    <w:rsid w:val="002D7F11"/>
    <w:rsid w:val="002E0E00"/>
    <w:rsid w:val="002E0E6B"/>
    <w:rsid w:val="002E2085"/>
    <w:rsid w:val="002E21F2"/>
    <w:rsid w:val="002E267A"/>
    <w:rsid w:val="002E411F"/>
    <w:rsid w:val="002E786C"/>
    <w:rsid w:val="002F0B48"/>
    <w:rsid w:val="002F0DF0"/>
    <w:rsid w:val="002F3F58"/>
    <w:rsid w:val="002F4B9A"/>
    <w:rsid w:val="003022FA"/>
    <w:rsid w:val="003033AD"/>
    <w:rsid w:val="003034FB"/>
    <w:rsid w:val="00304232"/>
    <w:rsid w:val="00305901"/>
    <w:rsid w:val="00311D78"/>
    <w:rsid w:val="00313430"/>
    <w:rsid w:val="003138BD"/>
    <w:rsid w:val="00315563"/>
    <w:rsid w:val="00320F1B"/>
    <w:rsid w:val="003211BC"/>
    <w:rsid w:val="0032120D"/>
    <w:rsid w:val="00322B89"/>
    <w:rsid w:val="00322F01"/>
    <w:rsid w:val="00323EC0"/>
    <w:rsid w:val="00325DAB"/>
    <w:rsid w:val="00327E43"/>
    <w:rsid w:val="00336434"/>
    <w:rsid w:val="003403B5"/>
    <w:rsid w:val="00342DD1"/>
    <w:rsid w:val="00343005"/>
    <w:rsid w:val="003432DB"/>
    <w:rsid w:val="00351C8F"/>
    <w:rsid w:val="00354B02"/>
    <w:rsid w:val="0035545F"/>
    <w:rsid w:val="00356034"/>
    <w:rsid w:val="003567E0"/>
    <w:rsid w:val="003567F0"/>
    <w:rsid w:val="00356CD5"/>
    <w:rsid w:val="00360DE0"/>
    <w:rsid w:val="003717C5"/>
    <w:rsid w:val="003752A4"/>
    <w:rsid w:val="003753D7"/>
    <w:rsid w:val="003759AC"/>
    <w:rsid w:val="00375FB3"/>
    <w:rsid w:val="00381177"/>
    <w:rsid w:val="00381A15"/>
    <w:rsid w:val="00382CEE"/>
    <w:rsid w:val="00383C07"/>
    <w:rsid w:val="003847DD"/>
    <w:rsid w:val="003852A3"/>
    <w:rsid w:val="003938A5"/>
    <w:rsid w:val="00393D40"/>
    <w:rsid w:val="00394FF3"/>
    <w:rsid w:val="00397325"/>
    <w:rsid w:val="003A39FC"/>
    <w:rsid w:val="003A3E8C"/>
    <w:rsid w:val="003A59A4"/>
    <w:rsid w:val="003B0E60"/>
    <w:rsid w:val="003B473A"/>
    <w:rsid w:val="003B4788"/>
    <w:rsid w:val="003B4A59"/>
    <w:rsid w:val="003C254F"/>
    <w:rsid w:val="003C319C"/>
    <w:rsid w:val="003C4883"/>
    <w:rsid w:val="003C726D"/>
    <w:rsid w:val="003D0AFA"/>
    <w:rsid w:val="003D19E8"/>
    <w:rsid w:val="003D6BEB"/>
    <w:rsid w:val="003D7B1E"/>
    <w:rsid w:val="003E1185"/>
    <w:rsid w:val="003E1260"/>
    <w:rsid w:val="003E1982"/>
    <w:rsid w:val="003E1A46"/>
    <w:rsid w:val="003E33A5"/>
    <w:rsid w:val="003E6238"/>
    <w:rsid w:val="003E6660"/>
    <w:rsid w:val="003E6893"/>
    <w:rsid w:val="003E6AA8"/>
    <w:rsid w:val="003E73E1"/>
    <w:rsid w:val="003F0570"/>
    <w:rsid w:val="003F2BB7"/>
    <w:rsid w:val="003F4EA4"/>
    <w:rsid w:val="0040003E"/>
    <w:rsid w:val="00400D83"/>
    <w:rsid w:val="0040346C"/>
    <w:rsid w:val="00403B40"/>
    <w:rsid w:val="0040516B"/>
    <w:rsid w:val="00405655"/>
    <w:rsid w:val="00407637"/>
    <w:rsid w:val="004076FD"/>
    <w:rsid w:val="00407E95"/>
    <w:rsid w:val="00411A99"/>
    <w:rsid w:val="004126C7"/>
    <w:rsid w:val="0041552F"/>
    <w:rsid w:val="004156EC"/>
    <w:rsid w:val="004159D5"/>
    <w:rsid w:val="00422981"/>
    <w:rsid w:val="004239B8"/>
    <w:rsid w:val="00425C63"/>
    <w:rsid w:val="00427EBD"/>
    <w:rsid w:val="00432172"/>
    <w:rsid w:val="00433F8F"/>
    <w:rsid w:val="004370DE"/>
    <w:rsid w:val="00437FEA"/>
    <w:rsid w:val="00440285"/>
    <w:rsid w:val="0044195E"/>
    <w:rsid w:val="00441CF9"/>
    <w:rsid w:val="00442861"/>
    <w:rsid w:val="00442A2F"/>
    <w:rsid w:val="00442CB3"/>
    <w:rsid w:val="00443050"/>
    <w:rsid w:val="00444FD8"/>
    <w:rsid w:val="00445C9A"/>
    <w:rsid w:val="00446D7D"/>
    <w:rsid w:val="004502F4"/>
    <w:rsid w:val="00451117"/>
    <w:rsid w:val="00453437"/>
    <w:rsid w:val="00455C8A"/>
    <w:rsid w:val="00456208"/>
    <w:rsid w:val="00462074"/>
    <w:rsid w:val="00463139"/>
    <w:rsid w:val="00466345"/>
    <w:rsid w:val="00466AF3"/>
    <w:rsid w:val="004677BF"/>
    <w:rsid w:val="004703FF"/>
    <w:rsid w:val="0047123C"/>
    <w:rsid w:val="00480AD4"/>
    <w:rsid w:val="00481F4C"/>
    <w:rsid w:val="00484840"/>
    <w:rsid w:val="00486CC5"/>
    <w:rsid w:val="00493F69"/>
    <w:rsid w:val="00496B1D"/>
    <w:rsid w:val="004A10EE"/>
    <w:rsid w:val="004A1C52"/>
    <w:rsid w:val="004A7FE3"/>
    <w:rsid w:val="004B129D"/>
    <w:rsid w:val="004B1CAD"/>
    <w:rsid w:val="004B31E4"/>
    <w:rsid w:val="004B4A57"/>
    <w:rsid w:val="004B578F"/>
    <w:rsid w:val="004B7EEE"/>
    <w:rsid w:val="004C041E"/>
    <w:rsid w:val="004C34E5"/>
    <w:rsid w:val="004C457F"/>
    <w:rsid w:val="004C520B"/>
    <w:rsid w:val="004C6535"/>
    <w:rsid w:val="004C7F1C"/>
    <w:rsid w:val="004D1F7C"/>
    <w:rsid w:val="004D2C43"/>
    <w:rsid w:val="004D4243"/>
    <w:rsid w:val="004D4673"/>
    <w:rsid w:val="004D711E"/>
    <w:rsid w:val="004E1AE2"/>
    <w:rsid w:val="004E379D"/>
    <w:rsid w:val="004E5FC6"/>
    <w:rsid w:val="004F1581"/>
    <w:rsid w:val="004F1FCE"/>
    <w:rsid w:val="004F264A"/>
    <w:rsid w:val="004F6886"/>
    <w:rsid w:val="004F764A"/>
    <w:rsid w:val="005031BD"/>
    <w:rsid w:val="00503B93"/>
    <w:rsid w:val="00504193"/>
    <w:rsid w:val="00507863"/>
    <w:rsid w:val="00510E0F"/>
    <w:rsid w:val="00512B6B"/>
    <w:rsid w:val="005131AC"/>
    <w:rsid w:val="0051402D"/>
    <w:rsid w:val="00521B96"/>
    <w:rsid w:val="0052228C"/>
    <w:rsid w:val="005248D7"/>
    <w:rsid w:val="005253CB"/>
    <w:rsid w:val="005264C3"/>
    <w:rsid w:val="00531C1B"/>
    <w:rsid w:val="00531CB5"/>
    <w:rsid w:val="00533AC9"/>
    <w:rsid w:val="00535FC4"/>
    <w:rsid w:val="005377D0"/>
    <w:rsid w:val="00540B18"/>
    <w:rsid w:val="00543DD1"/>
    <w:rsid w:val="00544F41"/>
    <w:rsid w:val="005461AF"/>
    <w:rsid w:val="00553A3B"/>
    <w:rsid w:val="00555065"/>
    <w:rsid w:val="005558D7"/>
    <w:rsid w:val="0056173F"/>
    <w:rsid w:val="005620BE"/>
    <w:rsid w:val="005642E0"/>
    <w:rsid w:val="005703FB"/>
    <w:rsid w:val="005709FC"/>
    <w:rsid w:val="00570BED"/>
    <w:rsid w:val="00573450"/>
    <w:rsid w:val="00574EBF"/>
    <w:rsid w:val="0058193A"/>
    <w:rsid w:val="00582433"/>
    <w:rsid w:val="00582BCA"/>
    <w:rsid w:val="00582DF7"/>
    <w:rsid w:val="00582ECC"/>
    <w:rsid w:val="0058599D"/>
    <w:rsid w:val="00585AA7"/>
    <w:rsid w:val="00586A01"/>
    <w:rsid w:val="005878D8"/>
    <w:rsid w:val="0059332A"/>
    <w:rsid w:val="005958F0"/>
    <w:rsid w:val="00595AE2"/>
    <w:rsid w:val="00596829"/>
    <w:rsid w:val="005A1A13"/>
    <w:rsid w:val="005A1AFC"/>
    <w:rsid w:val="005A1E05"/>
    <w:rsid w:val="005A434E"/>
    <w:rsid w:val="005A4983"/>
    <w:rsid w:val="005B018A"/>
    <w:rsid w:val="005B42A2"/>
    <w:rsid w:val="005B47EC"/>
    <w:rsid w:val="005B69AF"/>
    <w:rsid w:val="005C04FC"/>
    <w:rsid w:val="005C13D3"/>
    <w:rsid w:val="005C4A15"/>
    <w:rsid w:val="005C645F"/>
    <w:rsid w:val="005C6EC0"/>
    <w:rsid w:val="005C7704"/>
    <w:rsid w:val="005D3E87"/>
    <w:rsid w:val="005D6489"/>
    <w:rsid w:val="005E5B1A"/>
    <w:rsid w:val="005E6699"/>
    <w:rsid w:val="005F077B"/>
    <w:rsid w:val="005F0862"/>
    <w:rsid w:val="005F12EC"/>
    <w:rsid w:val="005F3D37"/>
    <w:rsid w:val="005F43DC"/>
    <w:rsid w:val="00602772"/>
    <w:rsid w:val="00603273"/>
    <w:rsid w:val="0060399A"/>
    <w:rsid w:val="0060674E"/>
    <w:rsid w:val="00606D3C"/>
    <w:rsid w:val="0061228F"/>
    <w:rsid w:val="006142F5"/>
    <w:rsid w:val="00614D87"/>
    <w:rsid w:val="00617160"/>
    <w:rsid w:val="006220FD"/>
    <w:rsid w:val="006244AB"/>
    <w:rsid w:val="00624702"/>
    <w:rsid w:val="006249A4"/>
    <w:rsid w:val="0062578C"/>
    <w:rsid w:val="006271CA"/>
    <w:rsid w:val="00631878"/>
    <w:rsid w:val="0063406E"/>
    <w:rsid w:val="00635514"/>
    <w:rsid w:val="00635CB3"/>
    <w:rsid w:val="00636371"/>
    <w:rsid w:val="0063756F"/>
    <w:rsid w:val="0064017E"/>
    <w:rsid w:val="00641AA2"/>
    <w:rsid w:val="00645270"/>
    <w:rsid w:val="006477B6"/>
    <w:rsid w:val="00652403"/>
    <w:rsid w:val="006532B5"/>
    <w:rsid w:val="006535DF"/>
    <w:rsid w:val="006555DE"/>
    <w:rsid w:val="0065603C"/>
    <w:rsid w:val="00660273"/>
    <w:rsid w:val="0066154B"/>
    <w:rsid w:val="00662838"/>
    <w:rsid w:val="00664E51"/>
    <w:rsid w:val="00665748"/>
    <w:rsid w:val="00665D4C"/>
    <w:rsid w:val="00671A9B"/>
    <w:rsid w:val="00673ACE"/>
    <w:rsid w:val="00673F19"/>
    <w:rsid w:val="00674A1C"/>
    <w:rsid w:val="00674EC9"/>
    <w:rsid w:val="00686667"/>
    <w:rsid w:val="00691DE7"/>
    <w:rsid w:val="00693B48"/>
    <w:rsid w:val="00694A58"/>
    <w:rsid w:val="00695C64"/>
    <w:rsid w:val="00697B23"/>
    <w:rsid w:val="006A0D17"/>
    <w:rsid w:val="006A4FF3"/>
    <w:rsid w:val="006A6DF6"/>
    <w:rsid w:val="006B0C87"/>
    <w:rsid w:val="006B2F0D"/>
    <w:rsid w:val="006B39CA"/>
    <w:rsid w:val="006B3ECC"/>
    <w:rsid w:val="006C3D30"/>
    <w:rsid w:val="006C4DF2"/>
    <w:rsid w:val="006C7D1E"/>
    <w:rsid w:val="006D0179"/>
    <w:rsid w:val="006D16AA"/>
    <w:rsid w:val="006D4EE7"/>
    <w:rsid w:val="006D78AD"/>
    <w:rsid w:val="006D796D"/>
    <w:rsid w:val="006F0118"/>
    <w:rsid w:val="006F3BE7"/>
    <w:rsid w:val="006F5BA5"/>
    <w:rsid w:val="00700A3D"/>
    <w:rsid w:val="00700AD0"/>
    <w:rsid w:val="007043DE"/>
    <w:rsid w:val="0070481F"/>
    <w:rsid w:val="007053B3"/>
    <w:rsid w:val="007062ED"/>
    <w:rsid w:val="007065DD"/>
    <w:rsid w:val="00706765"/>
    <w:rsid w:val="00707106"/>
    <w:rsid w:val="00714650"/>
    <w:rsid w:val="00716028"/>
    <w:rsid w:val="007203E5"/>
    <w:rsid w:val="007208B8"/>
    <w:rsid w:val="00721337"/>
    <w:rsid w:val="0072670D"/>
    <w:rsid w:val="007270B2"/>
    <w:rsid w:val="00727633"/>
    <w:rsid w:val="00731376"/>
    <w:rsid w:val="00734D99"/>
    <w:rsid w:val="0074102C"/>
    <w:rsid w:val="007442CA"/>
    <w:rsid w:val="00744FD2"/>
    <w:rsid w:val="00750AD8"/>
    <w:rsid w:val="00750EAC"/>
    <w:rsid w:val="00751548"/>
    <w:rsid w:val="007529C7"/>
    <w:rsid w:val="00754279"/>
    <w:rsid w:val="007556BD"/>
    <w:rsid w:val="00757C74"/>
    <w:rsid w:val="00764B65"/>
    <w:rsid w:val="00765A23"/>
    <w:rsid w:val="00767315"/>
    <w:rsid w:val="00770A80"/>
    <w:rsid w:val="00772341"/>
    <w:rsid w:val="0077306D"/>
    <w:rsid w:val="00776C86"/>
    <w:rsid w:val="007775D1"/>
    <w:rsid w:val="007800B7"/>
    <w:rsid w:val="007810F9"/>
    <w:rsid w:val="007821A2"/>
    <w:rsid w:val="00783A0D"/>
    <w:rsid w:val="00787BEB"/>
    <w:rsid w:val="00790371"/>
    <w:rsid w:val="0079118D"/>
    <w:rsid w:val="00791FDD"/>
    <w:rsid w:val="00793C62"/>
    <w:rsid w:val="0079442C"/>
    <w:rsid w:val="00794E29"/>
    <w:rsid w:val="00797B7A"/>
    <w:rsid w:val="007A147E"/>
    <w:rsid w:val="007A183E"/>
    <w:rsid w:val="007A48F7"/>
    <w:rsid w:val="007A4EF2"/>
    <w:rsid w:val="007A57E5"/>
    <w:rsid w:val="007A596F"/>
    <w:rsid w:val="007B229D"/>
    <w:rsid w:val="007B4688"/>
    <w:rsid w:val="007B6C99"/>
    <w:rsid w:val="007B7B4F"/>
    <w:rsid w:val="007C173C"/>
    <w:rsid w:val="007C1F40"/>
    <w:rsid w:val="007C2303"/>
    <w:rsid w:val="007C25F5"/>
    <w:rsid w:val="007C401A"/>
    <w:rsid w:val="007C41BA"/>
    <w:rsid w:val="007C5D67"/>
    <w:rsid w:val="007C76FA"/>
    <w:rsid w:val="007D4AF3"/>
    <w:rsid w:val="007D7E4D"/>
    <w:rsid w:val="007E22BA"/>
    <w:rsid w:val="007E2FFC"/>
    <w:rsid w:val="007E300B"/>
    <w:rsid w:val="007E3B42"/>
    <w:rsid w:val="007E676B"/>
    <w:rsid w:val="007F69CD"/>
    <w:rsid w:val="007F7F64"/>
    <w:rsid w:val="008015CF"/>
    <w:rsid w:val="00802B1A"/>
    <w:rsid w:val="008034F0"/>
    <w:rsid w:val="0080679B"/>
    <w:rsid w:val="008101DC"/>
    <w:rsid w:val="00810274"/>
    <w:rsid w:val="00815DA3"/>
    <w:rsid w:val="008178F3"/>
    <w:rsid w:val="00820653"/>
    <w:rsid w:val="00823EAE"/>
    <w:rsid w:val="0082635C"/>
    <w:rsid w:val="0082691C"/>
    <w:rsid w:val="008270CB"/>
    <w:rsid w:val="00827C52"/>
    <w:rsid w:val="00831F42"/>
    <w:rsid w:val="00831F77"/>
    <w:rsid w:val="00832003"/>
    <w:rsid w:val="0083247A"/>
    <w:rsid w:val="00835D1E"/>
    <w:rsid w:val="0083707A"/>
    <w:rsid w:val="0084053D"/>
    <w:rsid w:val="0084115A"/>
    <w:rsid w:val="008461AD"/>
    <w:rsid w:val="00847807"/>
    <w:rsid w:val="00851A56"/>
    <w:rsid w:val="008561E4"/>
    <w:rsid w:val="00862AA4"/>
    <w:rsid w:val="008643B6"/>
    <w:rsid w:val="00866204"/>
    <w:rsid w:val="00867927"/>
    <w:rsid w:val="008679CC"/>
    <w:rsid w:val="00871ADF"/>
    <w:rsid w:val="008811C2"/>
    <w:rsid w:val="008816B4"/>
    <w:rsid w:val="008830B6"/>
    <w:rsid w:val="00886C99"/>
    <w:rsid w:val="00887291"/>
    <w:rsid w:val="00890548"/>
    <w:rsid w:val="00891343"/>
    <w:rsid w:val="00893543"/>
    <w:rsid w:val="008A2094"/>
    <w:rsid w:val="008A586B"/>
    <w:rsid w:val="008B0BCA"/>
    <w:rsid w:val="008C1E0A"/>
    <w:rsid w:val="008C229C"/>
    <w:rsid w:val="008C5C8F"/>
    <w:rsid w:val="008D0207"/>
    <w:rsid w:val="008D08B5"/>
    <w:rsid w:val="008D4028"/>
    <w:rsid w:val="008D44E2"/>
    <w:rsid w:val="008D671C"/>
    <w:rsid w:val="008D6B50"/>
    <w:rsid w:val="008D6EE3"/>
    <w:rsid w:val="008D6F2F"/>
    <w:rsid w:val="008E27BD"/>
    <w:rsid w:val="008E674E"/>
    <w:rsid w:val="008E6D4C"/>
    <w:rsid w:val="008F2487"/>
    <w:rsid w:val="009002FD"/>
    <w:rsid w:val="0090418C"/>
    <w:rsid w:val="009061C0"/>
    <w:rsid w:val="00906345"/>
    <w:rsid w:val="00907653"/>
    <w:rsid w:val="00911432"/>
    <w:rsid w:val="00913F46"/>
    <w:rsid w:val="00914270"/>
    <w:rsid w:val="00917288"/>
    <w:rsid w:val="009225F3"/>
    <w:rsid w:val="00923282"/>
    <w:rsid w:val="00925488"/>
    <w:rsid w:val="009303DE"/>
    <w:rsid w:val="00930DA2"/>
    <w:rsid w:val="00931617"/>
    <w:rsid w:val="0093254F"/>
    <w:rsid w:val="00934687"/>
    <w:rsid w:val="0093523F"/>
    <w:rsid w:val="0093584D"/>
    <w:rsid w:val="0093761B"/>
    <w:rsid w:val="00937E1C"/>
    <w:rsid w:val="00942113"/>
    <w:rsid w:val="009477C2"/>
    <w:rsid w:val="00953158"/>
    <w:rsid w:val="00953D75"/>
    <w:rsid w:val="00954A30"/>
    <w:rsid w:val="00957A0D"/>
    <w:rsid w:val="00962E99"/>
    <w:rsid w:val="009633EC"/>
    <w:rsid w:val="0096682A"/>
    <w:rsid w:val="00972D30"/>
    <w:rsid w:val="0097385B"/>
    <w:rsid w:val="0097755E"/>
    <w:rsid w:val="009807C2"/>
    <w:rsid w:val="0099130F"/>
    <w:rsid w:val="00995EEB"/>
    <w:rsid w:val="0099777A"/>
    <w:rsid w:val="009A0248"/>
    <w:rsid w:val="009A1DF8"/>
    <w:rsid w:val="009A2424"/>
    <w:rsid w:val="009A4E30"/>
    <w:rsid w:val="009A512A"/>
    <w:rsid w:val="009A5501"/>
    <w:rsid w:val="009A6349"/>
    <w:rsid w:val="009A6CA0"/>
    <w:rsid w:val="009B04A4"/>
    <w:rsid w:val="009B19A3"/>
    <w:rsid w:val="009B1FDA"/>
    <w:rsid w:val="009B3BC8"/>
    <w:rsid w:val="009B538C"/>
    <w:rsid w:val="009B7301"/>
    <w:rsid w:val="009C145B"/>
    <w:rsid w:val="009C2F19"/>
    <w:rsid w:val="009C31C7"/>
    <w:rsid w:val="009C35FF"/>
    <w:rsid w:val="009C3C63"/>
    <w:rsid w:val="009C4DBC"/>
    <w:rsid w:val="009C6244"/>
    <w:rsid w:val="009D068A"/>
    <w:rsid w:val="009D0DFD"/>
    <w:rsid w:val="009D2809"/>
    <w:rsid w:val="009D3CA5"/>
    <w:rsid w:val="009D4BFD"/>
    <w:rsid w:val="009D5F12"/>
    <w:rsid w:val="009D6CBE"/>
    <w:rsid w:val="009E3F03"/>
    <w:rsid w:val="009E5C9B"/>
    <w:rsid w:val="009F0A4B"/>
    <w:rsid w:val="009F14DB"/>
    <w:rsid w:val="009F1FDE"/>
    <w:rsid w:val="009F2D19"/>
    <w:rsid w:val="009F36FF"/>
    <w:rsid w:val="009F3BE8"/>
    <w:rsid w:val="009F5128"/>
    <w:rsid w:val="009F7980"/>
    <w:rsid w:val="00A00654"/>
    <w:rsid w:val="00A01B57"/>
    <w:rsid w:val="00A02CE0"/>
    <w:rsid w:val="00A03E91"/>
    <w:rsid w:val="00A0429B"/>
    <w:rsid w:val="00A072F3"/>
    <w:rsid w:val="00A075D5"/>
    <w:rsid w:val="00A10107"/>
    <w:rsid w:val="00A11CB8"/>
    <w:rsid w:val="00A150B8"/>
    <w:rsid w:val="00A1747E"/>
    <w:rsid w:val="00A20D54"/>
    <w:rsid w:val="00A22408"/>
    <w:rsid w:val="00A2546E"/>
    <w:rsid w:val="00A27AC7"/>
    <w:rsid w:val="00A27E17"/>
    <w:rsid w:val="00A30266"/>
    <w:rsid w:val="00A30E26"/>
    <w:rsid w:val="00A3127D"/>
    <w:rsid w:val="00A33B18"/>
    <w:rsid w:val="00A342A1"/>
    <w:rsid w:val="00A3457E"/>
    <w:rsid w:val="00A35B8E"/>
    <w:rsid w:val="00A36AA4"/>
    <w:rsid w:val="00A401EF"/>
    <w:rsid w:val="00A50360"/>
    <w:rsid w:val="00A53F9A"/>
    <w:rsid w:val="00A57569"/>
    <w:rsid w:val="00A62757"/>
    <w:rsid w:val="00A64648"/>
    <w:rsid w:val="00A65E27"/>
    <w:rsid w:val="00A7083E"/>
    <w:rsid w:val="00A75DC2"/>
    <w:rsid w:val="00A76D00"/>
    <w:rsid w:val="00A7728E"/>
    <w:rsid w:val="00A7730F"/>
    <w:rsid w:val="00A77E91"/>
    <w:rsid w:val="00A8124D"/>
    <w:rsid w:val="00A8263F"/>
    <w:rsid w:val="00A8320C"/>
    <w:rsid w:val="00A84B7C"/>
    <w:rsid w:val="00A85603"/>
    <w:rsid w:val="00A86D3D"/>
    <w:rsid w:val="00A87525"/>
    <w:rsid w:val="00A92D91"/>
    <w:rsid w:val="00A936A0"/>
    <w:rsid w:val="00A93BAF"/>
    <w:rsid w:val="00A93CF1"/>
    <w:rsid w:val="00A94AA2"/>
    <w:rsid w:val="00A965A0"/>
    <w:rsid w:val="00A975AF"/>
    <w:rsid w:val="00AA186E"/>
    <w:rsid w:val="00AA36E2"/>
    <w:rsid w:val="00AA4D29"/>
    <w:rsid w:val="00AA58FE"/>
    <w:rsid w:val="00AA63F9"/>
    <w:rsid w:val="00AA7AEE"/>
    <w:rsid w:val="00AB0F98"/>
    <w:rsid w:val="00AB4781"/>
    <w:rsid w:val="00AB47BD"/>
    <w:rsid w:val="00AB47DD"/>
    <w:rsid w:val="00AB4AE5"/>
    <w:rsid w:val="00AB60BF"/>
    <w:rsid w:val="00AB64C8"/>
    <w:rsid w:val="00AC04D3"/>
    <w:rsid w:val="00AC0A9B"/>
    <w:rsid w:val="00AC2F76"/>
    <w:rsid w:val="00AC5ED6"/>
    <w:rsid w:val="00AD0C5D"/>
    <w:rsid w:val="00AD1875"/>
    <w:rsid w:val="00AD2D55"/>
    <w:rsid w:val="00AD4820"/>
    <w:rsid w:val="00AD6503"/>
    <w:rsid w:val="00AD7D58"/>
    <w:rsid w:val="00AE1BAB"/>
    <w:rsid w:val="00AE1E2A"/>
    <w:rsid w:val="00AE2F69"/>
    <w:rsid w:val="00AE422B"/>
    <w:rsid w:val="00AE43A6"/>
    <w:rsid w:val="00AE45BA"/>
    <w:rsid w:val="00AE4AB2"/>
    <w:rsid w:val="00AE5307"/>
    <w:rsid w:val="00AE58E0"/>
    <w:rsid w:val="00AE5C71"/>
    <w:rsid w:val="00AE6538"/>
    <w:rsid w:val="00AE78D7"/>
    <w:rsid w:val="00AF3A3A"/>
    <w:rsid w:val="00AF429C"/>
    <w:rsid w:val="00AF4C85"/>
    <w:rsid w:val="00AF5341"/>
    <w:rsid w:val="00B04ECB"/>
    <w:rsid w:val="00B12D01"/>
    <w:rsid w:val="00B136FB"/>
    <w:rsid w:val="00B1373E"/>
    <w:rsid w:val="00B2071E"/>
    <w:rsid w:val="00B22B8A"/>
    <w:rsid w:val="00B23258"/>
    <w:rsid w:val="00B24716"/>
    <w:rsid w:val="00B25172"/>
    <w:rsid w:val="00B3276B"/>
    <w:rsid w:val="00B344B2"/>
    <w:rsid w:val="00B34F68"/>
    <w:rsid w:val="00B40275"/>
    <w:rsid w:val="00B4622D"/>
    <w:rsid w:val="00B462A3"/>
    <w:rsid w:val="00B47D7D"/>
    <w:rsid w:val="00B47DAE"/>
    <w:rsid w:val="00B528B4"/>
    <w:rsid w:val="00B52B0A"/>
    <w:rsid w:val="00B5428A"/>
    <w:rsid w:val="00B60477"/>
    <w:rsid w:val="00B6081B"/>
    <w:rsid w:val="00B62953"/>
    <w:rsid w:val="00B6533C"/>
    <w:rsid w:val="00B655EB"/>
    <w:rsid w:val="00B7097D"/>
    <w:rsid w:val="00B71007"/>
    <w:rsid w:val="00B72009"/>
    <w:rsid w:val="00B7260D"/>
    <w:rsid w:val="00B72F2A"/>
    <w:rsid w:val="00B749D1"/>
    <w:rsid w:val="00B74E84"/>
    <w:rsid w:val="00B766A5"/>
    <w:rsid w:val="00B8119B"/>
    <w:rsid w:val="00B81877"/>
    <w:rsid w:val="00B828EC"/>
    <w:rsid w:val="00B82BB0"/>
    <w:rsid w:val="00B83D22"/>
    <w:rsid w:val="00B840F1"/>
    <w:rsid w:val="00B87162"/>
    <w:rsid w:val="00B9206C"/>
    <w:rsid w:val="00B95E3A"/>
    <w:rsid w:val="00B9765D"/>
    <w:rsid w:val="00BA07E3"/>
    <w:rsid w:val="00BA3153"/>
    <w:rsid w:val="00BA4593"/>
    <w:rsid w:val="00BB048C"/>
    <w:rsid w:val="00BB1C3F"/>
    <w:rsid w:val="00BB3D4B"/>
    <w:rsid w:val="00BC109B"/>
    <w:rsid w:val="00BC2550"/>
    <w:rsid w:val="00BC3DDC"/>
    <w:rsid w:val="00BC465F"/>
    <w:rsid w:val="00BC4F9D"/>
    <w:rsid w:val="00BC7DF3"/>
    <w:rsid w:val="00BD20EE"/>
    <w:rsid w:val="00BD37AD"/>
    <w:rsid w:val="00BD44B5"/>
    <w:rsid w:val="00BD5739"/>
    <w:rsid w:val="00BD753E"/>
    <w:rsid w:val="00BE1286"/>
    <w:rsid w:val="00BE331B"/>
    <w:rsid w:val="00BE3BCC"/>
    <w:rsid w:val="00BF1B08"/>
    <w:rsid w:val="00BF34B5"/>
    <w:rsid w:val="00BF46AB"/>
    <w:rsid w:val="00BF641A"/>
    <w:rsid w:val="00BF7F02"/>
    <w:rsid w:val="00C01C9E"/>
    <w:rsid w:val="00C01CB6"/>
    <w:rsid w:val="00C033AB"/>
    <w:rsid w:val="00C05AD6"/>
    <w:rsid w:val="00C06DD6"/>
    <w:rsid w:val="00C1225C"/>
    <w:rsid w:val="00C12C19"/>
    <w:rsid w:val="00C13260"/>
    <w:rsid w:val="00C1563F"/>
    <w:rsid w:val="00C16DD8"/>
    <w:rsid w:val="00C243CA"/>
    <w:rsid w:val="00C25F91"/>
    <w:rsid w:val="00C27F19"/>
    <w:rsid w:val="00C31190"/>
    <w:rsid w:val="00C33630"/>
    <w:rsid w:val="00C34025"/>
    <w:rsid w:val="00C342F0"/>
    <w:rsid w:val="00C35179"/>
    <w:rsid w:val="00C37C60"/>
    <w:rsid w:val="00C43686"/>
    <w:rsid w:val="00C43BD3"/>
    <w:rsid w:val="00C47BAC"/>
    <w:rsid w:val="00C504AA"/>
    <w:rsid w:val="00C5087F"/>
    <w:rsid w:val="00C53426"/>
    <w:rsid w:val="00C537CC"/>
    <w:rsid w:val="00C53942"/>
    <w:rsid w:val="00C55458"/>
    <w:rsid w:val="00C569C1"/>
    <w:rsid w:val="00C56AF3"/>
    <w:rsid w:val="00C57D72"/>
    <w:rsid w:val="00C62B68"/>
    <w:rsid w:val="00C6586B"/>
    <w:rsid w:val="00C67069"/>
    <w:rsid w:val="00C72F71"/>
    <w:rsid w:val="00C74850"/>
    <w:rsid w:val="00C763D6"/>
    <w:rsid w:val="00C82419"/>
    <w:rsid w:val="00C82EB7"/>
    <w:rsid w:val="00C8520D"/>
    <w:rsid w:val="00C86C51"/>
    <w:rsid w:val="00C87458"/>
    <w:rsid w:val="00C87512"/>
    <w:rsid w:val="00C87CB3"/>
    <w:rsid w:val="00C87FA4"/>
    <w:rsid w:val="00C9181E"/>
    <w:rsid w:val="00C941CC"/>
    <w:rsid w:val="00C948F0"/>
    <w:rsid w:val="00C94EBB"/>
    <w:rsid w:val="00C95D1C"/>
    <w:rsid w:val="00C95E51"/>
    <w:rsid w:val="00C963EA"/>
    <w:rsid w:val="00C976CF"/>
    <w:rsid w:val="00CA044C"/>
    <w:rsid w:val="00CA0ADC"/>
    <w:rsid w:val="00CA1BFE"/>
    <w:rsid w:val="00CA330C"/>
    <w:rsid w:val="00CA3791"/>
    <w:rsid w:val="00CA41DE"/>
    <w:rsid w:val="00CA4CAB"/>
    <w:rsid w:val="00CA609B"/>
    <w:rsid w:val="00CA6B43"/>
    <w:rsid w:val="00CA777B"/>
    <w:rsid w:val="00CB1B83"/>
    <w:rsid w:val="00CB3A40"/>
    <w:rsid w:val="00CB3E95"/>
    <w:rsid w:val="00CB46AE"/>
    <w:rsid w:val="00CB6091"/>
    <w:rsid w:val="00CC095E"/>
    <w:rsid w:val="00CC0F27"/>
    <w:rsid w:val="00CC1570"/>
    <w:rsid w:val="00CC1819"/>
    <w:rsid w:val="00CC52A0"/>
    <w:rsid w:val="00CD2F28"/>
    <w:rsid w:val="00CD63D2"/>
    <w:rsid w:val="00CD71AB"/>
    <w:rsid w:val="00CE1536"/>
    <w:rsid w:val="00CE3D57"/>
    <w:rsid w:val="00CE4A2E"/>
    <w:rsid w:val="00CE509D"/>
    <w:rsid w:val="00CE5458"/>
    <w:rsid w:val="00CE770C"/>
    <w:rsid w:val="00CF3A64"/>
    <w:rsid w:val="00CF3C2F"/>
    <w:rsid w:val="00CF411B"/>
    <w:rsid w:val="00CF5AA6"/>
    <w:rsid w:val="00D00C32"/>
    <w:rsid w:val="00D03841"/>
    <w:rsid w:val="00D04389"/>
    <w:rsid w:val="00D0461E"/>
    <w:rsid w:val="00D06123"/>
    <w:rsid w:val="00D061D3"/>
    <w:rsid w:val="00D07C9B"/>
    <w:rsid w:val="00D07DEC"/>
    <w:rsid w:val="00D10F3A"/>
    <w:rsid w:val="00D11215"/>
    <w:rsid w:val="00D12925"/>
    <w:rsid w:val="00D12BF4"/>
    <w:rsid w:val="00D14579"/>
    <w:rsid w:val="00D15EAD"/>
    <w:rsid w:val="00D20412"/>
    <w:rsid w:val="00D20B79"/>
    <w:rsid w:val="00D21573"/>
    <w:rsid w:val="00D222DB"/>
    <w:rsid w:val="00D23547"/>
    <w:rsid w:val="00D259E0"/>
    <w:rsid w:val="00D266C9"/>
    <w:rsid w:val="00D27485"/>
    <w:rsid w:val="00D3020B"/>
    <w:rsid w:val="00D352A9"/>
    <w:rsid w:val="00D358A8"/>
    <w:rsid w:val="00D406AA"/>
    <w:rsid w:val="00D4130C"/>
    <w:rsid w:val="00D422F9"/>
    <w:rsid w:val="00D453E0"/>
    <w:rsid w:val="00D4616E"/>
    <w:rsid w:val="00D4683A"/>
    <w:rsid w:val="00D4796C"/>
    <w:rsid w:val="00D50586"/>
    <w:rsid w:val="00D5254B"/>
    <w:rsid w:val="00D5385B"/>
    <w:rsid w:val="00D53F9D"/>
    <w:rsid w:val="00D561E4"/>
    <w:rsid w:val="00D63C7F"/>
    <w:rsid w:val="00D735ED"/>
    <w:rsid w:val="00D74338"/>
    <w:rsid w:val="00D74362"/>
    <w:rsid w:val="00D74AF0"/>
    <w:rsid w:val="00D76BB8"/>
    <w:rsid w:val="00D828A3"/>
    <w:rsid w:val="00D83468"/>
    <w:rsid w:val="00D870DE"/>
    <w:rsid w:val="00D912E6"/>
    <w:rsid w:val="00D92BED"/>
    <w:rsid w:val="00D9380F"/>
    <w:rsid w:val="00D93D81"/>
    <w:rsid w:val="00D940FB"/>
    <w:rsid w:val="00D94E00"/>
    <w:rsid w:val="00DA1D6E"/>
    <w:rsid w:val="00DA2769"/>
    <w:rsid w:val="00DA4761"/>
    <w:rsid w:val="00DA510A"/>
    <w:rsid w:val="00DB0241"/>
    <w:rsid w:val="00DB04E4"/>
    <w:rsid w:val="00DB1248"/>
    <w:rsid w:val="00DB16BB"/>
    <w:rsid w:val="00DB3945"/>
    <w:rsid w:val="00DB43BD"/>
    <w:rsid w:val="00DB637B"/>
    <w:rsid w:val="00DB6FFD"/>
    <w:rsid w:val="00DC036B"/>
    <w:rsid w:val="00DC2513"/>
    <w:rsid w:val="00DC5BBE"/>
    <w:rsid w:val="00DD3AD9"/>
    <w:rsid w:val="00DD3B9F"/>
    <w:rsid w:val="00DD42C5"/>
    <w:rsid w:val="00DD58F9"/>
    <w:rsid w:val="00DD5E14"/>
    <w:rsid w:val="00DD68D7"/>
    <w:rsid w:val="00DE10DA"/>
    <w:rsid w:val="00DE163D"/>
    <w:rsid w:val="00DE426E"/>
    <w:rsid w:val="00DE6697"/>
    <w:rsid w:val="00DE7A04"/>
    <w:rsid w:val="00DF0545"/>
    <w:rsid w:val="00DF1BCB"/>
    <w:rsid w:val="00DF2103"/>
    <w:rsid w:val="00DF2D6B"/>
    <w:rsid w:val="00DF5C90"/>
    <w:rsid w:val="00E0341C"/>
    <w:rsid w:val="00E03636"/>
    <w:rsid w:val="00E10E3A"/>
    <w:rsid w:val="00E113E7"/>
    <w:rsid w:val="00E13D44"/>
    <w:rsid w:val="00E239DC"/>
    <w:rsid w:val="00E31901"/>
    <w:rsid w:val="00E31AAD"/>
    <w:rsid w:val="00E32269"/>
    <w:rsid w:val="00E32A03"/>
    <w:rsid w:val="00E35EDA"/>
    <w:rsid w:val="00E36261"/>
    <w:rsid w:val="00E374A9"/>
    <w:rsid w:val="00E413E0"/>
    <w:rsid w:val="00E425E3"/>
    <w:rsid w:val="00E44BCB"/>
    <w:rsid w:val="00E50820"/>
    <w:rsid w:val="00E522B2"/>
    <w:rsid w:val="00E5500B"/>
    <w:rsid w:val="00E5578A"/>
    <w:rsid w:val="00E56877"/>
    <w:rsid w:val="00E5693A"/>
    <w:rsid w:val="00E56CCC"/>
    <w:rsid w:val="00E56D56"/>
    <w:rsid w:val="00E5722D"/>
    <w:rsid w:val="00E57AFE"/>
    <w:rsid w:val="00E57E1A"/>
    <w:rsid w:val="00E63B7B"/>
    <w:rsid w:val="00E64FED"/>
    <w:rsid w:val="00E65155"/>
    <w:rsid w:val="00E67838"/>
    <w:rsid w:val="00E747E5"/>
    <w:rsid w:val="00E80E1F"/>
    <w:rsid w:val="00E80FB4"/>
    <w:rsid w:val="00E813EE"/>
    <w:rsid w:val="00E83361"/>
    <w:rsid w:val="00E85CAD"/>
    <w:rsid w:val="00E85E39"/>
    <w:rsid w:val="00E85F30"/>
    <w:rsid w:val="00E85FF9"/>
    <w:rsid w:val="00E946F2"/>
    <w:rsid w:val="00EA00CB"/>
    <w:rsid w:val="00EA0FF9"/>
    <w:rsid w:val="00EB6CD2"/>
    <w:rsid w:val="00EC0542"/>
    <w:rsid w:val="00EC0884"/>
    <w:rsid w:val="00EC6247"/>
    <w:rsid w:val="00ED035E"/>
    <w:rsid w:val="00ED03D7"/>
    <w:rsid w:val="00ED31AE"/>
    <w:rsid w:val="00ED35C3"/>
    <w:rsid w:val="00ED3956"/>
    <w:rsid w:val="00ED3C15"/>
    <w:rsid w:val="00ED47B7"/>
    <w:rsid w:val="00ED5506"/>
    <w:rsid w:val="00EE004F"/>
    <w:rsid w:val="00EE13BA"/>
    <w:rsid w:val="00EE4B18"/>
    <w:rsid w:val="00EE66CE"/>
    <w:rsid w:val="00EE72EE"/>
    <w:rsid w:val="00EF23EC"/>
    <w:rsid w:val="00EF300A"/>
    <w:rsid w:val="00EF354F"/>
    <w:rsid w:val="00EF5987"/>
    <w:rsid w:val="00F07949"/>
    <w:rsid w:val="00F07DA3"/>
    <w:rsid w:val="00F1346C"/>
    <w:rsid w:val="00F15358"/>
    <w:rsid w:val="00F15758"/>
    <w:rsid w:val="00F17996"/>
    <w:rsid w:val="00F2261C"/>
    <w:rsid w:val="00F2292B"/>
    <w:rsid w:val="00F22A50"/>
    <w:rsid w:val="00F22AC8"/>
    <w:rsid w:val="00F23136"/>
    <w:rsid w:val="00F23CF9"/>
    <w:rsid w:val="00F26B12"/>
    <w:rsid w:val="00F30F7F"/>
    <w:rsid w:val="00F337AE"/>
    <w:rsid w:val="00F33C97"/>
    <w:rsid w:val="00F35841"/>
    <w:rsid w:val="00F363DD"/>
    <w:rsid w:val="00F36F33"/>
    <w:rsid w:val="00F37127"/>
    <w:rsid w:val="00F41B0C"/>
    <w:rsid w:val="00F42EE5"/>
    <w:rsid w:val="00F438DB"/>
    <w:rsid w:val="00F460C5"/>
    <w:rsid w:val="00F46D16"/>
    <w:rsid w:val="00F4757C"/>
    <w:rsid w:val="00F47584"/>
    <w:rsid w:val="00F47B61"/>
    <w:rsid w:val="00F51C33"/>
    <w:rsid w:val="00F52CD3"/>
    <w:rsid w:val="00F535CB"/>
    <w:rsid w:val="00F57C59"/>
    <w:rsid w:val="00F600BB"/>
    <w:rsid w:val="00F60A53"/>
    <w:rsid w:val="00F62766"/>
    <w:rsid w:val="00F648B4"/>
    <w:rsid w:val="00F65193"/>
    <w:rsid w:val="00F65611"/>
    <w:rsid w:val="00F70866"/>
    <w:rsid w:val="00F70FF5"/>
    <w:rsid w:val="00F71AC8"/>
    <w:rsid w:val="00F71F2A"/>
    <w:rsid w:val="00F73876"/>
    <w:rsid w:val="00F758A8"/>
    <w:rsid w:val="00F80E00"/>
    <w:rsid w:val="00F81F9D"/>
    <w:rsid w:val="00F8484C"/>
    <w:rsid w:val="00F905C6"/>
    <w:rsid w:val="00F90F94"/>
    <w:rsid w:val="00F91813"/>
    <w:rsid w:val="00F92C3A"/>
    <w:rsid w:val="00F96F10"/>
    <w:rsid w:val="00F9773B"/>
    <w:rsid w:val="00F97F05"/>
    <w:rsid w:val="00FA2351"/>
    <w:rsid w:val="00FA5BDA"/>
    <w:rsid w:val="00FB2373"/>
    <w:rsid w:val="00FB2D63"/>
    <w:rsid w:val="00FC2279"/>
    <w:rsid w:val="00FC4981"/>
    <w:rsid w:val="00FC4E27"/>
    <w:rsid w:val="00FC553C"/>
    <w:rsid w:val="00FD0C50"/>
    <w:rsid w:val="00FD12C4"/>
    <w:rsid w:val="00FD1E22"/>
    <w:rsid w:val="00FD32B0"/>
    <w:rsid w:val="00FD3B81"/>
    <w:rsid w:val="00FE03C4"/>
    <w:rsid w:val="00FE4E9A"/>
    <w:rsid w:val="00FF035C"/>
    <w:rsid w:val="00FF22F8"/>
    <w:rsid w:val="00FF3B27"/>
    <w:rsid w:val="00FF60AB"/>
    <w:rsid w:val="00FF6296"/>
    <w:rsid w:val="00FF7459"/>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2FBFA2EA"/>
  <w15:docId w15:val="{D8078F9D-7E4C-4EBF-9DD4-91D178DB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5D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5DC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097AC1"/>
    <w:rPr>
      <w:sz w:val="18"/>
      <w:szCs w:val="18"/>
    </w:rPr>
  </w:style>
  <w:style w:type="paragraph" w:styleId="a6">
    <w:name w:val="annotation text"/>
    <w:basedOn w:val="a"/>
    <w:link w:val="a7"/>
    <w:uiPriority w:val="99"/>
    <w:semiHidden/>
    <w:unhideWhenUsed/>
    <w:rsid w:val="00097AC1"/>
    <w:pPr>
      <w:jc w:val="left"/>
    </w:pPr>
  </w:style>
  <w:style w:type="character" w:customStyle="1" w:styleId="a7">
    <w:name w:val="コメント文字列 (文字)"/>
    <w:basedOn w:val="a0"/>
    <w:link w:val="a6"/>
    <w:uiPriority w:val="99"/>
    <w:semiHidden/>
    <w:rsid w:val="00097AC1"/>
  </w:style>
  <w:style w:type="paragraph" w:styleId="a8">
    <w:name w:val="annotation subject"/>
    <w:basedOn w:val="a6"/>
    <w:next w:val="a6"/>
    <w:link w:val="a9"/>
    <w:uiPriority w:val="99"/>
    <w:semiHidden/>
    <w:unhideWhenUsed/>
    <w:rsid w:val="00097AC1"/>
    <w:rPr>
      <w:b/>
      <w:bCs/>
    </w:rPr>
  </w:style>
  <w:style w:type="character" w:customStyle="1" w:styleId="a9">
    <w:name w:val="コメント内容 (文字)"/>
    <w:basedOn w:val="a7"/>
    <w:link w:val="a8"/>
    <w:uiPriority w:val="99"/>
    <w:semiHidden/>
    <w:rsid w:val="00097AC1"/>
    <w:rPr>
      <w:b/>
      <w:bCs/>
    </w:rPr>
  </w:style>
  <w:style w:type="paragraph" w:styleId="aa">
    <w:name w:val="header"/>
    <w:basedOn w:val="a"/>
    <w:link w:val="ab"/>
    <w:uiPriority w:val="99"/>
    <w:unhideWhenUsed/>
    <w:rsid w:val="006244AB"/>
    <w:pPr>
      <w:tabs>
        <w:tab w:val="center" w:pos="4252"/>
        <w:tab w:val="right" w:pos="8504"/>
      </w:tabs>
      <w:snapToGrid w:val="0"/>
    </w:pPr>
  </w:style>
  <w:style w:type="character" w:customStyle="1" w:styleId="ab">
    <w:name w:val="ヘッダー (文字)"/>
    <w:basedOn w:val="a0"/>
    <w:link w:val="aa"/>
    <w:uiPriority w:val="99"/>
    <w:rsid w:val="006244AB"/>
  </w:style>
  <w:style w:type="paragraph" w:styleId="ac">
    <w:name w:val="footer"/>
    <w:basedOn w:val="a"/>
    <w:link w:val="ad"/>
    <w:uiPriority w:val="99"/>
    <w:unhideWhenUsed/>
    <w:rsid w:val="006244AB"/>
    <w:pPr>
      <w:tabs>
        <w:tab w:val="center" w:pos="4252"/>
        <w:tab w:val="right" w:pos="8504"/>
      </w:tabs>
      <w:snapToGrid w:val="0"/>
    </w:pPr>
  </w:style>
  <w:style w:type="character" w:customStyle="1" w:styleId="ad">
    <w:name w:val="フッター (文字)"/>
    <w:basedOn w:val="a0"/>
    <w:link w:val="ac"/>
    <w:uiPriority w:val="99"/>
    <w:rsid w:val="006244AB"/>
  </w:style>
  <w:style w:type="paragraph" w:styleId="ae">
    <w:name w:val="Date"/>
    <w:basedOn w:val="a"/>
    <w:next w:val="a"/>
    <w:link w:val="af"/>
    <w:uiPriority w:val="99"/>
    <w:semiHidden/>
    <w:unhideWhenUsed/>
    <w:rsid w:val="00645270"/>
  </w:style>
  <w:style w:type="character" w:customStyle="1" w:styleId="af">
    <w:name w:val="日付 (文字)"/>
    <w:basedOn w:val="a0"/>
    <w:link w:val="ae"/>
    <w:uiPriority w:val="99"/>
    <w:semiHidden/>
    <w:rsid w:val="00645270"/>
  </w:style>
  <w:style w:type="paragraph" w:styleId="af0">
    <w:name w:val="Plain Text"/>
    <w:basedOn w:val="a"/>
    <w:link w:val="af1"/>
    <w:uiPriority w:val="99"/>
    <w:unhideWhenUsed/>
    <w:rsid w:val="00553A3B"/>
    <w:pPr>
      <w:jc w:val="left"/>
    </w:pPr>
    <w:rPr>
      <w:rFonts w:ascii="ＭＳ ゴシック" w:eastAsia="ＭＳ ゴシック" w:hAnsi="Courier New" w:cs="Courier New"/>
      <w:sz w:val="20"/>
      <w:szCs w:val="21"/>
    </w:rPr>
  </w:style>
  <w:style w:type="character" w:customStyle="1" w:styleId="af1">
    <w:name w:val="書式なし (文字)"/>
    <w:basedOn w:val="a0"/>
    <w:link w:val="af0"/>
    <w:uiPriority w:val="99"/>
    <w:rsid w:val="00553A3B"/>
    <w:rPr>
      <w:rFonts w:ascii="ＭＳ ゴシック" w:eastAsia="ＭＳ ゴシック" w:hAnsi="Courier New" w:cs="Courier New"/>
      <w:sz w:val="20"/>
      <w:szCs w:val="21"/>
    </w:rPr>
  </w:style>
  <w:style w:type="paragraph" w:styleId="af2">
    <w:name w:val="List Paragraph"/>
    <w:basedOn w:val="a"/>
    <w:uiPriority w:val="34"/>
    <w:qFormat/>
    <w:rsid w:val="000278B6"/>
    <w:pPr>
      <w:ind w:leftChars="400" w:left="840"/>
    </w:pPr>
  </w:style>
  <w:style w:type="paragraph" w:customStyle="1" w:styleId="Default">
    <w:name w:val="Default"/>
    <w:rsid w:val="008015CF"/>
    <w:pPr>
      <w:widowControl w:val="0"/>
      <w:autoSpaceDE w:val="0"/>
      <w:autoSpaceDN w:val="0"/>
      <w:adjustRightInd w:val="0"/>
    </w:pPr>
    <w:rPr>
      <w:rFonts w:ascii="ＭＳ 明朝" w:hAnsi="ＭＳ 明朝" w:cs="ＭＳ 明朝"/>
      <w:color w:val="000000"/>
      <w:kern w:val="0"/>
      <w:sz w:val="24"/>
      <w:szCs w:val="24"/>
    </w:rPr>
  </w:style>
  <w:style w:type="paragraph" w:styleId="af3">
    <w:name w:val="Revision"/>
    <w:hidden/>
    <w:uiPriority w:val="99"/>
    <w:semiHidden/>
    <w:rsid w:val="00F80E00"/>
  </w:style>
  <w:style w:type="character" w:customStyle="1" w:styleId="input">
    <w:name w:val="input"/>
    <w:basedOn w:val="a0"/>
    <w:rsid w:val="00150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673534">
      <w:bodyDiv w:val="1"/>
      <w:marLeft w:val="0"/>
      <w:marRight w:val="0"/>
      <w:marTop w:val="0"/>
      <w:marBottom w:val="0"/>
      <w:divBdr>
        <w:top w:val="none" w:sz="0" w:space="0" w:color="auto"/>
        <w:left w:val="none" w:sz="0" w:space="0" w:color="auto"/>
        <w:bottom w:val="none" w:sz="0" w:space="0" w:color="auto"/>
        <w:right w:val="none" w:sz="0" w:space="0" w:color="auto"/>
      </w:divBdr>
    </w:div>
    <w:div w:id="473370499">
      <w:bodyDiv w:val="1"/>
      <w:marLeft w:val="0"/>
      <w:marRight w:val="0"/>
      <w:marTop w:val="0"/>
      <w:marBottom w:val="0"/>
      <w:divBdr>
        <w:top w:val="none" w:sz="0" w:space="0" w:color="auto"/>
        <w:left w:val="none" w:sz="0" w:space="0" w:color="auto"/>
        <w:bottom w:val="none" w:sz="0" w:space="0" w:color="auto"/>
        <w:right w:val="none" w:sz="0" w:space="0" w:color="auto"/>
      </w:divBdr>
    </w:div>
    <w:div w:id="515189429">
      <w:bodyDiv w:val="1"/>
      <w:marLeft w:val="0"/>
      <w:marRight w:val="0"/>
      <w:marTop w:val="0"/>
      <w:marBottom w:val="0"/>
      <w:divBdr>
        <w:top w:val="none" w:sz="0" w:space="0" w:color="auto"/>
        <w:left w:val="none" w:sz="0" w:space="0" w:color="auto"/>
        <w:bottom w:val="none" w:sz="0" w:space="0" w:color="auto"/>
        <w:right w:val="none" w:sz="0" w:space="0" w:color="auto"/>
      </w:divBdr>
    </w:div>
    <w:div w:id="602609621">
      <w:bodyDiv w:val="1"/>
      <w:marLeft w:val="0"/>
      <w:marRight w:val="0"/>
      <w:marTop w:val="0"/>
      <w:marBottom w:val="0"/>
      <w:divBdr>
        <w:top w:val="none" w:sz="0" w:space="0" w:color="auto"/>
        <w:left w:val="none" w:sz="0" w:space="0" w:color="auto"/>
        <w:bottom w:val="none" w:sz="0" w:space="0" w:color="auto"/>
        <w:right w:val="none" w:sz="0" w:space="0" w:color="auto"/>
      </w:divBdr>
    </w:div>
    <w:div w:id="672227137">
      <w:bodyDiv w:val="1"/>
      <w:marLeft w:val="0"/>
      <w:marRight w:val="0"/>
      <w:marTop w:val="0"/>
      <w:marBottom w:val="0"/>
      <w:divBdr>
        <w:top w:val="none" w:sz="0" w:space="0" w:color="auto"/>
        <w:left w:val="none" w:sz="0" w:space="0" w:color="auto"/>
        <w:bottom w:val="none" w:sz="0" w:space="0" w:color="auto"/>
        <w:right w:val="none" w:sz="0" w:space="0" w:color="auto"/>
      </w:divBdr>
      <w:divsChild>
        <w:div w:id="253562972">
          <w:marLeft w:val="0"/>
          <w:marRight w:val="0"/>
          <w:marTop w:val="0"/>
          <w:marBottom w:val="0"/>
          <w:divBdr>
            <w:top w:val="none" w:sz="0" w:space="0" w:color="auto"/>
            <w:left w:val="none" w:sz="0" w:space="0" w:color="auto"/>
            <w:bottom w:val="none" w:sz="0" w:space="0" w:color="auto"/>
            <w:right w:val="none" w:sz="0" w:space="0" w:color="auto"/>
          </w:divBdr>
          <w:divsChild>
            <w:div w:id="757676023">
              <w:marLeft w:val="0"/>
              <w:marRight w:val="0"/>
              <w:marTop w:val="0"/>
              <w:marBottom w:val="0"/>
              <w:divBdr>
                <w:top w:val="none" w:sz="0" w:space="0" w:color="auto"/>
                <w:left w:val="none" w:sz="0" w:space="0" w:color="auto"/>
                <w:bottom w:val="none" w:sz="0" w:space="0" w:color="auto"/>
                <w:right w:val="none" w:sz="0" w:space="0" w:color="auto"/>
              </w:divBdr>
              <w:divsChild>
                <w:div w:id="1876498328">
                  <w:marLeft w:val="0"/>
                  <w:marRight w:val="0"/>
                  <w:marTop w:val="0"/>
                  <w:marBottom w:val="0"/>
                  <w:divBdr>
                    <w:top w:val="none" w:sz="0" w:space="0" w:color="auto"/>
                    <w:left w:val="none" w:sz="0" w:space="0" w:color="auto"/>
                    <w:bottom w:val="none" w:sz="0" w:space="0" w:color="auto"/>
                    <w:right w:val="none" w:sz="0" w:space="0" w:color="auto"/>
                  </w:divBdr>
                  <w:divsChild>
                    <w:div w:id="2002200868">
                      <w:marLeft w:val="0"/>
                      <w:marRight w:val="-3600"/>
                      <w:marTop w:val="0"/>
                      <w:marBottom w:val="0"/>
                      <w:divBdr>
                        <w:top w:val="none" w:sz="0" w:space="0" w:color="auto"/>
                        <w:left w:val="none" w:sz="0" w:space="0" w:color="auto"/>
                        <w:bottom w:val="none" w:sz="0" w:space="0" w:color="auto"/>
                        <w:right w:val="none" w:sz="0" w:space="0" w:color="auto"/>
                      </w:divBdr>
                      <w:divsChild>
                        <w:div w:id="1183284609">
                          <w:marLeft w:val="-15"/>
                          <w:marRight w:val="3585"/>
                          <w:marTop w:val="0"/>
                          <w:marBottom w:val="0"/>
                          <w:divBdr>
                            <w:top w:val="none" w:sz="0" w:space="0" w:color="auto"/>
                            <w:left w:val="none" w:sz="0" w:space="0" w:color="auto"/>
                            <w:bottom w:val="none" w:sz="0" w:space="0" w:color="auto"/>
                            <w:right w:val="none" w:sz="0" w:space="0" w:color="auto"/>
                          </w:divBdr>
                          <w:divsChild>
                            <w:div w:id="482546374">
                              <w:marLeft w:val="0"/>
                              <w:marRight w:val="0"/>
                              <w:marTop w:val="0"/>
                              <w:marBottom w:val="600"/>
                              <w:divBdr>
                                <w:top w:val="none" w:sz="0" w:space="0" w:color="auto"/>
                                <w:left w:val="none" w:sz="0" w:space="0" w:color="auto"/>
                                <w:bottom w:val="none" w:sz="0" w:space="0" w:color="auto"/>
                                <w:right w:val="none" w:sz="0" w:space="0" w:color="auto"/>
                              </w:divBdr>
                              <w:divsChild>
                                <w:div w:id="1826314300">
                                  <w:marLeft w:val="0"/>
                                  <w:marRight w:val="0"/>
                                  <w:marTop w:val="0"/>
                                  <w:marBottom w:val="300"/>
                                  <w:divBdr>
                                    <w:top w:val="none" w:sz="0" w:space="0" w:color="auto"/>
                                    <w:left w:val="none" w:sz="0" w:space="0" w:color="auto"/>
                                    <w:bottom w:val="none" w:sz="0" w:space="0" w:color="auto"/>
                                    <w:right w:val="none" w:sz="0" w:space="0" w:color="auto"/>
                                  </w:divBdr>
                                  <w:divsChild>
                                    <w:div w:id="1648893159">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124403">
      <w:bodyDiv w:val="1"/>
      <w:marLeft w:val="0"/>
      <w:marRight w:val="0"/>
      <w:marTop w:val="0"/>
      <w:marBottom w:val="0"/>
      <w:divBdr>
        <w:top w:val="none" w:sz="0" w:space="0" w:color="auto"/>
        <w:left w:val="none" w:sz="0" w:space="0" w:color="auto"/>
        <w:bottom w:val="none" w:sz="0" w:space="0" w:color="auto"/>
        <w:right w:val="none" w:sz="0" w:space="0" w:color="auto"/>
      </w:divBdr>
    </w:div>
    <w:div w:id="1206672182">
      <w:bodyDiv w:val="1"/>
      <w:marLeft w:val="0"/>
      <w:marRight w:val="0"/>
      <w:marTop w:val="0"/>
      <w:marBottom w:val="0"/>
      <w:divBdr>
        <w:top w:val="none" w:sz="0" w:space="0" w:color="auto"/>
        <w:left w:val="none" w:sz="0" w:space="0" w:color="auto"/>
        <w:bottom w:val="none" w:sz="0" w:space="0" w:color="auto"/>
        <w:right w:val="none" w:sz="0" w:space="0" w:color="auto"/>
      </w:divBdr>
    </w:div>
    <w:div w:id="1307903394">
      <w:bodyDiv w:val="1"/>
      <w:marLeft w:val="0"/>
      <w:marRight w:val="0"/>
      <w:marTop w:val="0"/>
      <w:marBottom w:val="0"/>
      <w:divBdr>
        <w:top w:val="none" w:sz="0" w:space="0" w:color="auto"/>
        <w:left w:val="none" w:sz="0" w:space="0" w:color="auto"/>
        <w:bottom w:val="none" w:sz="0" w:space="0" w:color="auto"/>
        <w:right w:val="none" w:sz="0" w:space="0" w:color="auto"/>
      </w:divBdr>
    </w:div>
    <w:div w:id="1365787737">
      <w:bodyDiv w:val="1"/>
      <w:marLeft w:val="0"/>
      <w:marRight w:val="0"/>
      <w:marTop w:val="0"/>
      <w:marBottom w:val="0"/>
      <w:divBdr>
        <w:top w:val="none" w:sz="0" w:space="0" w:color="auto"/>
        <w:left w:val="none" w:sz="0" w:space="0" w:color="auto"/>
        <w:bottom w:val="none" w:sz="0" w:space="0" w:color="auto"/>
        <w:right w:val="none" w:sz="0" w:space="0" w:color="auto"/>
      </w:divBdr>
    </w:div>
    <w:div w:id="1438255222">
      <w:bodyDiv w:val="1"/>
      <w:marLeft w:val="0"/>
      <w:marRight w:val="0"/>
      <w:marTop w:val="0"/>
      <w:marBottom w:val="0"/>
      <w:divBdr>
        <w:top w:val="none" w:sz="0" w:space="0" w:color="auto"/>
        <w:left w:val="none" w:sz="0" w:space="0" w:color="auto"/>
        <w:bottom w:val="none" w:sz="0" w:space="0" w:color="auto"/>
        <w:right w:val="none" w:sz="0" w:space="0" w:color="auto"/>
      </w:divBdr>
    </w:div>
    <w:div w:id="1767070841">
      <w:bodyDiv w:val="1"/>
      <w:marLeft w:val="0"/>
      <w:marRight w:val="0"/>
      <w:marTop w:val="0"/>
      <w:marBottom w:val="0"/>
      <w:divBdr>
        <w:top w:val="none" w:sz="0" w:space="0" w:color="auto"/>
        <w:left w:val="none" w:sz="0" w:space="0" w:color="auto"/>
        <w:bottom w:val="none" w:sz="0" w:space="0" w:color="auto"/>
        <w:right w:val="none" w:sz="0" w:space="0" w:color="auto"/>
      </w:divBdr>
    </w:div>
    <w:div w:id="206066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4A4A0-A27B-4C6D-8431-32311CD6F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3</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濵﨑　紀行</dc:creator>
  <cp:lastModifiedBy>大阪府</cp:lastModifiedBy>
  <cp:revision>442</cp:revision>
  <cp:lastPrinted>2021-06-14T07:47:00Z</cp:lastPrinted>
  <dcterms:created xsi:type="dcterms:W3CDTF">2021-05-27T05:15:00Z</dcterms:created>
  <dcterms:modified xsi:type="dcterms:W3CDTF">2021-06-21T06:19:00Z</dcterms:modified>
</cp:coreProperties>
</file>