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2162BD" w:rsidP="005F5445">
      <w:pPr>
        <w:ind w:left="240" w:hanging="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simplePos x="0" y="0"/>
                <wp:positionH relativeFrom="column">
                  <wp:posOffset>4947285</wp:posOffset>
                </wp:positionH>
                <wp:positionV relativeFrom="paragraph">
                  <wp:posOffset>-290195</wp:posOffset>
                </wp:positionV>
                <wp:extent cx="115252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152525" cy="4191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162BD" w:rsidRPr="002162BD" w:rsidRDefault="002162BD" w:rsidP="002162BD">
                            <w:pPr>
                              <w:ind w:left="240" w:hanging="240"/>
                              <w:jc w:val="center"/>
                              <w:rPr>
                                <w:rFonts w:asciiTheme="majorEastAsia" w:eastAsiaTheme="majorEastAsia" w:hAnsiTheme="majorEastAsia"/>
                              </w:rPr>
                            </w:pPr>
                            <w:bookmarkStart w:id="0" w:name="_GoBack"/>
                            <w:r w:rsidRPr="002162BD">
                              <w:rPr>
                                <w:rFonts w:asciiTheme="majorEastAsia" w:eastAsiaTheme="majorEastAsia" w:hAnsiTheme="majorEastAsia" w:hint="eastAsia"/>
                              </w:rPr>
                              <w:t>資料</w:t>
                            </w:r>
                            <w:r w:rsidR="00E63FE6">
                              <w:rPr>
                                <w:rFonts w:asciiTheme="majorEastAsia" w:eastAsiaTheme="majorEastAsia" w:hAnsiTheme="majorEastAsia" w:hint="eastAsia"/>
                              </w:rPr>
                              <w:t>１</w:t>
                            </w:r>
                            <w:r w:rsidR="00EA490D">
                              <w:rPr>
                                <w:rFonts w:asciiTheme="majorEastAsia" w:eastAsiaTheme="majorEastAsia" w:hAnsiTheme="majorEastAsia" w:hint="eastAsia"/>
                              </w:rPr>
                              <w:t>１－３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389.55pt;margin-top:-22.85pt;width:90.75pt;height:3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" fillcolor="white [3201]" strokecolor="black [3200]" strokeweight=".25pt">
                <v:textbox>
                  <w:txbxContent>
                    <w:p w:rsidR="002162BD" w:rsidRPr="002162BD" w:rsidRDefault="002162BD" w:rsidP="002162BD">
                      <w:pPr>
                        <w:ind w:left="240" w:hanging="240"/>
                        <w:jc w:val="center"/>
                        <w:rPr>
                          <w:rFonts w:asciiTheme="majorEastAsia" w:eastAsiaTheme="majorEastAsia" w:hAnsiTheme="majorEastAsia"/>
                        </w:rPr>
                      </w:pPr>
                      <w:bookmarkStart w:id="1" w:name="_GoBack"/>
                      <w:r w:rsidRPr="002162BD">
                        <w:rPr>
                          <w:rFonts w:asciiTheme="majorEastAsia" w:eastAsiaTheme="majorEastAsia" w:hAnsiTheme="majorEastAsia" w:hint="eastAsia"/>
                        </w:rPr>
                        <w:t>資料</w:t>
                      </w:r>
                      <w:r w:rsidR="00E63FE6">
                        <w:rPr>
                          <w:rFonts w:asciiTheme="majorEastAsia" w:eastAsiaTheme="majorEastAsia" w:hAnsiTheme="majorEastAsia" w:hint="eastAsia"/>
                        </w:rPr>
                        <w:t>１</w:t>
                      </w:r>
                      <w:r w:rsidR="00EA490D">
                        <w:rPr>
                          <w:rFonts w:asciiTheme="majorEastAsia" w:eastAsiaTheme="majorEastAsia" w:hAnsiTheme="majorEastAsia" w:hint="eastAsia"/>
                        </w:rPr>
                        <w:t>１－３</w:t>
                      </w:r>
                      <w:bookmarkEnd w:id="1"/>
                    </w:p>
                  </w:txbxContent>
                </v:textbox>
              </v:rect>
            </w:pict>
          </mc:Fallback>
        </mc:AlternateContent>
      </w:r>
      <w:r w:rsidR="00E848DB" w:rsidRPr="002452B0">
        <w:rPr>
          <w:rFonts w:asciiTheme="majorEastAsia" w:eastAsiaTheme="majorEastAsia" w:hAnsiTheme="majorEastAsia" w:hint="eastAsia"/>
        </w:rPr>
        <w:t>別に定める基準</w:t>
      </w:r>
      <w:r w:rsidR="00057511">
        <w:rPr>
          <w:rFonts w:asciiTheme="majorEastAsia" w:eastAsiaTheme="majorEastAsia" w:hAnsiTheme="majorEastAsia" w:hint="eastAsia"/>
        </w:rPr>
        <w:t>（案）</w:t>
      </w:r>
    </w:p>
    <w:p w:rsidR="00700930" w:rsidRPr="002452B0"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Style w:val="a"/>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r w:rsidR="00A03CA1" w:rsidRPr="00FC4C00">
              <w:rPr>
                <w:rFonts w:hint="eastAsia"/>
                <w:color w:val="000000" w:themeColor="text1"/>
                <w:sz w:val="20"/>
                <w:szCs w:val="21"/>
              </w:rPr>
              <w:t>(ただし、均等割及び平等割に係る減免については、資格取得日の属する月以後２年を経過する月までの間に限る。)</w:t>
            </w:r>
          </w:p>
        </w:tc>
      </w:tr>
    </w:tbl>
    <w:p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D1767B" w:rsidRPr="00C52E51" w:rsidRDefault="00D1767B" w:rsidP="00D1767B">
      <w:pPr>
        <w:ind w:leftChars="6" w:left="14" w:firstLineChars="200" w:firstLine="420"/>
        <w:rPr>
          <w:color w:val="000000" w:themeColor="text1"/>
          <w:sz w:val="21"/>
          <w:szCs w:val="21"/>
        </w:rPr>
      </w:pPr>
      <w:r w:rsidRPr="00C52E51">
        <w:rPr>
          <w:rFonts w:hint="eastAsia"/>
          <w:color w:val="000000" w:themeColor="text1"/>
          <w:sz w:val="21"/>
          <w:szCs w:val="21"/>
        </w:rPr>
        <w:t>二　次に掲げる事由等により、世帯収入が著しく減少したとき（下表左欄のそれぞれの対象期間に</w:t>
      </w:r>
    </w:p>
    <w:p w:rsidR="00D1767B" w:rsidRPr="00C52E51" w:rsidRDefault="00D1767B" w:rsidP="00D1767B">
      <w:pPr>
        <w:ind w:leftChars="6" w:left="14" w:firstLineChars="300" w:firstLine="630"/>
        <w:rPr>
          <w:color w:val="000000" w:themeColor="text1"/>
          <w:sz w:val="21"/>
          <w:szCs w:val="21"/>
        </w:rPr>
      </w:pPr>
      <w:r w:rsidRPr="00C52E51">
        <w:rPr>
          <w:rFonts w:hint="eastAsia"/>
          <w:color w:val="000000" w:themeColor="text1"/>
          <w:sz w:val="21"/>
          <w:szCs w:val="21"/>
        </w:rPr>
        <w:t>おける世帯収入見込みが生活保護基準に下表右欄の値を乗じた額</w:t>
      </w:r>
      <w:r w:rsidRPr="00C52E51">
        <w:rPr>
          <w:color w:val="000000" w:themeColor="text1"/>
          <w:sz w:val="21"/>
          <w:szCs w:val="21"/>
        </w:rPr>
        <w:t>以下であり、かつ、申請時点で</w:t>
      </w:r>
    </w:p>
    <w:p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に下表右欄の値を乗じた額</w:t>
      </w:r>
      <w:r w:rsidRPr="00C52E51">
        <w:rPr>
          <w:color w:val="000000" w:themeColor="text1"/>
          <w:sz w:val="21"/>
          <w:szCs w:val="21"/>
        </w:rPr>
        <w:t>の３箇月分以下であること）。</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rsidR="00D1767B" w:rsidRPr="00C52E51" w:rsidRDefault="00D1767B" w:rsidP="00D1767B">
      <w:pPr>
        <w:ind w:leftChars="20" w:left="48" w:firstLineChars="300" w:firstLine="630"/>
        <w:rPr>
          <w:color w:val="000000" w:themeColor="text1"/>
          <w:sz w:val="21"/>
          <w:szCs w:val="21"/>
        </w:rPr>
      </w:pPr>
    </w:p>
    <w:tbl>
      <w:tblPr>
        <w:tblStyle w:val="a"/>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bCs/>
                <w:color w:val="000000" w:themeColor="text1"/>
                <w:sz w:val="21"/>
                <w:szCs w:val="21"/>
              </w:rPr>
              <w:t>対象期間</w:t>
            </w:r>
          </w:p>
        </w:tc>
        <w:tc>
          <w:tcPr>
            <w:tcW w:w="3119" w:type="dxa"/>
            <w:vAlign w:val="center"/>
          </w:tcPr>
          <w:p w:rsidR="00D1767B" w:rsidRPr="00C52E51"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C52E51">
              <w:rPr>
                <w:rFonts w:asciiTheme="minorEastAsia" w:eastAsiaTheme="minorEastAsia" w:hAnsiTheme="minorEastAsia" w:hint="eastAsia"/>
                <w:bCs/>
                <w:color w:val="000000" w:themeColor="text1"/>
                <w:sz w:val="21"/>
                <w:szCs w:val="21"/>
              </w:rPr>
              <w:t>減免基準</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 / 10</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平成30年10月1</w:t>
            </w:r>
            <w:r w:rsidR="00D81BEC">
              <w:rPr>
                <w:rFonts w:asciiTheme="minorEastAsia" w:eastAsiaTheme="minorEastAsia" w:hAnsiTheme="minorEastAsia" w:hint="eastAsia"/>
                <w:color w:val="000000" w:themeColor="text1"/>
                <w:sz w:val="21"/>
                <w:szCs w:val="21"/>
              </w:rPr>
              <w:t>日から令和元</w:t>
            </w:r>
            <w:r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885</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令和元</w:t>
            </w:r>
            <w:r w:rsidR="00D1767B" w:rsidRPr="00C52E51">
              <w:rPr>
                <w:rFonts w:asciiTheme="minorEastAsia" w:eastAsiaTheme="minorEastAsia" w:hAnsiTheme="minorEastAsia" w:hint="eastAsia"/>
                <w:color w:val="000000" w:themeColor="text1"/>
                <w:sz w:val="21"/>
                <w:szCs w:val="21"/>
              </w:rPr>
              <w:t>年10月1日から</w:t>
            </w: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870</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年10月1日以降</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1,155 / 1,000</w:t>
            </w:r>
          </w:p>
        </w:tc>
      </w:tr>
    </w:tbl>
    <w:p w:rsidR="00D1767B" w:rsidRDefault="00D1767B" w:rsidP="00D1767B">
      <w:pPr>
        <w:spacing w:line="220" w:lineRule="exact"/>
        <w:ind w:left="210" w:hanging="210"/>
        <w:rPr>
          <w:rFonts w:asciiTheme="majorEastAsia" w:eastAsiaTheme="majorEastAsia" w:hAnsiTheme="majorEastAsia"/>
          <w:sz w:val="21"/>
          <w:szCs w:val="21"/>
        </w:rPr>
      </w:pP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rsidR="00D1767B" w:rsidRPr="00D03BA4" w:rsidRDefault="00D1767B" w:rsidP="00D1767B">
      <w:pPr>
        <w:ind w:left="210" w:hanging="210"/>
        <w:rPr>
          <w:sz w:val="21"/>
          <w:szCs w:val="21"/>
        </w:rPr>
      </w:pPr>
      <w:r w:rsidRPr="00D03BA4">
        <w:rPr>
          <w:rFonts w:hint="eastAsia"/>
          <w:sz w:val="21"/>
          <w:szCs w:val="21"/>
        </w:rPr>
        <w:t xml:space="preserve">　　　入院及び外来</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rsidR="00D1767B" w:rsidRDefault="00D1767B" w:rsidP="00D1767B">
      <w:pPr>
        <w:ind w:left="210" w:hanging="210"/>
        <w:rPr>
          <w:sz w:val="21"/>
          <w:szCs w:val="21"/>
        </w:rPr>
      </w:pPr>
      <w:r w:rsidRPr="00D03BA4">
        <w:rPr>
          <w:rFonts w:hint="eastAsia"/>
          <w:sz w:val="21"/>
          <w:szCs w:val="21"/>
        </w:rPr>
        <w:t xml:space="preserve">　　　10割</w:t>
      </w:r>
    </w:p>
    <w:p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001B5876">
        <w:rPr>
          <w:rFonts w:hint="eastAsia"/>
          <w:sz w:val="21"/>
          <w:szCs w:val="21"/>
        </w:rPr>
        <w:t xml:space="preserve">　　</w:t>
      </w:r>
      <w:r w:rsidRPr="00811978">
        <w:rPr>
          <w:rFonts w:hint="eastAsia"/>
          <w:sz w:val="21"/>
          <w:szCs w:val="21"/>
        </w:rPr>
        <w:t>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w:t>
      </w:r>
      <w:r w:rsidR="001F3F96">
        <w:rPr>
          <w:rFonts w:hint="eastAsia"/>
          <w:sz w:val="21"/>
          <w:szCs w:val="21"/>
        </w:rPr>
        <w:t>保険</w:t>
      </w:r>
      <w:r w:rsidRPr="00811978">
        <w:rPr>
          <w:rFonts w:hint="eastAsia"/>
          <w:sz w:val="21"/>
          <w:szCs w:val="21"/>
        </w:rPr>
        <w:t>医療機関</w:t>
      </w:r>
      <w:r w:rsidR="001F3F96">
        <w:rPr>
          <w:rFonts w:hint="eastAsia"/>
          <w:sz w:val="21"/>
          <w:szCs w:val="21"/>
        </w:rPr>
        <w:t>等</w:t>
      </w:r>
      <w:r w:rsidRPr="00811978">
        <w:rPr>
          <w:rFonts w:hint="eastAsia"/>
          <w:sz w:val="21"/>
          <w:szCs w:val="21"/>
        </w:rPr>
        <w:t>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593F8F" w:rsidP="00357B64">
      <w:pPr>
        <w:ind w:left="240" w:hanging="240"/>
        <w:rPr>
          <w:color w:val="FF0000"/>
          <w:sz w:val="21"/>
          <w:szCs w:val="21"/>
        </w:rPr>
      </w:pPr>
      <w:r>
        <w:rPr>
          <w:noProof/>
        </w:rPr>
        <w:drawing>
          <wp:anchor distT="0" distB="0" distL="114300" distR="114300" simplePos="0" relativeHeight="251678720" behindDoc="0" locked="0" layoutInCell="1" allowOverlap="1" wp14:anchorId="7549CE05" wp14:editId="2B718529">
            <wp:simplePos x="0" y="0"/>
            <wp:positionH relativeFrom="column">
              <wp:posOffset>4962525</wp:posOffset>
            </wp:positionH>
            <wp:positionV relativeFrom="paragraph">
              <wp:posOffset>40640</wp:posOffset>
            </wp:positionV>
            <wp:extent cx="1114425" cy="17783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2576" behindDoc="0" locked="0" layoutInCell="1" allowOverlap="1" wp14:anchorId="26DFDE75" wp14:editId="7565FF80">
            <wp:simplePos x="0" y="0"/>
            <wp:positionH relativeFrom="column">
              <wp:posOffset>1756410</wp:posOffset>
            </wp:positionH>
            <wp:positionV relativeFrom="paragraph">
              <wp:posOffset>55245</wp:posOffset>
            </wp:positionV>
            <wp:extent cx="1114425" cy="17783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D81BEC" w:rsidP="00357B64">
      <w:pPr>
        <w:ind w:left="240" w:hanging="240"/>
        <w:rPr>
          <w:color w:val="FF0000"/>
          <w:sz w:val="21"/>
          <w:szCs w:val="21"/>
        </w:rPr>
      </w:pPr>
      <w:r>
        <w:rPr>
          <w:noProof/>
        </w:rPr>
        <w:drawing>
          <wp:anchor distT="0" distB="0" distL="114300" distR="114300" simplePos="0" relativeHeight="251670528" behindDoc="0" locked="0" layoutInCell="1" allowOverlap="1" wp14:anchorId="66C2C3E6" wp14:editId="58E23E59">
            <wp:simplePos x="0" y="0"/>
            <wp:positionH relativeFrom="column">
              <wp:posOffset>4238625</wp:posOffset>
            </wp:positionH>
            <wp:positionV relativeFrom="paragraph">
              <wp:posOffset>73660</wp:posOffset>
            </wp:positionV>
            <wp:extent cx="1838325" cy="161954"/>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6426DBB" wp14:editId="5D78569B">
            <wp:simplePos x="0" y="0"/>
            <wp:positionH relativeFrom="column">
              <wp:posOffset>1089993</wp:posOffset>
            </wp:positionH>
            <wp:positionV relativeFrom="paragraph">
              <wp:posOffset>73025</wp:posOffset>
            </wp:positionV>
            <wp:extent cx="1838325" cy="161954"/>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593F8F" w:rsidP="00357B64">
      <w:pPr>
        <w:ind w:left="240" w:hanging="240"/>
        <w:rPr>
          <w:color w:val="FF0000"/>
          <w:sz w:val="21"/>
          <w:szCs w:val="21"/>
        </w:rPr>
      </w:pPr>
      <w:r>
        <w:rPr>
          <w:noProof/>
        </w:rPr>
        <w:drawing>
          <wp:anchor distT="0" distB="0" distL="114300" distR="114300" simplePos="0" relativeHeight="251680768" behindDoc="0" locked="0" layoutInCell="1" allowOverlap="1" wp14:anchorId="38E24C87" wp14:editId="5C9EB11B">
            <wp:simplePos x="0" y="0"/>
            <wp:positionH relativeFrom="column">
              <wp:posOffset>4333875</wp:posOffset>
            </wp:positionH>
            <wp:positionV relativeFrom="paragraph">
              <wp:posOffset>203200</wp:posOffset>
            </wp:positionV>
            <wp:extent cx="923925" cy="136525"/>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8E24C87" wp14:editId="5C9EB11B">
            <wp:simplePos x="0" y="0"/>
            <wp:positionH relativeFrom="column">
              <wp:posOffset>4337685</wp:posOffset>
            </wp:positionH>
            <wp:positionV relativeFrom="paragraph">
              <wp:posOffset>66040</wp:posOffset>
            </wp:positionV>
            <wp:extent cx="923925" cy="13652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D2B5F8B" wp14:editId="13FD2FC4">
            <wp:simplePos x="0" y="0"/>
            <wp:positionH relativeFrom="column">
              <wp:posOffset>1175385</wp:posOffset>
            </wp:positionH>
            <wp:positionV relativeFrom="paragraph">
              <wp:posOffset>218440</wp:posOffset>
            </wp:positionV>
            <wp:extent cx="923925" cy="13687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4624" behindDoc="0" locked="0" layoutInCell="1" allowOverlap="1" wp14:anchorId="60002A8D" wp14:editId="016D5BB6">
            <wp:simplePos x="0" y="0"/>
            <wp:positionH relativeFrom="column">
              <wp:posOffset>1175385</wp:posOffset>
            </wp:positionH>
            <wp:positionV relativeFrom="paragraph">
              <wp:posOffset>85090</wp:posOffset>
            </wp:positionV>
            <wp:extent cx="923925" cy="13687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052C2E" w:rsidP="00755A86">
      <w:pPr>
        <w:ind w:left="241" w:hanging="241"/>
        <w:rPr>
          <w:sz w:val="21"/>
          <w:szCs w:val="21"/>
        </w:rPr>
      </w:pPr>
      <w:r w:rsidRPr="007B1182">
        <w:rPr>
          <w:rFonts w:ascii="ＭＳ ゴシック" w:eastAsia="ＭＳ ゴシック" w:cs="Times New Roman"/>
          <w:b/>
          <w:noProof/>
          <w:szCs w:val="21"/>
        </w:rPr>
        <w:drawing>
          <wp:anchor distT="0" distB="0" distL="114300" distR="114300" simplePos="0" relativeHeight="251685888" behindDoc="0" locked="0" layoutInCell="1" allowOverlap="1" wp14:anchorId="2A363312" wp14:editId="7C5215FF">
            <wp:simplePos x="0" y="0"/>
            <wp:positionH relativeFrom="column">
              <wp:posOffset>232410</wp:posOffset>
            </wp:positionH>
            <wp:positionV relativeFrom="paragraph">
              <wp:posOffset>215265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755A86" w:rsidRPr="00811978">
        <w:rPr>
          <w:rFonts w:hint="eastAsia"/>
          <w:sz w:val="21"/>
          <w:szCs w:val="21"/>
        </w:rPr>
        <w:t xml:space="preserve">　</w:t>
      </w:r>
      <w:r w:rsidR="00F02F0C">
        <w:rPr>
          <w:rFonts w:hint="eastAsia"/>
          <w:sz w:val="21"/>
          <w:szCs w:val="21"/>
        </w:rPr>
        <w:t xml:space="preserve">　</w:t>
      </w:r>
      <w:r w:rsidR="00755A86"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4"/>
      <w:headerReference w:type="default" r:id="rId15"/>
      <w:footerReference w:type="even" r:id="rId16"/>
      <w:footerReference w:type="default" r:id="rId17"/>
      <w:headerReference w:type="first" r:id="rId18"/>
      <w:footerReference w:type="first" r:id="rId19"/>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87" w:rsidRDefault="00975087" w:rsidP="00EE4D79">
      <w:pPr>
        <w:ind w:left="240" w:hanging="240"/>
      </w:pPr>
      <w:r>
        <w:separator/>
      </w:r>
    </w:p>
  </w:endnote>
  <w:endnote w:type="continuationSeparator" w:id="0">
    <w:p w:rsidR="00975087" w:rsidRDefault="00975087"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EA490D" w:rsidRPr="00EA490D">
          <w:rPr>
            <w:rFonts w:asciiTheme="majorEastAsia" w:eastAsiaTheme="majorEastAsia" w:hAnsiTheme="majorEastAsia"/>
            <w:noProof/>
            <w:sz w:val="21"/>
            <w:lang w:val="ja-JP"/>
          </w:rPr>
          <w:t>-</w:t>
        </w:r>
        <w:r w:rsidR="00EA490D">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87" w:rsidRDefault="00975087" w:rsidP="00EE4D79">
      <w:pPr>
        <w:ind w:left="240" w:hanging="240"/>
      </w:pPr>
      <w:r>
        <w:separator/>
      </w:r>
    </w:p>
  </w:footnote>
  <w:footnote w:type="continuationSeparator" w:id="0">
    <w:p w:rsidR="00975087" w:rsidRDefault="00975087"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B5876"/>
    <w:rsid w:val="001C2BFD"/>
    <w:rsid w:val="001C3F13"/>
    <w:rsid w:val="001C3F9F"/>
    <w:rsid w:val="001C6F70"/>
    <w:rsid w:val="001D128D"/>
    <w:rsid w:val="001D46BF"/>
    <w:rsid w:val="001D59B2"/>
    <w:rsid w:val="001D6B86"/>
    <w:rsid w:val="001E09B9"/>
    <w:rsid w:val="001E662A"/>
    <w:rsid w:val="001E6D03"/>
    <w:rsid w:val="001F05A5"/>
    <w:rsid w:val="001F3F96"/>
    <w:rsid w:val="001F761D"/>
    <w:rsid w:val="00202DC8"/>
    <w:rsid w:val="00213920"/>
    <w:rsid w:val="00214A96"/>
    <w:rsid w:val="002162BD"/>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93F8F"/>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2847"/>
    <w:rsid w:val="00684A1C"/>
    <w:rsid w:val="006A041C"/>
    <w:rsid w:val="006A6CF3"/>
    <w:rsid w:val="006B0A62"/>
    <w:rsid w:val="006B2A8C"/>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4A31"/>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3CA1"/>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BEC"/>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490D"/>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46A01"/>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C9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DEEE-CF78-47F9-867E-F4F157FE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2021-01-07T07:39:00Z</dcterms:created>
  <dcterms:modified xsi:type="dcterms:W3CDTF">2021-03-17T01:04:00Z</dcterms:modified>
</cp:coreProperties>
</file>