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69" w:rsidRDefault="001F7FA4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D2775" wp14:editId="378F71D8">
                <wp:simplePos x="0" y="0"/>
                <wp:positionH relativeFrom="column">
                  <wp:posOffset>-251460</wp:posOffset>
                </wp:positionH>
                <wp:positionV relativeFrom="paragraph">
                  <wp:posOffset>234950</wp:posOffset>
                </wp:positionV>
                <wp:extent cx="6223635" cy="2228850"/>
                <wp:effectExtent l="0" t="0" r="24765" b="19050"/>
                <wp:wrapNone/>
                <wp:docPr id="25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2228850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3475D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【</w:t>
                            </w:r>
                            <w:r w:rsidR="00B7223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算定結果概要（令和３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年</w:t>
                            </w:r>
                            <w:r w:rsidR="002234A4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12</w:t>
                            </w:r>
                            <w:r w:rsidR="00B7223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月　仮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係数】</w:t>
                            </w:r>
                          </w:p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2"/>
                              </w:rPr>
                              <w:t>市町村標準保険料率（大阪府統一保険料率）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3"/>
                              <w:gridCol w:w="1939"/>
                              <w:gridCol w:w="1938"/>
                              <w:gridCol w:w="1938"/>
                              <w:gridCol w:w="1937"/>
                            </w:tblGrid>
                            <w:tr w:rsidR="00B804F4" w:rsidRPr="00B804F4" w:rsidTr="009E77F6">
                              <w:trPr>
                                <w:trHeight w:val="266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B804F4" w:rsidRPr="00B804F4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８．９８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CD5B50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３２，８４２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３３，０３８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６３万円</w:t>
                                  </w:r>
                                </w:p>
                              </w:tc>
                            </w:tr>
                            <w:tr w:rsidR="00B804F4" w:rsidRPr="00B804F4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２．７２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F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９，６７０</w:t>
                                  </w: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９，７２８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１９万円</w:t>
                                  </w:r>
                                </w:p>
                              </w:tc>
                            </w:tr>
                            <w:tr w:rsidR="00D56C8E" w:rsidRPr="00B804F4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２．３４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3C4FBD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１７，２４７</w:t>
                                  </w:r>
                                  <w:r w:rsidR="00D56C8E"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 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０円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１７万円</w:t>
                                  </w:r>
                                </w:p>
                              </w:tc>
                            </w:tr>
                          </w:tbl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56C8E" w:rsidRPr="00B804F4" w:rsidRDefault="008945D5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0"/>
                                <w:szCs w:val="18"/>
                              </w:rPr>
                              <w:t>（参考：令和３</w:t>
                            </w:r>
                            <w:r w:rsidR="00D56C8E"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0"/>
                                <w:szCs w:val="18"/>
                              </w:rPr>
                              <w:t>年度）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0"/>
                              <w:gridCol w:w="1935"/>
                              <w:gridCol w:w="1934"/>
                              <w:gridCol w:w="1934"/>
                              <w:gridCol w:w="1934"/>
                            </w:tblGrid>
                            <w:tr w:rsidR="00B804F4" w:rsidRPr="00B804F4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D56C8E" w:rsidRPr="00B804F4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B7223E" w:rsidRPr="00B804F4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B7223E" w:rsidRPr="00B804F4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８．６２％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３０，６４０円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３１，８７０円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６３万円</w:t>
                                  </w:r>
                                </w:p>
                              </w:tc>
                            </w:tr>
                            <w:tr w:rsidR="00B7223E" w:rsidRPr="00B804F4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B7223E" w:rsidRPr="00B804F4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２．７３％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９，４７８円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９，８５８円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１９万円</w:t>
                                  </w:r>
                                </w:p>
                              </w:tc>
                            </w:tr>
                            <w:tr w:rsidR="00B7223E" w:rsidRPr="00B804F4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B7223E" w:rsidRPr="00B804F4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２．４７％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１８，２１３円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０円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B7223E" w:rsidRPr="00B7223E" w:rsidRDefault="00B7223E" w:rsidP="00B7223E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722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１７万円</w:t>
                                  </w:r>
                                </w:p>
                              </w:tc>
                            </w:tr>
                          </w:tbl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D2775" id="角丸四角形 7" o:spid="_x0000_s1026" style="position:absolute;left:0;text-align:left;margin-left:-19.8pt;margin-top:18.5pt;width:490.05pt;height:1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" fillcolor="white [3201]" strokecolor="black [3200]" strokeweight="1pt">
                <v:textbox>
                  <w:txbxContent>
                    <w:p w:rsidR="00D56C8E" w:rsidRPr="00B804F4" w:rsidRDefault="00D56C8E" w:rsidP="00D63D6C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b/>
                          <w:sz w:val="22"/>
                        </w:rPr>
                      </w:pPr>
                      <w:r w:rsidRPr="003475DB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kern w:val="24"/>
                        </w:rPr>
                        <w:t>【</w:t>
                      </w:r>
                      <w:r w:rsidR="00B7223E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算定結果概要（令和３</w:t>
                      </w: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年</w:t>
                      </w:r>
                      <w:r w:rsidR="002234A4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12</w:t>
                      </w:r>
                      <w:r w:rsidR="00B7223E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月　仮</w:t>
                      </w: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係数】</w:t>
                      </w:r>
                    </w:p>
                    <w:p w:rsidR="00D56C8E" w:rsidRPr="00B804F4" w:rsidRDefault="00D56C8E" w:rsidP="00D63D6C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1"/>
                          <w:szCs w:val="22"/>
                        </w:rPr>
                      </w:pP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2"/>
                        </w:rPr>
                        <w:t>市町村標準保険料率（大阪府統一保険料率）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373"/>
                        <w:gridCol w:w="1939"/>
                        <w:gridCol w:w="1938"/>
                        <w:gridCol w:w="1938"/>
                        <w:gridCol w:w="1937"/>
                      </w:tblGrid>
                      <w:tr w:rsidR="00B804F4" w:rsidRPr="00B804F4" w:rsidTr="009E77F6">
                        <w:trPr>
                          <w:trHeight w:val="266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賦課限度額</w:t>
                            </w:r>
                          </w:p>
                        </w:tc>
                      </w:tr>
                      <w:tr w:rsidR="00B804F4" w:rsidRPr="00B804F4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８．９８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CD5B50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３２，８４２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３３，０３８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６３万円</w:t>
                            </w:r>
                          </w:p>
                        </w:tc>
                      </w:tr>
                      <w:tr w:rsidR="00B804F4" w:rsidRPr="00B804F4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２．７２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F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９，６７０</w:t>
                            </w: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９，７２８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１９万円</w:t>
                            </w:r>
                          </w:p>
                        </w:tc>
                      </w:tr>
                      <w:tr w:rsidR="00D56C8E" w:rsidRPr="00B804F4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２．３４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3C4FBD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１７，２４７</w:t>
                            </w:r>
                            <w:r w:rsidR="00D56C8E"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 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０円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１７万円</w:t>
                            </w:r>
                          </w:p>
                        </w:tc>
                      </w:tr>
                    </w:tbl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:rsidR="00D56C8E" w:rsidRPr="00B804F4" w:rsidRDefault="008945D5" w:rsidP="00D63D6C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0"/>
                          <w:szCs w:val="18"/>
                        </w:rPr>
                        <w:t>（参考：令和３</w:t>
                      </w:r>
                      <w:r w:rsidR="00D56C8E"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0"/>
                          <w:szCs w:val="18"/>
                        </w:rPr>
                        <w:t>年度）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370"/>
                        <w:gridCol w:w="1935"/>
                        <w:gridCol w:w="1934"/>
                        <w:gridCol w:w="1934"/>
                        <w:gridCol w:w="1934"/>
                      </w:tblGrid>
                      <w:tr w:rsidR="00B804F4" w:rsidRPr="00B804F4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D56C8E" w:rsidRPr="00B804F4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賦課限度額</w:t>
                            </w:r>
                          </w:p>
                        </w:tc>
                      </w:tr>
                      <w:tr w:rsidR="00B7223E" w:rsidRPr="00B804F4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B7223E" w:rsidRPr="00B804F4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８．６２％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３０，６４０円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３１，８７０円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６３万円</w:t>
                            </w:r>
                          </w:p>
                        </w:tc>
                      </w:tr>
                      <w:tr w:rsidR="00B7223E" w:rsidRPr="00B804F4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B7223E" w:rsidRPr="00B804F4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２．７３％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９，４７８円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９，８５８円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１９万円</w:t>
                            </w:r>
                          </w:p>
                        </w:tc>
                      </w:tr>
                      <w:tr w:rsidR="00B7223E" w:rsidRPr="00B804F4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B7223E" w:rsidRPr="00B804F4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２．４７％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１８，２１３円 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０円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B7223E" w:rsidRPr="00B7223E" w:rsidRDefault="00B7223E" w:rsidP="00B7223E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22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１７万円</w:t>
                            </w:r>
                          </w:p>
                        </w:tc>
                      </w:tr>
                    </w:tbl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3D6C"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7DF0C4" wp14:editId="768A5855">
                <wp:simplePos x="0" y="0"/>
                <wp:positionH relativeFrom="column">
                  <wp:posOffset>3234690</wp:posOffset>
                </wp:positionH>
                <wp:positionV relativeFrom="paragraph">
                  <wp:posOffset>-165100</wp:posOffset>
                </wp:positionV>
                <wp:extent cx="2741930" cy="4165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416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6C8E" w:rsidRPr="00B804F4" w:rsidRDefault="001F7FA4" w:rsidP="009E77F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</w:pP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令和３</w:t>
                            </w:r>
                            <w:r w:rsidR="00D56C8E"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年</w:t>
                            </w:r>
                            <w:r w:rsidR="002234A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１２</w:t>
                            </w:r>
                            <w:r w:rsidR="00D56C8E"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月　</w:t>
                            </w:r>
                          </w:p>
                          <w:p w:rsidR="00D56C8E" w:rsidRPr="00B804F4" w:rsidRDefault="00D56C8E" w:rsidP="009E77F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</w:pP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健康医療部健康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1"/>
                                <w:szCs w:val="21"/>
                              </w:rPr>
                              <w:t>推進室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国民健康保険課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DF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54.7pt;margin-top:-13pt;width:215.9pt;height:32.8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" filled="f" stroked="f">
                <v:textbox style="mso-fit-shape-to-text:t">
                  <w:txbxContent>
                    <w:p w:rsidR="00D56C8E" w:rsidRPr="00B804F4" w:rsidRDefault="001F7FA4" w:rsidP="009E77F6">
                      <w:pPr>
                        <w:pStyle w:val="Web"/>
                        <w:spacing w:before="0" w:beforeAutospacing="0" w:after="0" w:afterAutospacing="0" w:line="240" w:lineRule="exact"/>
                        <w:jc w:val="right"/>
                      </w:pP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令和３</w:t>
                      </w:r>
                      <w:r w:rsidR="00D56C8E"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年</w:t>
                      </w:r>
                      <w:r w:rsidR="002234A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１２</w:t>
                      </w:r>
                      <w:r w:rsidR="00D56C8E"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 xml:space="preserve">月　</w:t>
                      </w:r>
                    </w:p>
                    <w:p w:rsidR="00D56C8E" w:rsidRPr="00B804F4" w:rsidRDefault="00D56C8E" w:rsidP="009E77F6">
                      <w:pPr>
                        <w:pStyle w:val="Web"/>
                        <w:spacing w:before="0" w:beforeAutospacing="0" w:after="0" w:afterAutospacing="0" w:line="240" w:lineRule="exact"/>
                        <w:jc w:val="right"/>
                      </w:pP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健康医療部健康</w:t>
                      </w:r>
                      <w:r w:rsidRPr="00B804F4">
                        <w:rPr>
                          <w:rFonts w:ascii="ＭＳ ゴシック" w:eastAsia="ＭＳ ゴシック" w:hAnsi="ＭＳ ゴシック" w:cstheme="minorBidi"/>
                          <w:kern w:val="24"/>
                          <w:sz w:val="21"/>
                          <w:szCs w:val="21"/>
                        </w:rPr>
                        <w:t>推進室</w:t>
                      </w: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国民健康保険課</w:t>
                      </w:r>
                    </w:p>
                  </w:txbxContent>
                </v:textbox>
              </v:shape>
            </w:pict>
          </mc:Fallback>
        </mc:AlternateContent>
      </w:r>
      <w:r w:rsidR="00D63D6C"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DCD35D" wp14:editId="26A53F66">
                <wp:simplePos x="0" y="0"/>
                <wp:positionH relativeFrom="column">
                  <wp:posOffset>-299085</wp:posOffset>
                </wp:positionH>
                <wp:positionV relativeFrom="paragraph">
                  <wp:posOffset>-593725</wp:posOffset>
                </wp:positionV>
                <wp:extent cx="6308725" cy="428625"/>
                <wp:effectExtent l="0" t="0" r="15875" b="2857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56C8E" w:rsidRPr="00D63D6C" w:rsidRDefault="00D56C8E" w:rsidP="00C25D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position w:val="18"/>
                                <w:sz w:val="22"/>
                              </w:rPr>
                            </w:pPr>
                            <w:r w:rsidRPr="00D63D6C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令和</w:t>
                            </w:r>
                            <w:r w:rsidR="00B7223E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４年度国保「市町村標準保険料率」の仮</w:t>
                            </w:r>
                            <w:r w:rsidRPr="00D63D6C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算定結果について（概要）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D35D" id="テキスト ボックス 3" o:spid="_x0000_s1028" type="#_x0000_t202" style="position:absolute;left:0;text-align:left;margin-left:-23.55pt;margin-top:-46.75pt;width:496.75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" fillcolor="black [3213]" strokecolor="black [3213]">
                <v:textbox>
                  <w:txbxContent>
                    <w:p w:rsidR="00D56C8E" w:rsidRPr="00D63D6C" w:rsidRDefault="00D56C8E" w:rsidP="00C25D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position w:val="18"/>
                          <w:sz w:val="22"/>
                        </w:rPr>
                      </w:pPr>
                      <w:r w:rsidRPr="00D63D6C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令和</w:t>
                      </w:r>
                      <w:r w:rsidR="00B7223E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４年度国保「市町村標準保険料率」の仮</w:t>
                      </w:r>
                      <w:r w:rsidRPr="00D63D6C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算定結果について（概要）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C25D69" w:rsidRDefault="00C25D69"/>
    <w:p w:rsidR="00C25D69" w:rsidRDefault="00C25D69"/>
    <w:p w:rsidR="00C25D69" w:rsidRDefault="00C25D69"/>
    <w:p w:rsidR="000F504B" w:rsidRDefault="000F504B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A2E66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03BFF" wp14:editId="237A645B">
                <wp:simplePos x="0" y="0"/>
                <wp:positionH relativeFrom="column">
                  <wp:posOffset>-232410</wp:posOffset>
                </wp:positionH>
                <wp:positionV relativeFrom="paragraph">
                  <wp:posOffset>215900</wp:posOffset>
                </wp:positionV>
                <wp:extent cx="6223635" cy="6677025"/>
                <wp:effectExtent l="0" t="0" r="24765" b="28575"/>
                <wp:wrapNone/>
                <wp:docPr id="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6677025"/>
                        </a:xfrm>
                        <a:prstGeom prst="roundRect">
                          <a:avLst>
                            <a:gd name="adj" fmla="val 1956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【算定の前提】</w:t>
                            </w:r>
                          </w:p>
                          <w:p w:rsidR="00D56C8E" w:rsidRPr="00B804F4" w:rsidRDefault="00D56C8E" w:rsidP="001F7FA4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42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○　国から示された</w:t>
                            </w:r>
                            <w:r w:rsidR="00B7223E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>仮係数に基づき、算出した令和４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年度保険料率である。　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【主な算定条件（概要）】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Theme="minorEastAsia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府内全体で必要な事業費納付金総額を算定し、市町村ごとの所得水準、被保険者数、世帯数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210" w:firstLineChars="200" w:firstLine="4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に応じて按分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統一保険料率となるよう、市町村ごとの医療費水準は反映しない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保険料算定式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　　　医療分・後期分：３方式 ⇒ 所得割、応益割（均等割６：平等割４）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　　　介護分　　　　：２方式 ⇒ 所得割、応益割（均等割）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63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平成30年度からの追加公費のうち、普通調整交付金、特別調整交付金（子ども被保険者数及び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経営努力分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）、保険者努力支援制度（都道府県分）等を算入</w:t>
                            </w:r>
                          </w:p>
                          <w:p w:rsidR="00D56C8E" w:rsidRPr="00B804F4" w:rsidRDefault="00D56C8E" w:rsidP="00BF5A43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300" w:left="630"/>
                              <w:jc w:val="both"/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(※保険者努力支援制度（市町村分）等は算入しない)</w:t>
                            </w:r>
                          </w:p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【主な変動要因（概要）】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  算定上の推計被保険者数　約</w:t>
                            </w:r>
                            <w:r w:rsidR="002234A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179.5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万人</w:t>
                            </w:r>
                          </w:p>
                          <w:p w:rsidR="00D56C8E" w:rsidRPr="00B804F4" w:rsidRDefault="00D56C8E" w:rsidP="008D5248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840" w:hangingChars="300" w:hanging="63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※　令和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４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年度における</w:t>
                            </w:r>
                            <w:r w:rsidR="00B7223E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70</w:t>
                            </w:r>
                            <w:r w:rsidR="00B7223E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歳以上</w:t>
                            </w:r>
                            <w:r w:rsidR="00B7223E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被保険者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数</w:t>
                            </w:r>
                            <w:r w:rsidR="00B7223E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減少</w:t>
                            </w:r>
                            <w:r w:rsidR="00B7223E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8D5248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団塊</w:t>
                            </w:r>
                            <w:r w:rsidR="008D5248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の世代の後期高齢者医療制度</w:t>
                            </w:r>
                            <w:r w:rsidR="008D5248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への　移行</w:t>
                            </w:r>
                            <w:r w:rsidR="00B7223E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を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踏まえて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推計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算定上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１人当たり費用の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増減要因</w:t>
                            </w:r>
                          </w:p>
                          <w:p w:rsidR="00396ADB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200" w:left="84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（増要因）</w:t>
                            </w:r>
                          </w:p>
                          <w:p w:rsidR="00396ADB" w:rsidRPr="00B804F4" w:rsidRDefault="00D56C8E" w:rsidP="00396AD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300" w:left="840" w:hangingChars="100" w:hanging="21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保険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給付費の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増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9,800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）、</w:t>
                            </w:r>
                            <w:r w:rsidR="008D5248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前期</w:t>
                            </w:r>
                            <w:r w:rsidR="008D5248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高齢</w:t>
                            </w:r>
                            <w:r w:rsidR="008D5248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者</w:t>
                            </w:r>
                            <w:r w:rsidR="008D5248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交付金</w:t>
                            </w:r>
                            <w:r w:rsidR="008D5248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の減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約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8,800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D56C8E" w:rsidRPr="00B804F4" w:rsidRDefault="008D5248" w:rsidP="00396AD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300" w:left="840" w:hangingChars="100" w:hanging="210"/>
                              <w:jc w:val="both"/>
                              <w:rPr>
                                <w:rFonts w:ascii="ＭＳ 明朝" w:eastAsia="ＭＳ 明朝" w:hAnsi="ＭＳ 明朝" w:cstheme="minorBidi"/>
                                <w:w w:val="95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介護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納付金の増</w:t>
                            </w:r>
                            <w:r w:rsidR="00D56C8E"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3,000</w:t>
                            </w:r>
                            <w:r w:rsidR="00D56C8E"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:rsidR="00396ADB" w:rsidRPr="00B804F4" w:rsidRDefault="00D56C8E" w:rsidP="00D34CE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（減要因）</w:t>
                            </w:r>
                          </w:p>
                          <w:p w:rsidR="001F7FA4" w:rsidRDefault="00B804F4" w:rsidP="00675402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339E0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療養</w:t>
                            </w:r>
                            <w:r w:rsidR="007339E0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給付費等負担金</w:t>
                            </w:r>
                            <w:r w:rsidR="00877D16" w:rsidRPr="00877D16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の増（約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5,700</w:t>
                            </w:r>
                            <w:r w:rsidR="00877D16" w:rsidRPr="00877D16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  <w:r w:rsidR="00877D16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、</w:t>
                            </w:r>
                            <w:r w:rsidR="007339E0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普通調整</w:t>
                            </w:r>
                            <w:r w:rsidR="007339E0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交付金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の増（約</w:t>
                            </w:r>
                            <w:r w:rsidR="002234A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3,9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00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  <w:r w:rsidR="00396ADB"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675402" w:rsidRPr="00B804F4" w:rsidRDefault="007339E0" w:rsidP="00675402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都道府県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繰入金の増</w:t>
                            </w:r>
                            <w:r w:rsidR="00675402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22596B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1,80</w:t>
                            </w:r>
                            <w:r w:rsidR="0022596B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0</w:t>
                            </w:r>
                            <w:r w:rsidR="00675402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:rsidR="001F7FA4" w:rsidRPr="00B804F4" w:rsidRDefault="001F7FA4" w:rsidP="00D34CE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250" w:firstLine="52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250" w:firstLine="52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396ADB" w:rsidRPr="00B804F4" w:rsidRDefault="00396ADB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396ADB" w:rsidRPr="00B804F4" w:rsidRDefault="00396ADB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3A38EB" w:rsidRDefault="003A38EB" w:rsidP="00B804F4">
                            <w:pPr>
                              <w:pStyle w:val="Web"/>
                              <w:spacing w:before="0" w:beforeAutospacing="0" w:after="0" w:afterAutospacing="0" w:line="1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:rsidR="00D56C8E" w:rsidRPr="00B804F4" w:rsidRDefault="00D56C8E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>【参考】</w:t>
                            </w:r>
                            <w:r w:rsidR="00712983"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>＜都道府県標準保険料率＞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73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B804F4" w:rsidRPr="00B804F4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支援金分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介護分</w:t>
                                  </w:r>
                                </w:p>
                              </w:tc>
                            </w:tr>
                            <w:tr w:rsidR="00B804F4" w:rsidRPr="00B804F4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</w:tr>
                            <w:tr w:rsidR="00B804F4" w:rsidRPr="00B804F4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3C4FBD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9.08</w:t>
                                  </w:r>
                                  <w:r w:rsidR="00766E9F"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3C4FBD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54,737</w:t>
                                  </w:r>
                                  <w:r w:rsidR="00B7223E"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3C4FBD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2.76</w:t>
                                  </w:r>
                                  <w:r w:rsidR="00766E9F"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3C4FBD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16,117</w:t>
                                  </w:r>
                                  <w:r w:rsidR="00766E9F"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3C4FBD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2.37</w:t>
                                  </w:r>
                                  <w:r w:rsidR="00766E9F"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B804F4" w:rsidRDefault="003C4FBD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17,247</w:t>
                                  </w:r>
                                  <w:r w:rsidR="00766E9F" w:rsidRPr="00B804F4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D56C8E" w:rsidRPr="00B804F4" w:rsidRDefault="00D56C8E" w:rsidP="00B804F4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6"/>
                                <w:szCs w:val="21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※都道府県標準保険料率とは、全国統一の保険料算定ルールにより、都道府県比較を行うもの（2方式（所得割、均等割）で算出）</w:t>
                            </w:r>
                            <w:r w:rsidR="00712983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3BFF" id="角丸四角形 4" o:spid="_x0000_s1029" style="position:absolute;left:0;text-align:left;margin-left:-18.3pt;margin-top:17pt;width:490.05pt;height:5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" fillcolor="white [3201]" strokecolor="black [3200]" strokeweight="1pt">
                <v:textbox>
                  <w:txbxContent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【算定の前提】</w:t>
                      </w:r>
                    </w:p>
                    <w:p w:rsidR="00D56C8E" w:rsidRPr="00B804F4" w:rsidRDefault="00D56C8E" w:rsidP="001F7FA4">
                      <w:pPr>
                        <w:pStyle w:val="Web"/>
                        <w:spacing w:before="0" w:beforeAutospacing="0" w:after="0" w:afterAutospacing="0" w:line="280" w:lineRule="exact"/>
                        <w:ind w:left="42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4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 xml:space="preserve">　○　国から示された</w:t>
                      </w:r>
                      <w:r w:rsidR="00B7223E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>仮係数に基づき、算出した令和４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 xml:space="preserve">年度保険料率である。　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【主な算定条件（概要）】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Theme="minorEastAsia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府内全体で必要な事業費納付金総額を算定し、市町村ごとの所得水準、被保険者数、世帯数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100" w:left="210" w:firstLineChars="200" w:firstLine="4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に応じて按分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統一保険料率となるよう、市町村ごとの医療費水準は反映しない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保険料算定式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　　　医療分・後期分：３方式 ⇒ 所得割、応益割（均等割６：平等割４）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　　　介護分　　　　：２方式 ⇒ 所得割、応益割（均等割）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100" w:left="63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平成30年度からの追加公費のうち、普通調整交付金、特別調整交付金（子ども被保険者数及び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経営努力分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）、保険者努力支援制度（都道府県分）等を算入</w:t>
                      </w:r>
                    </w:p>
                    <w:p w:rsidR="00D56C8E" w:rsidRPr="00B804F4" w:rsidRDefault="00D56C8E" w:rsidP="00BF5A43">
                      <w:pPr>
                        <w:pStyle w:val="Web"/>
                        <w:spacing w:before="0" w:beforeAutospacing="0" w:after="0" w:afterAutospacing="0" w:line="280" w:lineRule="exact"/>
                        <w:ind w:leftChars="300" w:left="630"/>
                        <w:jc w:val="both"/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(※保険者努力支援制度（市町村分）等は算入しない)</w:t>
                      </w:r>
                    </w:p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【主な変動要因（概要）】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  算定上の推計被保険者数　約</w:t>
                      </w:r>
                      <w:r w:rsidR="002234A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179.5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万人</w:t>
                      </w:r>
                    </w:p>
                    <w:p w:rsidR="00D56C8E" w:rsidRPr="00B804F4" w:rsidRDefault="00D56C8E" w:rsidP="008D5248">
                      <w:pPr>
                        <w:pStyle w:val="Web"/>
                        <w:spacing w:before="0" w:beforeAutospacing="0" w:after="0" w:afterAutospacing="0" w:line="280" w:lineRule="exact"/>
                        <w:ind w:leftChars="100" w:left="840" w:hangingChars="300" w:hanging="63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※　令和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４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年度における</w:t>
                      </w:r>
                      <w:r w:rsidR="00B7223E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70</w:t>
                      </w:r>
                      <w:r w:rsidR="00B7223E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歳以上</w:t>
                      </w:r>
                      <w:r w:rsidR="00B7223E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被保険者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数</w:t>
                      </w:r>
                      <w:r w:rsidR="00B7223E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減少</w:t>
                      </w:r>
                      <w:r w:rsidR="00B7223E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8D5248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団塊</w:t>
                      </w:r>
                      <w:r w:rsidR="008D5248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の世代の後期高齢者医療制度</w:t>
                      </w:r>
                      <w:r w:rsidR="008D5248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への　移行</w:t>
                      </w:r>
                      <w:r w:rsidR="00B7223E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を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踏まえて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推計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算定上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１人当たり費用の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増減要因</w:t>
                      </w:r>
                    </w:p>
                    <w:p w:rsidR="00396ADB" w:rsidRPr="00B804F4" w:rsidRDefault="00D56C8E" w:rsidP="00686A29">
                      <w:pPr>
                        <w:pStyle w:val="Web"/>
                        <w:spacing w:before="0" w:beforeAutospacing="0" w:after="0" w:afterAutospacing="0" w:line="280" w:lineRule="exact"/>
                        <w:ind w:leftChars="200" w:left="84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（増要因）</w:t>
                      </w:r>
                    </w:p>
                    <w:p w:rsidR="00396ADB" w:rsidRPr="00B804F4" w:rsidRDefault="00D56C8E" w:rsidP="00396ADB">
                      <w:pPr>
                        <w:pStyle w:val="Web"/>
                        <w:spacing w:before="0" w:beforeAutospacing="0" w:after="0" w:afterAutospacing="0" w:line="280" w:lineRule="exact"/>
                        <w:ind w:leftChars="300" w:left="840" w:hangingChars="100" w:hanging="21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保険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給付費の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増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9,800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）、</w:t>
                      </w:r>
                      <w:r w:rsidR="008D5248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前期</w:t>
                      </w:r>
                      <w:r w:rsidR="008D5248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高齢</w:t>
                      </w:r>
                      <w:r w:rsidR="008D5248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者</w:t>
                      </w:r>
                      <w:r w:rsidR="008D5248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交付金</w:t>
                      </w:r>
                      <w:r w:rsidR="008D5248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の減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約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8,800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</w:t>
                      </w:r>
                    </w:p>
                    <w:p w:rsidR="00D56C8E" w:rsidRPr="00B804F4" w:rsidRDefault="008D5248" w:rsidP="00396ADB">
                      <w:pPr>
                        <w:pStyle w:val="Web"/>
                        <w:spacing w:before="0" w:beforeAutospacing="0" w:after="0" w:afterAutospacing="0" w:line="280" w:lineRule="exact"/>
                        <w:ind w:leftChars="300" w:left="840" w:hangingChars="100" w:hanging="210"/>
                        <w:jc w:val="both"/>
                        <w:rPr>
                          <w:rFonts w:ascii="ＭＳ 明朝" w:eastAsia="ＭＳ 明朝" w:hAnsi="ＭＳ 明朝" w:cstheme="minorBidi"/>
                          <w:w w:val="95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介護</w:t>
                      </w:r>
                      <w:r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納付金の増</w:t>
                      </w:r>
                      <w:r w:rsidR="00D56C8E"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3,000</w:t>
                      </w:r>
                      <w:r w:rsidR="00D56C8E"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:rsidR="00396ADB" w:rsidRPr="00B804F4" w:rsidRDefault="00D56C8E" w:rsidP="00D34CE9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（減要因）</w:t>
                      </w:r>
                    </w:p>
                    <w:p w:rsidR="001F7FA4" w:rsidRDefault="00B804F4" w:rsidP="00675402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="007339E0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療養</w:t>
                      </w:r>
                      <w:r w:rsidR="007339E0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給付費等負担金</w:t>
                      </w:r>
                      <w:r w:rsidR="00877D16" w:rsidRPr="00877D16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の増（約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5,700</w:t>
                      </w:r>
                      <w:r w:rsidR="00877D16" w:rsidRPr="00877D16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  <w:r w:rsidR="00877D16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、</w:t>
                      </w:r>
                      <w:r w:rsidR="007339E0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普通調整</w:t>
                      </w:r>
                      <w:r w:rsidR="007339E0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交付金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の増（約</w:t>
                      </w:r>
                      <w:r w:rsidR="002234A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3,9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00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  <w:r w:rsidR="00396ADB"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675402" w:rsidRPr="00B804F4" w:rsidRDefault="007339E0" w:rsidP="00675402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都道府県</w:t>
                      </w:r>
                      <w:r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繰入金の増</w:t>
                      </w:r>
                      <w:r w:rsidR="00675402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22596B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1,80</w:t>
                      </w:r>
                      <w:r w:rsidR="0022596B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0</w:t>
                      </w:r>
                      <w:r w:rsidR="00675402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:rsidR="001F7FA4" w:rsidRPr="00B804F4" w:rsidRDefault="001F7FA4" w:rsidP="00D34CE9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250" w:firstLine="52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250" w:firstLine="52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396ADB" w:rsidRPr="00B804F4" w:rsidRDefault="00396ADB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396ADB" w:rsidRPr="00B804F4" w:rsidRDefault="00396ADB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3A38EB" w:rsidRDefault="003A38EB" w:rsidP="00B804F4">
                      <w:pPr>
                        <w:pStyle w:val="Web"/>
                        <w:spacing w:before="0" w:beforeAutospacing="0" w:after="0" w:afterAutospacing="0" w:line="1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:rsidR="00D56C8E" w:rsidRPr="00B804F4" w:rsidRDefault="00D56C8E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20"/>
                          <w:szCs w:val="20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"/>
                          <w:sz w:val="20"/>
                          <w:szCs w:val="20"/>
                        </w:rPr>
                        <w:t>【参考】</w:t>
                      </w:r>
                      <w:r w:rsidR="00712983" w:rsidRPr="00B804F4">
                        <w:rPr>
                          <w:rFonts w:asciiTheme="majorEastAsia" w:eastAsiaTheme="majorEastAsia" w:hAnsiTheme="majorEastAsia" w:cstheme="minorBidi" w:hint="eastAsia"/>
                          <w:kern w:val="2"/>
                          <w:sz w:val="20"/>
                          <w:szCs w:val="20"/>
                        </w:rPr>
                        <w:t xml:space="preserve">　</w:t>
                      </w:r>
                      <w:r w:rsidRPr="00B804F4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20"/>
                          <w:szCs w:val="20"/>
                        </w:rPr>
                        <w:t>＜都道府県標準保険料率＞</w:t>
                      </w:r>
                    </w:p>
                    <w:tbl>
                      <w:tblPr>
                        <w:tblStyle w:val="a7"/>
                        <w:tblW w:w="0" w:type="auto"/>
                        <w:tblInd w:w="73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  <w:gridCol w:w="1134"/>
                        <w:gridCol w:w="1134"/>
                        <w:gridCol w:w="1134"/>
                      </w:tblGrid>
                      <w:tr w:rsidR="00B804F4" w:rsidRPr="00B804F4" w:rsidTr="00675402">
                        <w:trPr>
                          <w:trHeight w:val="280"/>
                        </w:trPr>
                        <w:tc>
                          <w:tcPr>
                            <w:tcW w:w="2268" w:type="dxa"/>
                            <w:gridSpan w:val="2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支援金分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介護分</w:t>
                            </w:r>
                          </w:p>
                        </w:tc>
                      </w:tr>
                      <w:tr w:rsidR="00B804F4" w:rsidRPr="00B804F4" w:rsidTr="00675402">
                        <w:trPr>
                          <w:trHeight w:val="280"/>
                        </w:trPr>
                        <w:tc>
                          <w:tcPr>
                            <w:tcW w:w="1134" w:type="dxa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</w:tr>
                      <w:tr w:rsidR="00B804F4" w:rsidRPr="00B804F4" w:rsidTr="00675402">
                        <w:trPr>
                          <w:trHeight w:val="280"/>
                        </w:trPr>
                        <w:tc>
                          <w:tcPr>
                            <w:tcW w:w="1134" w:type="dxa"/>
                          </w:tcPr>
                          <w:p w:rsidR="00D56C8E" w:rsidRPr="00B804F4" w:rsidRDefault="003C4FBD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9.08</w:t>
                            </w:r>
                            <w:r w:rsidR="00766E9F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3C4FBD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54,737</w:t>
                            </w:r>
                            <w:r w:rsidR="00B7223E"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3C4FBD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2.76</w:t>
                            </w:r>
                            <w:r w:rsidR="00766E9F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3C4FBD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16,117</w:t>
                            </w:r>
                            <w:r w:rsidR="00766E9F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3C4FBD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2.37</w:t>
                            </w:r>
                            <w:r w:rsidR="00766E9F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B804F4" w:rsidRDefault="003C4FBD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17,247</w:t>
                            </w:r>
                            <w:r w:rsidR="00766E9F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D56C8E" w:rsidRPr="00B804F4" w:rsidRDefault="00D56C8E" w:rsidP="00B804F4">
                      <w:pPr>
                        <w:pStyle w:val="Web"/>
                        <w:spacing w:before="0" w:beforeAutospacing="0" w:after="0" w:afterAutospacing="0" w:line="20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16"/>
                          <w:szCs w:val="21"/>
                        </w:rPr>
                      </w:pPr>
                      <w:r w:rsidRPr="00B804F4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※都道府県標準保険料率とは、全国統一の保険料算定ルールにより、都道府県比較を行うもの（2方式（所得割、均等割）で算出）</w:t>
                      </w:r>
                      <w:r w:rsidR="00712983" w:rsidRPr="00B804F4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3A38E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53975</wp:posOffset>
                </wp:positionV>
                <wp:extent cx="5819775" cy="9810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98107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8E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 w:rsidRPr="00A06C6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4"/>
                                <w:sz w:val="22"/>
                              </w:rPr>
                              <w:t>【保険料抑制</w:t>
                            </w:r>
                            <w:r w:rsidRPr="00A06C6D"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  <w:kern w:val="24"/>
                                <w:sz w:val="22"/>
                              </w:rPr>
                              <w:t>の</w:t>
                            </w:r>
                            <w:r w:rsidRPr="00A06C6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kern w:val="24"/>
                                <w:sz w:val="22"/>
                              </w:rPr>
                              <w:t>ための工夫】</w:t>
                            </w:r>
                          </w:p>
                          <w:p w:rsidR="007339E0" w:rsidRPr="007339E0" w:rsidRDefault="008945D5" w:rsidP="007339E0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8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過年度調整</w:t>
                            </w:r>
                            <w:r w:rsidR="00EE039E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EE039E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令和２年度剰余金）</w:t>
                            </w:r>
                            <w:r w:rsidR="007339E0" w:rsidRPr="007339E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7339E0" w:rsidRPr="007339E0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活用（</w:t>
                            </w:r>
                            <w:r w:rsidR="007339E0" w:rsidRPr="007339E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約</w:t>
                            </w:r>
                            <w:r w:rsidR="007339E0" w:rsidRPr="007339E0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28億円）</w:t>
                            </w:r>
                          </w:p>
                          <w:p w:rsidR="00D56C8E" w:rsidRPr="007339E0" w:rsidRDefault="00D56C8E" w:rsidP="002F546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都道府県の保険者努力支援制度交付額を活用</w:t>
                            </w:r>
                            <w:r w:rsidRPr="007339E0">
                              <w:rPr>
                                <w:rFonts w:asciiTheme="minorEastAsia" w:hAnsiTheme="minorEastAsia"/>
                                <w:szCs w:val="21"/>
                              </w:rPr>
                              <w:t>（約</w:t>
                            </w:r>
                            <w:r w:rsid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34</w:t>
                            </w:r>
                            <w:r w:rsidRP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億円</w:t>
                            </w:r>
                            <w:r w:rsidRPr="007339E0">
                              <w:rPr>
                                <w:rFonts w:asciiTheme="minorEastAsia" w:hAnsiTheme="minorEastAsia"/>
                                <w:szCs w:val="21"/>
                              </w:rPr>
                              <w:t>）</w:t>
                            </w:r>
                          </w:p>
                          <w:p w:rsidR="00D56C8E" w:rsidRPr="007339E0" w:rsidRDefault="00D56C8E" w:rsidP="00582D43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予防・健康づくり支援交付金（事業費連動分）獲得</w:t>
                            </w:r>
                            <w:r w:rsidRPr="007339E0">
                              <w:rPr>
                                <w:rFonts w:asciiTheme="minorEastAsia" w:hAnsiTheme="minorEastAsia"/>
                                <w:szCs w:val="21"/>
                              </w:rPr>
                              <w:t>による調整財源</w:t>
                            </w:r>
                            <w:r w:rsidR="005643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活用（</w:t>
                            </w:r>
                            <w:r w:rsidRP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約</w:t>
                            </w:r>
                            <w:r w:rsid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12.</w:t>
                            </w:r>
                            <w:r w:rsidR="007339E0">
                              <w:rPr>
                                <w:rFonts w:asciiTheme="minorEastAsia" w:hAnsiTheme="minorEastAsia"/>
                                <w:szCs w:val="21"/>
                              </w:rPr>
                              <w:t>4</w:t>
                            </w:r>
                            <w:r w:rsidRPr="007339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億円）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30" style="position:absolute;left:0;text-align:left;margin-left:-11.55pt;margin-top:4.25pt;width:458.25pt;height:7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" fillcolor="white [3201]" strokecolor="black [3200]" strokeweight="2pt">
                <v:stroke dashstyle="dashDot"/>
                <v:textbox>
                  <w:txbxContent>
                    <w:p w:rsidR="00D56C8E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  <w:kern w:val="24"/>
                          <w:sz w:val="22"/>
                        </w:rPr>
                      </w:pPr>
                      <w:r w:rsidRPr="00A06C6D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4"/>
                          <w:sz w:val="22"/>
                        </w:rPr>
                        <w:t>【保険料抑制</w:t>
                      </w:r>
                      <w:r w:rsidRPr="00A06C6D"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  <w:kern w:val="24"/>
                          <w:sz w:val="22"/>
                        </w:rPr>
                        <w:t>の</w:t>
                      </w:r>
                      <w:r w:rsidRPr="00A06C6D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kern w:val="24"/>
                          <w:sz w:val="22"/>
                        </w:rPr>
                        <w:t>ための工夫】</w:t>
                      </w:r>
                    </w:p>
                    <w:p w:rsidR="007339E0" w:rsidRPr="007339E0" w:rsidRDefault="008945D5" w:rsidP="007339E0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8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過年度調整</w:t>
                      </w:r>
                      <w:r w:rsidR="00EE039E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 w:rsidR="00EE039E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令和２年度剰余金）</w:t>
                      </w:r>
                      <w:r w:rsidR="007339E0" w:rsidRPr="007339E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="007339E0" w:rsidRPr="007339E0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活用（</w:t>
                      </w:r>
                      <w:r w:rsidR="007339E0" w:rsidRPr="007339E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約</w:t>
                      </w:r>
                      <w:r w:rsidR="007339E0" w:rsidRPr="007339E0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28億円）</w:t>
                      </w:r>
                    </w:p>
                    <w:p w:rsidR="00D56C8E" w:rsidRPr="007339E0" w:rsidRDefault="00D56C8E" w:rsidP="002F546B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339E0">
                        <w:rPr>
                          <w:rFonts w:asciiTheme="minorEastAsia" w:hAnsiTheme="minorEastAsia" w:hint="eastAsia"/>
                          <w:szCs w:val="21"/>
                        </w:rPr>
                        <w:t>都道府県の保険者努力支援制度交付額を活用</w:t>
                      </w:r>
                      <w:r w:rsidRPr="007339E0">
                        <w:rPr>
                          <w:rFonts w:asciiTheme="minorEastAsia" w:hAnsiTheme="minorEastAsia"/>
                          <w:szCs w:val="21"/>
                        </w:rPr>
                        <w:t>（約</w:t>
                      </w:r>
                      <w:r w:rsidR="007339E0">
                        <w:rPr>
                          <w:rFonts w:asciiTheme="minorEastAsia" w:hAnsiTheme="minorEastAsia" w:hint="eastAsia"/>
                          <w:szCs w:val="21"/>
                        </w:rPr>
                        <w:t>34</w:t>
                      </w:r>
                      <w:r w:rsidRPr="007339E0">
                        <w:rPr>
                          <w:rFonts w:asciiTheme="minorEastAsia" w:hAnsiTheme="minorEastAsia" w:hint="eastAsia"/>
                          <w:szCs w:val="21"/>
                        </w:rPr>
                        <w:t>億円</w:t>
                      </w:r>
                      <w:r w:rsidRPr="007339E0">
                        <w:rPr>
                          <w:rFonts w:asciiTheme="minorEastAsia" w:hAnsiTheme="minorEastAsia"/>
                          <w:szCs w:val="21"/>
                        </w:rPr>
                        <w:t>）</w:t>
                      </w:r>
                    </w:p>
                    <w:p w:rsidR="00D56C8E" w:rsidRPr="007339E0" w:rsidRDefault="00D56C8E" w:rsidP="00582D43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7339E0">
                        <w:rPr>
                          <w:rFonts w:asciiTheme="minorEastAsia" w:hAnsiTheme="minorEastAsia" w:hint="eastAsia"/>
                          <w:szCs w:val="21"/>
                        </w:rPr>
                        <w:t>予防・健康づくり支援交付金（事業費連動分）獲得</w:t>
                      </w:r>
                      <w:r w:rsidRPr="007339E0">
                        <w:rPr>
                          <w:rFonts w:asciiTheme="minorEastAsia" w:hAnsiTheme="minorEastAsia"/>
                          <w:szCs w:val="21"/>
                        </w:rPr>
                        <w:t>による調整財源</w:t>
                      </w:r>
                      <w:r w:rsidR="005643E3">
                        <w:rPr>
                          <w:rFonts w:asciiTheme="minorEastAsia" w:hAnsiTheme="minorEastAsia" w:hint="eastAsia"/>
                          <w:szCs w:val="21"/>
                        </w:rPr>
                        <w:t>活用（</w:t>
                      </w:r>
                      <w:r w:rsidRPr="007339E0">
                        <w:rPr>
                          <w:rFonts w:asciiTheme="minorEastAsia" w:hAnsiTheme="minorEastAsia" w:hint="eastAsia"/>
                          <w:szCs w:val="21"/>
                        </w:rPr>
                        <w:t>約</w:t>
                      </w:r>
                      <w:r w:rsidR="007339E0">
                        <w:rPr>
                          <w:rFonts w:asciiTheme="minorEastAsia" w:hAnsiTheme="minorEastAsia" w:hint="eastAsia"/>
                          <w:szCs w:val="21"/>
                        </w:rPr>
                        <w:t>12.</w:t>
                      </w:r>
                      <w:r w:rsidR="007339E0">
                        <w:rPr>
                          <w:rFonts w:asciiTheme="minorEastAsia" w:hAnsiTheme="minorEastAsia"/>
                          <w:szCs w:val="21"/>
                        </w:rPr>
                        <w:t>4</w:t>
                      </w:r>
                      <w:r w:rsidRPr="007339E0">
                        <w:rPr>
                          <w:rFonts w:asciiTheme="minorEastAsia" w:hAnsiTheme="minorEastAsia" w:hint="eastAsia"/>
                          <w:szCs w:val="21"/>
                        </w:rPr>
                        <w:t>億円）</w:t>
                      </w:r>
                    </w:p>
                  </w:txbxContent>
                </v:textbox>
              </v:rect>
            </w:pict>
          </mc:Fallback>
        </mc:AlternateContent>
      </w:r>
    </w:p>
    <w:p w:rsidR="00C25D69" w:rsidRDefault="00C25D69"/>
    <w:p w:rsidR="00C25D69" w:rsidRDefault="00C25D69"/>
    <w:p w:rsidR="00C25D69" w:rsidRDefault="00C25D69"/>
    <w:sectPr w:rsidR="00C25D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BD" w:rsidRDefault="00E37FBD" w:rsidP="0002795F">
      <w:r>
        <w:separator/>
      </w:r>
    </w:p>
  </w:endnote>
  <w:endnote w:type="continuationSeparator" w:id="0">
    <w:p w:rsidR="00E37FBD" w:rsidRDefault="00E37FBD" w:rsidP="000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6C" w:rsidRDefault="00A24E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6C" w:rsidRDefault="00A24E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6C" w:rsidRDefault="00A24E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BD" w:rsidRDefault="00E37FBD" w:rsidP="0002795F">
      <w:r>
        <w:separator/>
      </w:r>
    </w:p>
  </w:footnote>
  <w:footnote w:type="continuationSeparator" w:id="0">
    <w:p w:rsidR="00E37FBD" w:rsidRDefault="00E37FBD" w:rsidP="0002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6C" w:rsidRDefault="00A24E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8E" w:rsidRDefault="00D56C8E">
    <w:pPr>
      <w:pStyle w:val="a3"/>
    </w:pPr>
    <w:bookmarkStart w:id="0" w:name="_GoBack"/>
    <w:bookmarkEnd w:id="0"/>
    <w:r w:rsidRPr="005976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CA9D6" wp14:editId="314C292C">
              <wp:simplePos x="0" y="0"/>
              <wp:positionH relativeFrom="column">
                <wp:posOffset>4758690</wp:posOffset>
              </wp:positionH>
              <wp:positionV relativeFrom="paragraph">
                <wp:posOffset>-292735</wp:posOffset>
              </wp:positionV>
              <wp:extent cx="1295400" cy="361950"/>
              <wp:effectExtent l="0" t="0" r="19050" b="19050"/>
              <wp:wrapNone/>
              <wp:docPr id="26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56C8E" w:rsidRPr="00597618" w:rsidRDefault="008611EC" w:rsidP="008611E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資料</w:t>
                          </w:r>
                          <w:r>
                            <w:rPr>
                              <w:rFonts w:asciiTheme="minorHAnsi" w:eastAsiaTheme="minorEastAsia" w:hAnsi="ＭＳ 明朝" w:cstheme="minorBidi"/>
                              <w:color w:val="000000" w:themeColor="dark1"/>
                              <w:sz w:val="36"/>
                              <w:szCs w:val="36"/>
                            </w:rPr>
                            <w:t>３－１</w:t>
                          </w:r>
                        </w:p>
                      </w:txbxContent>
                    </wps:txbx>
                    <wps:bodyPr wrap="square" lIns="0" tIns="0" rIns="0" bIns="0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3CA9D6" id="正方形/長方形 2" o:spid="_x0000_s1031" style="position:absolute;left:0;text-align:left;margin-left:374.7pt;margin-top:-23.05pt;width:102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" fillcolor="window" strokecolor="windowText" strokeweight="2pt">
              <v:textbox inset="0,0,0,0">
                <w:txbxContent>
                  <w:p w:rsidR="00D56C8E" w:rsidRPr="00597618" w:rsidRDefault="008611EC" w:rsidP="008611E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資料</w:t>
                    </w:r>
                    <w:r>
                      <w:rPr>
                        <w:rFonts w:asciiTheme="minorHAnsi" w:eastAsiaTheme="minorEastAsia" w:hAnsi="ＭＳ 明朝" w:cstheme="minorBidi"/>
                        <w:color w:val="000000" w:themeColor="dark1"/>
                        <w:sz w:val="36"/>
                        <w:szCs w:val="36"/>
                      </w:rPr>
                      <w:t>３－１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6C" w:rsidRDefault="00A24E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4E1B"/>
    <w:multiLevelType w:val="hybridMultilevel"/>
    <w:tmpl w:val="74EE678E"/>
    <w:lvl w:ilvl="0" w:tplc="43403C16">
      <w:numFmt w:val="bullet"/>
      <w:lvlText w:val="○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0882150"/>
    <w:multiLevelType w:val="hybridMultilevel"/>
    <w:tmpl w:val="1AB4BCFE"/>
    <w:lvl w:ilvl="0" w:tplc="98ECFC00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8B3D4D"/>
    <w:multiLevelType w:val="hybridMultilevel"/>
    <w:tmpl w:val="088C27AE"/>
    <w:lvl w:ilvl="0" w:tplc="B4E06F16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BC7C05"/>
    <w:multiLevelType w:val="hybridMultilevel"/>
    <w:tmpl w:val="0E5C2904"/>
    <w:lvl w:ilvl="0" w:tplc="AC3CEA3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69"/>
    <w:rsid w:val="0002795F"/>
    <w:rsid w:val="00096C9F"/>
    <w:rsid w:val="000D248A"/>
    <w:rsid w:val="000E30D0"/>
    <w:rsid w:val="000F504B"/>
    <w:rsid w:val="000F7DA2"/>
    <w:rsid w:val="0010358F"/>
    <w:rsid w:val="001150E3"/>
    <w:rsid w:val="00120007"/>
    <w:rsid w:val="001307CD"/>
    <w:rsid w:val="001551AF"/>
    <w:rsid w:val="00155974"/>
    <w:rsid w:val="00195495"/>
    <w:rsid w:val="001958A8"/>
    <w:rsid w:val="001C2C16"/>
    <w:rsid w:val="001C51D4"/>
    <w:rsid w:val="001F7FA4"/>
    <w:rsid w:val="00210206"/>
    <w:rsid w:val="002234A4"/>
    <w:rsid w:val="0022596B"/>
    <w:rsid w:val="00291232"/>
    <w:rsid w:val="00295843"/>
    <w:rsid w:val="002C7FF2"/>
    <w:rsid w:val="002F546B"/>
    <w:rsid w:val="00304D2F"/>
    <w:rsid w:val="003475DB"/>
    <w:rsid w:val="0036758D"/>
    <w:rsid w:val="00370869"/>
    <w:rsid w:val="00384539"/>
    <w:rsid w:val="00396ADB"/>
    <w:rsid w:val="003A38EB"/>
    <w:rsid w:val="003B524C"/>
    <w:rsid w:val="003C0E43"/>
    <w:rsid w:val="003C2740"/>
    <w:rsid w:val="003C4FBD"/>
    <w:rsid w:val="003D10C8"/>
    <w:rsid w:val="003E34E0"/>
    <w:rsid w:val="003F0B9F"/>
    <w:rsid w:val="003F78EE"/>
    <w:rsid w:val="0043075B"/>
    <w:rsid w:val="0044172A"/>
    <w:rsid w:val="00445328"/>
    <w:rsid w:val="0046711B"/>
    <w:rsid w:val="00467A06"/>
    <w:rsid w:val="004A3CAE"/>
    <w:rsid w:val="004B7FE7"/>
    <w:rsid w:val="00503E22"/>
    <w:rsid w:val="00526A41"/>
    <w:rsid w:val="00546D2E"/>
    <w:rsid w:val="005643E3"/>
    <w:rsid w:val="00573555"/>
    <w:rsid w:val="00582D43"/>
    <w:rsid w:val="00597618"/>
    <w:rsid w:val="005F48D8"/>
    <w:rsid w:val="0066329F"/>
    <w:rsid w:val="00675402"/>
    <w:rsid w:val="00686A29"/>
    <w:rsid w:val="00693B2A"/>
    <w:rsid w:val="006C1CB5"/>
    <w:rsid w:val="006D4AE0"/>
    <w:rsid w:val="00712414"/>
    <w:rsid w:val="00712983"/>
    <w:rsid w:val="00726EAE"/>
    <w:rsid w:val="007339E0"/>
    <w:rsid w:val="00756981"/>
    <w:rsid w:val="007649F7"/>
    <w:rsid w:val="00766E9F"/>
    <w:rsid w:val="007A4159"/>
    <w:rsid w:val="0081254D"/>
    <w:rsid w:val="008611EC"/>
    <w:rsid w:val="00877D16"/>
    <w:rsid w:val="008945D5"/>
    <w:rsid w:val="008D1A9A"/>
    <w:rsid w:val="008D5248"/>
    <w:rsid w:val="008E4523"/>
    <w:rsid w:val="0093353C"/>
    <w:rsid w:val="00937EEE"/>
    <w:rsid w:val="009710F7"/>
    <w:rsid w:val="009821C8"/>
    <w:rsid w:val="00997B26"/>
    <w:rsid w:val="009B7AAC"/>
    <w:rsid w:val="009E77F6"/>
    <w:rsid w:val="00A06C6D"/>
    <w:rsid w:val="00A13354"/>
    <w:rsid w:val="00A22A7D"/>
    <w:rsid w:val="00A24E6C"/>
    <w:rsid w:val="00A33E10"/>
    <w:rsid w:val="00A4613F"/>
    <w:rsid w:val="00A531B4"/>
    <w:rsid w:val="00A92F4F"/>
    <w:rsid w:val="00AB1CF8"/>
    <w:rsid w:val="00AE5916"/>
    <w:rsid w:val="00B42F03"/>
    <w:rsid w:val="00B575BD"/>
    <w:rsid w:val="00B66F39"/>
    <w:rsid w:val="00B70EC8"/>
    <w:rsid w:val="00B7223E"/>
    <w:rsid w:val="00B804F4"/>
    <w:rsid w:val="00BB5CF2"/>
    <w:rsid w:val="00BF5A43"/>
    <w:rsid w:val="00BF5A6E"/>
    <w:rsid w:val="00C044D9"/>
    <w:rsid w:val="00C253B0"/>
    <w:rsid w:val="00C25D69"/>
    <w:rsid w:val="00C3362D"/>
    <w:rsid w:val="00CA2E66"/>
    <w:rsid w:val="00CB0302"/>
    <w:rsid w:val="00CD146A"/>
    <w:rsid w:val="00CD5B50"/>
    <w:rsid w:val="00CE4AED"/>
    <w:rsid w:val="00D34CE9"/>
    <w:rsid w:val="00D56C8E"/>
    <w:rsid w:val="00D63D6C"/>
    <w:rsid w:val="00D75FB8"/>
    <w:rsid w:val="00DB1B0E"/>
    <w:rsid w:val="00DB5CFE"/>
    <w:rsid w:val="00E25F91"/>
    <w:rsid w:val="00E37FBD"/>
    <w:rsid w:val="00E77F1C"/>
    <w:rsid w:val="00E82B0B"/>
    <w:rsid w:val="00E84E15"/>
    <w:rsid w:val="00E93F45"/>
    <w:rsid w:val="00EB3982"/>
    <w:rsid w:val="00EC7163"/>
    <w:rsid w:val="00ED7A5B"/>
    <w:rsid w:val="00EE039E"/>
    <w:rsid w:val="00F27C9B"/>
    <w:rsid w:val="00F3602A"/>
    <w:rsid w:val="00F812EA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52FFA4"/>
  <w15:docId w15:val="{66059795-3A8B-4D67-AA85-00C16C7F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25D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95F"/>
  </w:style>
  <w:style w:type="paragraph" w:styleId="a5">
    <w:name w:val="footer"/>
    <w:basedOn w:val="a"/>
    <w:link w:val="a6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95F"/>
  </w:style>
  <w:style w:type="table" w:styleId="a7">
    <w:name w:val="Table Grid"/>
    <w:basedOn w:val="a1"/>
    <w:uiPriority w:val="59"/>
    <w:rsid w:val="0002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5C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7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B759-7617-4101-97DE-02D556DC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木澤　まゆみ</cp:lastModifiedBy>
  <cp:revision>45</cp:revision>
  <cp:lastPrinted>2021-11-15T02:36:00Z</cp:lastPrinted>
  <dcterms:created xsi:type="dcterms:W3CDTF">2020-11-13T07:06:00Z</dcterms:created>
  <dcterms:modified xsi:type="dcterms:W3CDTF">2021-12-15T08:39:00Z</dcterms:modified>
</cp:coreProperties>
</file>