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4BB4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center"/>
        <w:textAlignment w:val="baseline"/>
        <w:rPr>
          <w:color w:val="000000"/>
          <w:sz w:val="20"/>
          <w:szCs w:val="20"/>
        </w:rPr>
      </w:pPr>
      <w:bookmarkStart w:id="0" w:name="_GoBack"/>
      <w:bookmarkEnd w:id="0"/>
      <w:r w:rsidRPr="00684527">
        <w:rPr>
          <w:rFonts w:ascii="HYMyeongJo-Extra" w:eastAsia="HYMyeongJo-Extra" w:hint="eastAsia"/>
          <w:color w:val="000000"/>
          <w:sz w:val="32"/>
          <w:szCs w:val="32"/>
        </w:rPr>
        <w:t>경기평택항만공사와 오사카항만국의</w:t>
      </w:r>
    </w:p>
    <w:p w14:paraId="132F45A2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center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32"/>
          <w:szCs w:val="32"/>
        </w:rPr>
        <w:t>파트너십 항만 제휴에 관한 업무협약서</w:t>
      </w:r>
    </w:p>
    <w:p w14:paraId="178F1A77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67F70D10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경기평택항만공사와 오사카항만국(이하, 양 기관이라 한다.)은</w:t>
      </w:r>
      <w:r w:rsidRPr="00684527">
        <w:rPr>
          <w:rFonts w:eastAsia="HYMyeongJo-Extra"/>
          <w:color w:val="000000"/>
          <w:sz w:val="26"/>
          <w:szCs w:val="26"/>
        </w:rPr>
        <w:t xml:space="preserve"> </w:t>
      </w:r>
      <w:r w:rsidRPr="00684527">
        <w:rPr>
          <w:rFonts w:ascii="HYMyeongJo-Extra" w:eastAsia="HYMyeongJo-Extra" w:hint="eastAsia"/>
          <w:color w:val="000000"/>
          <w:sz w:val="26"/>
          <w:szCs w:val="26"/>
        </w:rPr>
        <w:t>호혜</w:t>
      </w:r>
      <w:r w:rsidRPr="00684527">
        <w:rPr>
          <w:rFonts w:ascii="HYMyeongJo-Extra" w:eastAsia="HYMyeongJo-Extra" w:hint="eastAsia"/>
          <w:color w:val="000000"/>
          <w:spacing w:val="-4"/>
          <w:sz w:val="26"/>
          <w:szCs w:val="26"/>
        </w:rPr>
        <w:t>관계에 근거하여, 평택항과, 오사카항만국이</w:t>
      </w:r>
      <w:r w:rsidRPr="00684527">
        <w:rPr>
          <w:rFonts w:eastAsia="HYMyeongJo-Extra"/>
          <w:color w:val="000000"/>
          <w:spacing w:val="-4"/>
          <w:sz w:val="26"/>
          <w:szCs w:val="26"/>
        </w:rPr>
        <w:t xml:space="preserve"> </w:t>
      </w:r>
      <w:r w:rsidRPr="00684527">
        <w:rPr>
          <w:rFonts w:ascii="HYMyeongJo-Extra" w:eastAsia="HYMyeongJo-Extra" w:hint="eastAsia"/>
          <w:color w:val="000000"/>
          <w:spacing w:val="-4"/>
          <w:sz w:val="26"/>
          <w:szCs w:val="26"/>
        </w:rPr>
        <w:t>관리하는 항(이하, 양 항만이라 한다.)의 교류를 증진시키고, 더불어, 양 기관의 상호이해와 장기적인 협력관계의 구축을 위해, 파트너십 항만 활동으로서 제휴하는 것을 다음과 같이 협약한다.</w:t>
      </w:r>
    </w:p>
    <w:p w14:paraId="0BBD03BF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6D455D32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제1조 제휴의 목적</w:t>
      </w:r>
    </w:p>
    <w:p w14:paraId="19154AD1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 xml:space="preserve">본 협약서는 양 항만의 진흥 및 계속적인 발전을 공동으로 촉진하는 </w:t>
      </w:r>
      <w:r w:rsidRPr="00684527">
        <w:rPr>
          <w:rFonts w:ascii="HYMyeongJo-Extra" w:eastAsia="HYMyeongJo-Extra" w:hint="eastAsia"/>
          <w:color w:val="000000"/>
          <w:spacing w:val="-10"/>
          <w:sz w:val="26"/>
          <w:szCs w:val="26"/>
        </w:rPr>
        <w:t>것을 목적으로, 양 기관은 본 협약서에 근거하여, 상호협력을 진행시키고, 상호이익의 실현을 위해 노력하는 것으로 한다.</w:t>
      </w:r>
    </w:p>
    <w:p w14:paraId="60E3ECF2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2305E286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제2조 제휴사항</w:t>
      </w:r>
    </w:p>
    <w:p w14:paraId="33CFE3A8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본 협약서에 의한 제휴사항은</w:t>
      </w:r>
      <w:r w:rsidRPr="00684527">
        <w:rPr>
          <w:rFonts w:eastAsia="HYMyeongJo-Extra"/>
          <w:color w:val="000000"/>
          <w:sz w:val="26"/>
          <w:szCs w:val="26"/>
        </w:rPr>
        <w:t xml:space="preserve"> </w:t>
      </w:r>
      <w:r w:rsidRPr="00684527">
        <w:rPr>
          <w:rFonts w:ascii="HYMyeongJo-Extra" w:eastAsia="HYMyeongJo-Extra" w:hint="eastAsia"/>
          <w:color w:val="000000"/>
          <w:sz w:val="26"/>
          <w:szCs w:val="26"/>
        </w:rPr>
        <w:t xml:space="preserve">의무 및 제한, 법률적 구속력이 없는 </w:t>
      </w:r>
      <w:r w:rsidRPr="00684527">
        <w:rPr>
          <w:rFonts w:ascii="HYMyeongJo-Extra" w:eastAsia="HYMyeongJo-Extra" w:hint="eastAsia"/>
          <w:color w:val="000000"/>
          <w:spacing w:val="-12"/>
          <w:sz w:val="26"/>
          <w:szCs w:val="26"/>
        </w:rPr>
        <w:t>것으로 하나, 양 기관은 다음과 같이 신의에 따라 성실히 이행하지 않으면 안된다.</w:t>
      </w:r>
    </w:p>
    <w:p w14:paraId="1F5CEC18" w14:textId="7079765B" w:rsidR="00684527" w:rsidRPr="00012A32" w:rsidRDefault="00684527" w:rsidP="00C051A1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color w:val="000000"/>
          <w:sz w:val="20"/>
          <w:szCs w:val="20"/>
        </w:rPr>
      </w:pPr>
      <w:r w:rsidRPr="00012A32">
        <w:rPr>
          <w:rFonts w:ascii="HYMyeongJo-Extra" w:eastAsia="HYMyeongJo-Extra" w:hint="eastAsia"/>
          <w:color w:val="000000"/>
          <w:sz w:val="26"/>
          <w:szCs w:val="26"/>
        </w:rPr>
        <w:lastRenderedPageBreak/>
        <w:t xml:space="preserve">1. </w:t>
      </w:r>
      <w:r w:rsidRPr="00012A32">
        <w:rPr>
          <w:rFonts w:ascii="HYMyeongJo-Extra" w:eastAsia="HYMyeongJo-Extra" w:hint="eastAsia"/>
          <w:color w:val="000000"/>
          <w:spacing w:val="-22"/>
          <w:sz w:val="26"/>
          <w:szCs w:val="26"/>
        </w:rPr>
        <w:t>양 기관은 양 항만 간의 물적 인적 교류를 추진하고, 양 항만의 이용 촉진에 공동으로 노력한다.</w:t>
      </w:r>
    </w:p>
    <w:p w14:paraId="2E9ADCBC" w14:textId="7EBE72CC" w:rsidR="00684527" w:rsidRPr="00012A32" w:rsidRDefault="00684527" w:rsidP="00C051A1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color w:val="000000"/>
          <w:sz w:val="20"/>
          <w:szCs w:val="20"/>
        </w:rPr>
      </w:pPr>
      <w:r w:rsidRPr="00012A32">
        <w:rPr>
          <w:rFonts w:ascii="HYMyeongJo-Extra" w:eastAsia="HYMyeongJo-Extra" w:hint="eastAsia"/>
          <w:color w:val="000000"/>
          <w:sz w:val="26"/>
          <w:szCs w:val="26"/>
        </w:rPr>
        <w:t xml:space="preserve">2. </w:t>
      </w:r>
      <w:r w:rsidRPr="00012A32">
        <w:rPr>
          <w:rFonts w:ascii="HYMyeongJo-Extra" w:eastAsia="HYMyeongJo-Extra" w:hint="eastAsia"/>
          <w:color w:val="000000"/>
          <w:spacing w:val="-10"/>
          <w:sz w:val="26"/>
          <w:szCs w:val="26"/>
        </w:rPr>
        <w:t>환경, 상업 및 양 기관이 그때그때 수시로 합의하는 다른 분야를 포함하여,</w:t>
      </w:r>
      <w:r w:rsidRPr="00012A32">
        <w:rPr>
          <w:rFonts w:eastAsia="HYMyeongJo-Extra"/>
          <w:color w:val="000000"/>
          <w:spacing w:val="-10"/>
          <w:sz w:val="20"/>
          <w:szCs w:val="20"/>
        </w:rPr>
        <w:t xml:space="preserve"> </w:t>
      </w:r>
      <w:r w:rsidRPr="00012A32">
        <w:rPr>
          <w:rFonts w:ascii="HYMyeongJo-Extra" w:eastAsia="HYMyeongJo-Extra" w:hint="eastAsia"/>
          <w:color w:val="000000"/>
          <w:spacing w:val="-10"/>
          <w:sz w:val="26"/>
          <w:szCs w:val="26"/>
        </w:rPr>
        <w:t>항만의 관리 운영에 관계한 정보의 교환을 실시한다.</w:t>
      </w:r>
    </w:p>
    <w:p w14:paraId="1F47A13E" w14:textId="6B46F21E" w:rsidR="00684527" w:rsidRPr="00012A32" w:rsidRDefault="00684527" w:rsidP="00C051A1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color w:val="000000"/>
          <w:sz w:val="20"/>
          <w:szCs w:val="20"/>
        </w:rPr>
      </w:pPr>
      <w:r w:rsidRPr="00012A32">
        <w:rPr>
          <w:rFonts w:ascii="HYMyeongJo-Extra" w:eastAsia="HYMyeongJo-Extra" w:hint="eastAsia"/>
          <w:color w:val="000000"/>
          <w:sz w:val="26"/>
          <w:szCs w:val="26"/>
        </w:rPr>
        <w:t>3. 양 기관은 양 항만의 발전과 비즈니스 기회를 창출하는 기업,</w:t>
      </w:r>
      <w:r w:rsidRPr="00012A32">
        <w:rPr>
          <w:rFonts w:eastAsia="HYMyeongJo-Extra"/>
          <w:color w:val="000000"/>
          <w:sz w:val="20"/>
          <w:szCs w:val="20"/>
        </w:rPr>
        <w:t xml:space="preserve"> </w:t>
      </w:r>
      <w:r w:rsidRPr="00012A32">
        <w:rPr>
          <w:rFonts w:ascii="HYMyeongJo-Extra" w:eastAsia="HYMyeongJo-Extra" w:hint="eastAsia"/>
          <w:color w:val="000000"/>
          <w:sz w:val="26"/>
          <w:szCs w:val="26"/>
        </w:rPr>
        <w:t>그 외 단체의 교류 촉진을 위한 지원에 대하여 노력하다.</w:t>
      </w:r>
    </w:p>
    <w:p w14:paraId="49C3B389" w14:textId="33225681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color w:val="000000"/>
          <w:sz w:val="20"/>
          <w:szCs w:val="20"/>
        </w:rPr>
      </w:pPr>
      <w:r w:rsidRPr="00012A32">
        <w:rPr>
          <w:rFonts w:ascii="HYMyeongJo-Extra" w:eastAsia="HYMyeongJo-Extra" w:hint="eastAsia"/>
          <w:color w:val="000000"/>
          <w:sz w:val="26"/>
          <w:szCs w:val="26"/>
        </w:rPr>
        <w:t xml:space="preserve">4. </w:t>
      </w:r>
      <w:r w:rsidRPr="00012A32">
        <w:rPr>
          <w:rFonts w:ascii="HYMyeongJo-Extra" w:eastAsia="HYMyeongJo-Extra" w:hint="eastAsia"/>
          <w:color w:val="000000"/>
          <w:spacing w:val="-12"/>
          <w:sz w:val="26"/>
          <w:szCs w:val="26"/>
        </w:rPr>
        <w:t>그 외 사항은, 사회상황의 변화와 실제 필요성에 맞춰, 양 기관의</w:t>
      </w:r>
      <w:r w:rsidR="00012A32">
        <w:rPr>
          <w:rFonts w:hint="eastAsia"/>
          <w:color w:val="000000"/>
          <w:sz w:val="20"/>
          <w:szCs w:val="20"/>
        </w:rPr>
        <w:t xml:space="preserve"> </w:t>
      </w:r>
      <w:r w:rsidRPr="00684527">
        <w:rPr>
          <w:rFonts w:ascii="HYMyeongJo-Extra" w:eastAsia="HYMyeongJo-Extra" w:hint="eastAsia"/>
          <w:color w:val="000000"/>
          <w:spacing w:val="-12"/>
          <w:sz w:val="26"/>
          <w:szCs w:val="26"/>
        </w:rPr>
        <w:t>협의를 거쳐 정한다.</w:t>
      </w:r>
    </w:p>
    <w:p w14:paraId="547AEA39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0A786B0C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제3조 연락창구의 설치</w:t>
      </w:r>
    </w:p>
    <w:p w14:paraId="48AF52C5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 xml:space="preserve">양 기관은 정해진 제휴사항을 착실히 수행하기 위하여, 본 협약서의 </w:t>
      </w:r>
      <w:r w:rsidRPr="00684527">
        <w:rPr>
          <w:rFonts w:ascii="HYMyeongJo-Extra" w:eastAsia="HYMyeongJo-Extra" w:hint="eastAsia"/>
          <w:color w:val="000000"/>
          <w:spacing w:val="-8"/>
          <w:sz w:val="26"/>
          <w:szCs w:val="26"/>
        </w:rPr>
        <w:t>체결후 신속하게 연락창구가 되는 담당자를 지정하여, 담당자의 연락처를 서면으로 상대측에 통지한다.</w:t>
      </w:r>
    </w:p>
    <w:p w14:paraId="09073E3D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또한 당 내용에 변경이 발생한 경우, 지체없이 통지하는 것으로 한다.</w:t>
      </w:r>
    </w:p>
    <w:p w14:paraId="75EB687F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6"/>
          <w:szCs w:val="26"/>
        </w:rPr>
      </w:pPr>
    </w:p>
    <w:p w14:paraId="6314D522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제4조 기타사항</w:t>
      </w:r>
    </w:p>
    <w:p w14:paraId="3482B50E" w14:textId="20BE5E35" w:rsidR="00FB7F8B" w:rsidRDefault="00684527" w:rsidP="00FF1BD3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6"/>
          <w:szCs w:val="26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본 협약서에 정해지지 않은 사항은, 별도협의를 거쳐, 결정하는 것으로 한다.</w:t>
      </w:r>
      <w:r w:rsidR="00FB7F8B">
        <w:rPr>
          <w:color w:val="000000"/>
          <w:sz w:val="26"/>
          <w:szCs w:val="26"/>
        </w:rPr>
        <w:br w:type="page"/>
      </w:r>
    </w:p>
    <w:p w14:paraId="1568BC2C" w14:textId="475D5759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lastRenderedPageBreak/>
        <w:t xml:space="preserve">본 협약서는, 양 기관이 서명한 날로부터 효력이 발생하나, 언젠가 </w:t>
      </w:r>
      <w:r w:rsidRPr="00684527">
        <w:rPr>
          <w:rFonts w:ascii="HYMyeongJo-Extra" w:eastAsia="HYMyeongJo-Extra" w:hint="eastAsia"/>
          <w:color w:val="000000"/>
          <w:spacing w:val="-2"/>
          <w:sz w:val="26"/>
          <w:szCs w:val="26"/>
        </w:rPr>
        <w:t>한쪽 당사자가 본</w:t>
      </w:r>
      <w:r w:rsidR="00012A32">
        <w:rPr>
          <w:rFonts w:ascii="HYMyeongJo-Extra" w:eastAsia="HYMyeongJo-Extra" w:hint="eastAsia"/>
          <w:color w:val="000000"/>
          <w:spacing w:val="-2"/>
          <w:sz w:val="26"/>
          <w:szCs w:val="26"/>
        </w:rPr>
        <w:t xml:space="preserve"> </w:t>
      </w:r>
      <w:r w:rsidRPr="00684527">
        <w:rPr>
          <w:rFonts w:ascii="HYMyeongJo-Extra" w:eastAsia="HYMyeongJo-Extra" w:hint="eastAsia"/>
          <w:color w:val="000000"/>
          <w:spacing w:val="-2"/>
          <w:sz w:val="26"/>
          <w:szCs w:val="26"/>
        </w:rPr>
        <w:t>협약서에 의한 제휴의 종료를 요청하는 경우는, 서면으로 상대측에 통지하는 것으로 하고, 본 협약서는 상대측이 그 통지를 수리한 다음 6개월 후에 실효한다.</w:t>
      </w:r>
    </w:p>
    <w:p w14:paraId="6E078E8B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32F44AEE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본 협약서는 일본어와 한국어로 각각 2부씩 작성하여, 양 기관이 각 1부씩 보유하고, 어느 것이나 동등한 효력을 갖는 것으로 한다.</w:t>
      </w:r>
    </w:p>
    <w:p w14:paraId="4072F8A6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15B9BD04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right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2023년 09월 08일</w:t>
      </w:r>
    </w:p>
    <w:p w14:paraId="11950B96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right"/>
        <w:textAlignment w:val="baseline"/>
        <w:rPr>
          <w:color w:val="000000"/>
          <w:sz w:val="20"/>
          <w:szCs w:val="20"/>
        </w:rPr>
      </w:pPr>
    </w:p>
    <w:p w14:paraId="1DEA37C3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right"/>
        <w:textAlignment w:val="baseline"/>
        <w:rPr>
          <w:color w:val="000000"/>
          <w:sz w:val="20"/>
          <w:szCs w:val="20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358"/>
        <w:gridCol w:w="4076"/>
      </w:tblGrid>
      <w:tr w:rsidR="00317659" w:rsidRPr="00684527" w14:paraId="5A13F24D" w14:textId="77777777" w:rsidTr="00317659">
        <w:trPr>
          <w:trHeight w:val="452"/>
          <w:jc w:val="center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D69E525" w14:textId="1A065C89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경기평택항만공사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28883DA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A36F9A4" w14:textId="54F7CBEF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오사카항만국</w:t>
            </w:r>
          </w:p>
        </w:tc>
      </w:tr>
      <w:tr w:rsidR="00317659" w:rsidRPr="00684527" w14:paraId="7284154F" w14:textId="77777777" w:rsidTr="00317659">
        <w:trPr>
          <w:trHeight w:val="752"/>
          <w:jc w:val="center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A7BA60F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사장 김석구</w:t>
            </w:r>
          </w:p>
          <w:p w14:paraId="14BF02B6" w14:textId="649E5DFF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ind w:firstLineChars="300" w:firstLine="780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ＭＳ 明朝" w:eastAsia="Malgun Gothic" w:hAnsi="ＭＳ 明朝" w:hint="eastAsia"/>
                <w:color w:val="000000"/>
                <w:kern w:val="2"/>
                <w:sz w:val="26"/>
                <w:szCs w:val="26"/>
              </w:rPr>
              <w:t>(</w:t>
            </w:r>
            <w:r w:rsidRPr="00684527">
              <w:rPr>
                <w:rFonts w:ascii="ＭＳ 明朝" w:eastAsia="ＭＳ 明朝" w:hAnsi="ＭＳ 明朝" w:hint="eastAsia"/>
                <w:color w:val="000000"/>
                <w:kern w:val="2"/>
                <w:sz w:val="26"/>
                <w:szCs w:val="26"/>
              </w:rPr>
              <w:t>金 奭 具</w:t>
            </w:r>
            <w:r w:rsidRPr="00684527">
              <w:rPr>
                <w:rFonts w:ascii="ＭＳ 明朝" w:eastAsia="Malgun Gothic" w:hAnsi="ＭＳ 明朝" w:hint="eastAsia"/>
                <w:color w:val="000000"/>
                <w:kern w:val="2"/>
                <w:sz w:val="26"/>
                <w:szCs w:val="26"/>
              </w:rPr>
              <w:t>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ED7AAAC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F04B36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국장</w:t>
            </w:r>
            <w:r w:rsidRPr="00684527">
              <w:rPr>
                <w:rFonts w:ascii="HYMyeongJo-Extra" w:eastAsia="HYMyeongJo-Extra" w:hAnsi="HYMyeongJo-Extra" w:hint="eastAsia"/>
                <w:color w:val="000000"/>
                <w:kern w:val="2"/>
                <w:sz w:val="26"/>
                <w:szCs w:val="26"/>
              </w:rPr>
              <w:t xml:space="preserve">　</w:t>
            </w: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마루야마</w:t>
            </w:r>
            <w:r w:rsidRPr="00684527">
              <w:rPr>
                <w:rFonts w:ascii="HYMyeongJo-Extra" w:eastAsia="HYMyeongJo-Extra" w:hAnsi="HYMyeongJo-Extra" w:hint="eastAsia"/>
                <w:color w:val="000000"/>
                <w:kern w:val="2"/>
                <w:sz w:val="26"/>
                <w:szCs w:val="26"/>
              </w:rPr>
              <w:t xml:space="preserve">　</w:t>
            </w: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준야</w:t>
            </w:r>
          </w:p>
          <w:p w14:paraId="60748E4D" w14:textId="67822D75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ind w:firstLineChars="200" w:firstLine="520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ＭＳ 明朝" w:eastAsia="Malgun Gothic" w:hAnsi="ＭＳ 明朝" w:hint="eastAsia"/>
                <w:color w:val="000000"/>
                <w:kern w:val="2"/>
                <w:sz w:val="26"/>
                <w:szCs w:val="26"/>
              </w:rPr>
              <w:t>(</w:t>
            </w:r>
            <w:r w:rsidRPr="00684527">
              <w:rPr>
                <w:rFonts w:ascii="ＭＳ 明朝" w:eastAsia="ＭＳ 明朝" w:hAnsi="ＭＳ 明朝" w:hint="eastAsia"/>
                <w:color w:val="000000"/>
                <w:kern w:val="2"/>
                <w:sz w:val="26"/>
                <w:szCs w:val="26"/>
              </w:rPr>
              <w:t>丸山　順也</w:t>
            </w:r>
            <w:r w:rsidRPr="00684527">
              <w:rPr>
                <w:rFonts w:ascii="ＭＳ 明朝" w:eastAsia="Malgun Gothic" w:hAnsi="ＭＳ 明朝" w:hint="eastAsia"/>
                <w:color w:val="000000"/>
                <w:kern w:val="2"/>
                <w:sz w:val="26"/>
                <w:szCs w:val="26"/>
              </w:rPr>
              <w:t>)</w:t>
            </w:r>
          </w:p>
        </w:tc>
      </w:tr>
      <w:tr w:rsidR="00317659" w:rsidRPr="00684527" w14:paraId="48711BD2" w14:textId="77777777" w:rsidTr="00317659">
        <w:trPr>
          <w:trHeight w:val="833"/>
          <w:jc w:val="center"/>
        </w:trPr>
        <w:tc>
          <w:tcPr>
            <w:tcW w:w="4070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03262C5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8040F23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EC576F4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32"/>
                <w:szCs w:val="32"/>
              </w:rPr>
            </w:pPr>
          </w:p>
        </w:tc>
      </w:tr>
    </w:tbl>
    <w:p w14:paraId="35C682EF" w14:textId="77777777" w:rsidR="0079375D" w:rsidRPr="00C051A1" w:rsidRDefault="0079375D" w:rsidP="00DC11B1">
      <w:pPr>
        <w:spacing w:line="0" w:lineRule="atLeast"/>
        <w:rPr>
          <w:rFonts w:ascii="ＭＳ 明朝" w:eastAsia="Malgun Gothic" w:hAnsi="ＭＳ 明朝"/>
          <w:sz w:val="28"/>
          <w:szCs w:val="32"/>
        </w:rPr>
      </w:pPr>
    </w:p>
    <w:sectPr w:rsidR="0079375D" w:rsidRPr="00C051A1" w:rsidSect="006D4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B2E26" w14:textId="77777777" w:rsidR="002D6FAE" w:rsidRDefault="002D6FAE" w:rsidP="00B3184C">
      <w:r>
        <w:separator/>
      </w:r>
    </w:p>
  </w:endnote>
  <w:endnote w:type="continuationSeparator" w:id="0">
    <w:p w14:paraId="51FF3719" w14:textId="77777777" w:rsidR="002D6FAE" w:rsidRDefault="002D6FAE" w:rsidP="00B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한컴바탕">
    <w:altName w:val="Malgun Gothic Semilight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MyeongJo-Extra">
    <w:altName w:val="Malgun Gothic Semilight"/>
    <w:charset w:val="81"/>
    <w:family w:val="roman"/>
    <w:pitch w:val="variable"/>
    <w:sig w:usb0="00000000" w:usb1="29D77CF9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43E9" w14:textId="77777777" w:rsidR="008469AB" w:rsidRDefault="00846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BD6C" w14:textId="77777777" w:rsidR="008469AB" w:rsidRDefault="00846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976C6" w14:textId="77777777" w:rsidR="008469AB" w:rsidRDefault="00846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22117" w14:textId="77777777" w:rsidR="002D6FAE" w:rsidRDefault="002D6FAE" w:rsidP="00B3184C">
      <w:r>
        <w:separator/>
      </w:r>
    </w:p>
  </w:footnote>
  <w:footnote w:type="continuationSeparator" w:id="0">
    <w:p w14:paraId="5A5384F2" w14:textId="77777777" w:rsidR="002D6FAE" w:rsidRDefault="002D6FAE" w:rsidP="00B3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A3EA" w14:textId="465DAF35" w:rsidR="00FB7F8B" w:rsidRDefault="00FB7F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DD76C" w14:textId="13176A16" w:rsidR="006D4817" w:rsidRPr="006D4817" w:rsidRDefault="006D4817" w:rsidP="006D4817">
    <w:pPr>
      <w:pStyle w:val="a8"/>
      <w:jc w:val="center"/>
      <w:rPr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97F77" w14:textId="313E8414" w:rsidR="006D4817" w:rsidRDefault="006D4817">
    <w:pPr>
      <w:pStyle w:val="a8"/>
    </w:pPr>
    <w:r>
      <w:rPr>
        <w:rFonts w:hint="eastAsia"/>
      </w:rPr>
      <w:t>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19C1"/>
    <w:multiLevelType w:val="hybridMultilevel"/>
    <w:tmpl w:val="890AB238"/>
    <w:lvl w:ilvl="0" w:tplc="4752897A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DA3308"/>
    <w:multiLevelType w:val="hybridMultilevel"/>
    <w:tmpl w:val="FE080404"/>
    <w:lvl w:ilvl="0" w:tplc="483A630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633BF"/>
    <w:multiLevelType w:val="hybridMultilevel"/>
    <w:tmpl w:val="A6FCB922"/>
    <w:lvl w:ilvl="0" w:tplc="217027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DB358D"/>
    <w:multiLevelType w:val="hybridMultilevel"/>
    <w:tmpl w:val="285845D6"/>
    <w:lvl w:ilvl="0" w:tplc="217027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71"/>
    <w:rsid w:val="00012A32"/>
    <w:rsid w:val="00036000"/>
    <w:rsid w:val="00041463"/>
    <w:rsid w:val="00050059"/>
    <w:rsid w:val="00063F63"/>
    <w:rsid w:val="00064B40"/>
    <w:rsid w:val="000A5576"/>
    <w:rsid w:val="000B21EA"/>
    <w:rsid w:val="000E27BA"/>
    <w:rsid w:val="00100E59"/>
    <w:rsid w:val="001326D2"/>
    <w:rsid w:val="0014566B"/>
    <w:rsid w:val="001526CF"/>
    <w:rsid w:val="00171D64"/>
    <w:rsid w:val="001A25D4"/>
    <w:rsid w:val="001B7308"/>
    <w:rsid w:val="001D015F"/>
    <w:rsid w:val="001F1A3B"/>
    <w:rsid w:val="00201C56"/>
    <w:rsid w:val="002038F4"/>
    <w:rsid w:val="00205EAF"/>
    <w:rsid w:val="00232034"/>
    <w:rsid w:val="00245CF0"/>
    <w:rsid w:val="00263D83"/>
    <w:rsid w:val="00266DCE"/>
    <w:rsid w:val="002C4928"/>
    <w:rsid w:val="002D6FAE"/>
    <w:rsid w:val="002E0278"/>
    <w:rsid w:val="002E6C7A"/>
    <w:rsid w:val="00317659"/>
    <w:rsid w:val="003334FB"/>
    <w:rsid w:val="00351640"/>
    <w:rsid w:val="00357811"/>
    <w:rsid w:val="00362C2C"/>
    <w:rsid w:val="0036724D"/>
    <w:rsid w:val="003A15D3"/>
    <w:rsid w:val="003F29A5"/>
    <w:rsid w:val="003F6F6F"/>
    <w:rsid w:val="00407514"/>
    <w:rsid w:val="00416B40"/>
    <w:rsid w:val="00473630"/>
    <w:rsid w:val="00482510"/>
    <w:rsid w:val="004A7C25"/>
    <w:rsid w:val="004D3D92"/>
    <w:rsid w:val="004E4D5E"/>
    <w:rsid w:val="004F11E8"/>
    <w:rsid w:val="005016D5"/>
    <w:rsid w:val="0051247E"/>
    <w:rsid w:val="00555916"/>
    <w:rsid w:val="005674ED"/>
    <w:rsid w:val="005705CC"/>
    <w:rsid w:val="005B170F"/>
    <w:rsid w:val="005B38A1"/>
    <w:rsid w:val="005C6CAF"/>
    <w:rsid w:val="005D4838"/>
    <w:rsid w:val="005D7AD5"/>
    <w:rsid w:val="005F4C89"/>
    <w:rsid w:val="00652458"/>
    <w:rsid w:val="00656548"/>
    <w:rsid w:val="00684527"/>
    <w:rsid w:val="00686B1F"/>
    <w:rsid w:val="006A4E26"/>
    <w:rsid w:val="006C13A3"/>
    <w:rsid w:val="006D4817"/>
    <w:rsid w:val="00702B20"/>
    <w:rsid w:val="00714AA7"/>
    <w:rsid w:val="0072171C"/>
    <w:rsid w:val="00742C1B"/>
    <w:rsid w:val="007454C1"/>
    <w:rsid w:val="0077184B"/>
    <w:rsid w:val="007766D0"/>
    <w:rsid w:val="00777DF5"/>
    <w:rsid w:val="0079375D"/>
    <w:rsid w:val="007A3514"/>
    <w:rsid w:val="007A7E4F"/>
    <w:rsid w:val="007E2C71"/>
    <w:rsid w:val="007F5A98"/>
    <w:rsid w:val="00801799"/>
    <w:rsid w:val="0084385A"/>
    <w:rsid w:val="008469AB"/>
    <w:rsid w:val="00851988"/>
    <w:rsid w:val="008A19F5"/>
    <w:rsid w:val="008A42B2"/>
    <w:rsid w:val="008B37CE"/>
    <w:rsid w:val="008D2922"/>
    <w:rsid w:val="008F5453"/>
    <w:rsid w:val="00901ADF"/>
    <w:rsid w:val="00920BAA"/>
    <w:rsid w:val="00966361"/>
    <w:rsid w:val="00981935"/>
    <w:rsid w:val="009A7C57"/>
    <w:rsid w:val="009B49F2"/>
    <w:rsid w:val="009B5D74"/>
    <w:rsid w:val="009D232E"/>
    <w:rsid w:val="009E13BA"/>
    <w:rsid w:val="009E75EB"/>
    <w:rsid w:val="00A20D1A"/>
    <w:rsid w:val="00AE355E"/>
    <w:rsid w:val="00B00CC2"/>
    <w:rsid w:val="00B20428"/>
    <w:rsid w:val="00B24B68"/>
    <w:rsid w:val="00B3184C"/>
    <w:rsid w:val="00B60261"/>
    <w:rsid w:val="00B62F18"/>
    <w:rsid w:val="00B95E0A"/>
    <w:rsid w:val="00BA3FA4"/>
    <w:rsid w:val="00BA65E6"/>
    <w:rsid w:val="00BB0D35"/>
    <w:rsid w:val="00BB176B"/>
    <w:rsid w:val="00BC1D3C"/>
    <w:rsid w:val="00BC6B6C"/>
    <w:rsid w:val="00C051A1"/>
    <w:rsid w:val="00C14B3F"/>
    <w:rsid w:val="00C31C26"/>
    <w:rsid w:val="00C85B29"/>
    <w:rsid w:val="00C86A77"/>
    <w:rsid w:val="00CA3237"/>
    <w:rsid w:val="00CD3DAC"/>
    <w:rsid w:val="00CE13F2"/>
    <w:rsid w:val="00D32ABA"/>
    <w:rsid w:val="00D335F9"/>
    <w:rsid w:val="00D35F84"/>
    <w:rsid w:val="00D95BBB"/>
    <w:rsid w:val="00DB0709"/>
    <w:rsid w:val="00DC11B1"/>
    <w:rsid w:val="00DD06FF"/>
    <w:rsid w:val="00DE7649"/>
    <w:rsid w:val="00DF1725"/>
    <w:rsid w:val="00DF7F78"/>
    <w:rsid w:val="00E03F9D"/>
    <w:rsid w:val="00E325B3"/>
    <w:rsid w:val="00E60B23"/>
    <w:rsid w:val="00EA115B"/>
    <w:rsid w:val="00EF3232"/>
    <w:rsid w:val="00EF7EAB"/>
    <w:rsid w:val="00F13588"/>
    <w:rsid w:val="00F52756"/>
    <w:rsid w:val="00F601D9"/>
    <w:rsid w:val="00FB7F8B"/>
    <w:rsid w:val="00FE46AC"/>
    <w:rsid w:val="00FF1BD3"/>
    <w:rsid w:val="00FF394C"/>
    <w:rsid w:val="00FF39EF"/>
    <w:rsid w:val="00FF42A7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D56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59"/>
    <w:rPr>
      <w:rFonts w:ascii="Gulim" w:eastAsia="Gulim" w:hAnsi="Gulim" w:cs="Gulim"/>
      <w:kern w:val="0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2C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日付 (文字)"/>
    <w:basedOn w:val="a0"/>
    <w:link w:val="a3"/>
    <w:uiPriority w:val="99"/>
    <w:semiHidden/>
    <w:rsid w:val="007E2C71"/>
  </w:style>
  <w:style w:type="table" w:styleId="a5">
    <w:name w:val="Table Grid"/>
    <w:basedOn w:val="a1"/>
    <w:uiPriority w:val="39"/>
    <w:rsid w:val="004F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1988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7">
    <w:name w:val="吹き出し (文字)"/>
    <w:basedOn w:val="a0"/>
    <w:link w:val="a6"/>
    <w:uiPriority w:val="99"/>
    <w:semiHidden/>
    <w:rsid w:val="008519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184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9">
    <w:name w:val="ヘッダー (文字)"/>
    <w:basedOn w:val="a0"/>
    <w:link w:val="a8"/>
    <w:uiPriority w:val="99"/>
    <w:rsid w:val="00B3184C"/>
  </w:style>
  <w:style w:type="paragraph" w:styleId="aa">
    <w:name w:val="footer"/>
    <w:basedOn w:val="a"/>
    <w:link w:val="ab"/>
    <w:uiPriority w:val="99"/>
    <w:unhideWhenUsed/>
    <w:rsid w:val="00B3184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b">
    <w:name w:val="フッター (文字)"/>
    <w:basedOn w:val="a0"/>
    <w:link w:val="aa"/>
    <w:uiPriority w:val="99"/>
    <w:rsid w:val="00B3184C"/>
  </w:style>
  <w:style w:type="paragraph" w:styleId="ac">
    <w:name w:val="List Paragraph"/>
    <w:basedOn w:val="a"/>
    <w:uiPriority w:val="34"/>
    <w:qFormat/>
    <w:rsid w:val="0048251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customStyle="1" w:styleId="ad">
    <w:name w:val="바탕글"/>
    <w:basedOn w:val="a"/>
    <w:rsid w:val="00B20428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customStyle="1" w:styleId="1">
    <w:name w:val="標準1"/>
    <w:basedOn w:val="a"/>
    <w:rsid w:val="00B20428"/>
    <w:pPr>
      <w:widowControl w:val="0"/>
      <w:autoSpaceDE w:val="0"/>
      <w:autoSpaceDN w:val="0"/>
      <w:jc w:val="both"/>
      <w:textAlignment w:val="baseline"/>
    </w:pPr>
    <w:rPr>
      <w:rFonts w:ascii="游明朝"/>
      <w:color w:val="000000"/>
      <w:kern w:val="2"/>
      <w:sz w:val="21"/>
      <w:szCs w:val="21"/>
    </w:rPr>
  </w:style>
  <w:style w:type="paragraph" w:customStyle="1" w:styleId="10">
    <w:name w:val="바탕글1"/>
    <w:basedOn w:val="a"/>
    <w:rsid w:val="00684527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color w:val="000000"/>
      <w:sz w:val="20"/>
      <w:szCs w:val="20"/>
    </w:rPr>
  </w:style>
  <w:style w:type="paragraph" w:customStyle="1" w:styleId="11">
    <w:name w:val="표준1"/>
    <w:basedOn w:val="a"/>
    <w:rsid w:val="00684527"/>
    <w:pPr>
      <w:widowControl w:val="0"/>
      <w:autoSpaceDE w:val="0"/>
      <w:autoSpaceDN w:val="0"/>
      <w:jc w:val="both"/>
      <w:textAlignment w:val="baseline"/>
    </w:pPr>
    <w:rPr>
      <w:rFonts w:ascii="한컴바탕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3E56-CEBD-454C-A330-C6A84215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2023-08-30T11:20:00Z</dcterms:created>
  <dcterms:modified xsi:type="dcterms:W3CDTF">2023-08-30T11:20:00Z</dcterms:modified>
</cp:coreProperties>
</file>