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01D94D" w14:textId="149BFE08" w:rsidR="001D46ED" w:rsidRPr="00D75D1E" w:rsidRDefault="00402B65" w:rsidP="00D75D1E">
      <w:r>
        <w:rPr>
          <w:noProof/>
        </w:rPr>
        <mc:AlternateContent>
          <mc:Choice Requires="wps">
            <w:drawing>
              <wp:anchor distT="0" distB="0" distL="114300" distR="114300" simplePos="0" relativeHeight="251675648" behindDoc="0" locked="0" layoutInCell="1" allowOverlap="1" wp14:anchorId="3F6D29E9" wp14:editId="117047F0">
                <wp:simplePos x="0" y="0"/>
                <wp:positionH relativeFrom="column">
                  <wp:posOffset>8974455</wp:posOffset>
                </wp:positionH>
                <wp:positionV relativeFrom="paragraph">
                  <wp:posOffset>-1905</wp:posOffset>
                </wp:positionV>
                <wp:extent cx="882015" cy="304800"/>
                <wp:effectExtent l="0" t="0" r="13335" b="19050"/>
                <wp:wrapNone/>
                <wp:docPr id="2" name="テキスト ボックス 2"/>
                <wp:cNvGraphicFramePr/>
                <a:graphic xmlns:a="http://schemas.openxmlformats.org/drawingml/2006/main">
                  <a:graphicData uri="http://schemas.microsoft.com/office/word/2010/wordprocessingShape">
                    <wps:wsp>
                      <wps:cNvSpPr txBox="1"/>
                      <wps:spPr>
                        <a:xfrm>
                          <a:off x="0" y="0"/>
                          <a:ext cx="882015" cy="304800"/>
                        </a:xfrm>
                        <a:prstGeom prst="rect">
                          <a:avLst/>
                        </a:prstGeom>
                        <a:solidFill>
                          <a:schemeClr val="lt1"/>
                        </a:solidFill>
                        <a:ln w="6350">
                          <a:solidFill>
                            <a:prstClr val="black"/>
                          </a:solidFill>
                        </a:ln>
                      </wps:spPr>
                      <wps:txbx>
                        <w:txbxContent>
                          <w:p w14:paraId="1DEB52D3" w14:textId="1D221EEC" w:rsidR="00402B65" w:rsidRPr="00402B65" w:rsidRDefault="00402B65" w:rsidP="00402B65">
                            <w:pPr>
                              <w:jc w:val="center"/>
                              <w:rPr>
                                <w:rFonts w:ascii="ＭＳ ゴシック" w:eastAsia="ＭＳ ゴシック" w:hAnsi="ＭＳ ゴシック"/>
                              </w:rPr>
                            </w:pPr>
                            <w:r w:rsidRPr="00402B65">
                              <w:rPr>
                                <w:rFonts w:ascii="ＭＳ ゴシック" w:eastAsia="ＭＳ ゴシック" w:hAnsi="ＭＳ ゴシック" w:hint="eastAsia"/>
                              </w:rPr>
                              <w:t>資料</w:t>
                            </w:r>
                            <w:r w:rsidRPr="00402B65">
                              <w:rPr>
                                <w:rFonts w:ascii="ＭＳ ゴシック" w:eastAsia="ＭＳ ゴシック" w:hAnsi="ＭＳ ゴシック"/>
                              </w:rPr>
                              <w:t>3</w:t>
                            </w:r>
                            <w:r w:rsidRPr="00402B65">
                              <w:rPr>
                                <w:rFonts w:ascii="ＭＳ ゴシック" w:eastAsia="ＭＳ ゴシック" w:hAnsi="ＭＳ ゴシック" w:hint="eastAsia"/>
                              </w:rPr>
                              <w:t>－</w:t>
                            </w:r>
                            <w:r w:rsidRPr="00402B65">
                              <w:rPr>
                                <w:rFonts w:ascii="ＭＳ ゴシック" w:eastAsia="ＭＳ ゴシック" w:hAnsi="ＭＳ ゴシック"/>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F6D29E9" id="_x0000_t202" coordsize="21600,21600" o:spt="202" path="m,l,21600r21600,l21600,xe">
                <v:stroke joinstyle="miter"/>
                <v:path gradientshapeok="t" o:connecttype="rect"/>
              </v:shapetype>
              <v:shape id="テキスト ボックス 2" o:spid="_x0000_s1026" type="#_x0000_t202" style="position:absolute;left:0;text-align:left;margin-left:706.65pt;margin-top:-.15pt;width:69.45pt;height:24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7oJbgIAALgEAAAOAAAAZHJzL2Uyb0RvYy54bWysVM2O2jAQvlfqO1i+lwQWdmlEWFFWVJXQ&#10;7kpstWfjOBDV8bi2IaHHRar6EH2Fquc+T16kY/OzsO2p6sXx/H2e+WYmg+u6lGQtjC1ApbTdiikR&#10;ikNWqEVKPz5M3vQpsY6pjElQIqUbYen18PWrQaUT0YElyEwYgiDKJpVO6dI5nUSR5UtRMtsCLRQa&#10;czAlcyiaRZQZViF6KaNOHF9GFZhMG+DCWtTe7Ix0GPDzXHB3l+dWOCJTirm5cJpwzv0ZDQcsWRim&#10;lwXfp8H+IYuSFQofPULdMMfIyhR/QJUFN2Ahdy0OZQR5XnARasBq2vGLamZLpkWoBcmx+kiT/X+w&#10;/HZ9b0iRpbRDiWIltqjZfm2efjRPv5rtN9JsvzfbbfP0E2XS8XRV2iYYNdMY5+p3UGPbD3qLSs9C&#10;nZvSf7E+gnYkfnMkW9SOcFT2+1hxjxKOpou4249DM6LnYG2sey+gJP6SUoO9DBSz9dQ6TARdDy7+&#10;LQuyyCaFlEHw8yPG0pA1w85LF1LEiDMvqUiV0suLXhyAz2we+hg/l4x/8kWeI6AkFSo9JbvS/c3V&#10;8zowenWgZQ7ZBtkysBs/q/mkQPgps+6eGZw3JAh3yN3hkUvAnGB/o2QJ5svf9N4fxwCtlFQ4vym1&#10;n1fMCErkB4UD8rbd7fqBD0K3d9VBwZxa5qcWtSrHgES1cVs1D1fv7+ThmhsoH3HVRv5VNDHF8e2U&#10;usN17HZbhavKxWgUnHDENXNTNdPcQ/vGeFof6kdm9L6tDufhFg6TzpIX3d35+kgFo5WDvAit9zzv&#10;WN3Tj+sRurNfZb9/p3Lwev7hDH8DAAD//wMAUEsDBBQABgAIAAAAIQCylLAy3gAAAAoBAAAPAAAA&#10;ZHJzL2Rvd25yZXYueG1sTI/BTsMwDIbvSLxDZCRuW7puY6U0nQANLpwYiLPXeElEk1RJ1pW3JzvB&#10;yfrlT78/N9vJ9mykEI13AhbzAhi5zkvjlIDPj5dZBSwmdBJ770jAD0XYttdXDdbSn907jfukWC5x&#10;sUYBOqWh5jx2mizGuR/I5d3RB4spx6C4DHjO5bbnZVHccYvG5QsaB3rW1H3vT1bA7kndq67CoHeV&#10;NGacvo5v6lWI25vp8QFYoin9wXDRz+rQZqeDPzkZWZ/zarFcZlbALI8LsF6XJbCDgNVmA7xt+P8X&#10;2l8AAAD//wMAUEsBAi0AFAAGAAgAAAAhALaDOJL+AAAA4QEAABMAAAAAAAAAAAAAAAAAAAAAAFtD&#10;b250ZW50X1R5cGVzXS54bWxQSwECLQAUAAYACAAAACEAOP0h/9YAAACUAQAACwAAAAAAAAAAAAAA&#10;AAAvAQAAX3JlbHMvLnJlbHNQSwECLQAUAAYACAAAACEA6CO6CW4CAAC4BAAADgAAAAAAAAAAAAAA&#10;AAAuAgAAZHJzL2Uyb0RvYy54bWxQSwECLQAUAAYACAAAACEAspSwMt4AAAAKAQAADwAAAAAAAAAA&#10;AAAAAADIBAAAZHJzL2Rvd25yZXYueG1sUEsFBgAAAAAEAAQA8wAAANMFAAAAAA==&#10;" fillcolor="white [3201]" strokeweight=".5pt">
                <v:textbox>
                  <w:txbxContent>
                    <w:p w14:paraId="1DEB52D3" w14:textId="1D221EEC" w:rsidR="00402B65" w:rsidRPr="00402B65" w:rsidRDefault="00402B65" w:rsidP="00402B65">
                      <w:pPr>
                        <w:jc w:val="center"/>
                        <w:rPr>
                          <w:rFonts w:ascii="ＭＳ ゴシック" w:eastAsia="ＭＳ ゴシック" w:hAnsi="ＭＳ ゴシック"/>
                        </w:rPr>
                      </w:pPr>
                      <w:bookmarkStart w:id="1" w:name="_GoBack"/>
                      <w:r w:rsidRPr="00402B65">
                        <w:rPr>
                          <w:rFonts w:ascii="ＭＳ ゴシック" w:eastAsia="ＭＳ ゴシック" w:hAnsi="ＭＳ ゴシック" w:hint="eastAsia"/>
                        </w:rPr>
                        <w:t>資料</w:t>
                      </w:r>
                      <w:r w:rsidRPr="00402B65">
                        <w:rPr>
                          <w:rFonts w:ascii="ＭＳ ゴシック" w:eastAsia="ＭＳ ゴシック" w:hAnsi="ＭＳ ゴシック"/>
                        </w:rPr>
                        <w:t>3</w:t>
                      </w:r>
                      <w:r w:rsidRPr="00402B65">
                        <w:rPr>
                          <w:rFonts w:ascii="ＭＳ ゴシック" w:eastAsia="ＭＳ ゴシック" w:hAnsi="ＭＳ ゴシック" w:hint="eastAsia"/>
                        </w:rPr>
                        <w:t>－</w:t>
                      </w:r>
                      <w:r w:rsidRPr="00402B65">
                        <w:rPr>
                          <w:rFonts w:ascii="ＭＳ ゴシック" w:eastAsia="ＭＳ ゴシック" w:hAnsi="ＭＳ ゴシック"/>
                        </w:rPr>
                        <w:t>1</w:t>
                      </w:r>
                      <w:bookmarkEnd w:id="1"/>
                    </w:p>
                  </w:txbxContent>
                </v:textbox>
              </v:shape>
            </w:pict>
          </mc:Fallback>
        </mc:AlternateContent>
      </w:r>
      <w:r w:rsidR="00D75D1E">
        <w:rPr>
          <w:noProof/>
        </w:rPr>
        <mc:AlternateContent>
          <mc:Choice Requires="wps">
            <w:drawing>
              <wp:anchor distT="0" distB="0" distL="114300" distR="114300" simplePos="0" relativeHeight="251662336" behindDoc="0" locked="0" layoutInCell="1" allowOverlap="1" wp14:anchorId="57DB12AF" wp14:editId="67D53587">
                <wp:simplePos x="0" y="0"/>
                <wp:positionH relativeFrom="column">
                  <wp:posOffset>46355</wp:posOffset>
                </wp:positionH>
                <wp:positionV relativeFrom="paragraph">
                  <wp:posOffset>1335405</wp:posOffset>
                </wp:positionV>
                <wp:extent cx="9835515" cy="1765300"/>
                <wp:effectExtent l="0" t="0" r="13335" b="25400"/>
                <wp:wrapNone/>
                <wp:docPr id="121" name="正方形/長方形 120"/>
                <wp:cNvGraphicFramePr/>
                <a:graphic xmlns:a="http://schemas.openxmlformats.org/drawingml/2006/main">
                  <a:graphicData uri="http://schemas.microsoft.com/office/word/2010/wordprocessingShape">
                    <wps:wsp>
                      <wps:cNvSpPr/>
                      <wps:spPr>
                        <a:xfrm>
                          <a:off x="0" y="0"/>
                          <a:ext cx="9835515" cy="1765300"/>
                        </a:xfrm>
                        <a:prstGeom prst="rect">
                          <a:avLst/>
                        </a:prstGeom>
                        <a:solidFill>
                          <a:schemeClr val="accent5">
                            <a:lumMod val="20000"/>
                            <a:lumOff val="80000"/>
                          </a:schemeClr>
                        </a:solidFill>
                        <a:ln w="6350">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V relativeFrom="margin">
                  <wp14:pctHeight>0</wp14:pctHeight>
                </wp14:sizeRelV>
              </wp:anchor>
            </w:drawing>
          </mc:Choice>
          <mc:Fallback>
            <w:pict>
              <v:rect w14:anchorId="4CE8A579" id="正方形/長方形 120" o:spid="_x0000_s1026" style="position:absolute;left:0;text-align:left;margin-left:3.65pt;margin-top:105.15pt;width:774.45pt;height:139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SWXNAIAAMQEAAAOAAAAZHJzL2Uyb0RvYy54bWysVM2O0zAQviPxDpbvND9VSoma7mFXy4Wf&#10;FQsP4HXsxpJ/ItvbtA8CDwBnzojDPg4r8RaM7TRloXBAXBzPjOebmW9msjrbKYm2zDphdIOLWY4R&#10;09S0Qm8a/O7t5ZMlRs4T3RJpNGvwnjl8tn78aDX0NStNZ2TLLAIQ7eqhb3DnfV9nmaMdU8TNTM80&#10;GLmxingQ7SZrLRkAXcmszPNFNhjb9tZQ5hxoL5IRryM+54z615w75pFsMOTm42njeRPObL0i9caS&#10;vhN0TIP8QxaKCA1BJ6gL4gm6teI3KCWoNc5wP6NGZYZzQVmsAaop8l+que5Iz2ItQI7rJ5rc/4Ol&#10;r7ZXFokWelcWGGmioEn3nz/df/j67e5j9v39l3RDRRnJGnpXg891f2WBuiA5uIbKd9yq8IWa0C4S&#10;vJ8IZjuPKCifLedVVVQYUbAVTxfVPI+o2dG9t84/Z0ahcGmwhQ5GYsn2hfMQEp4enoRozkjRXgop&#10;oxCmhp1Li7YE+k0oZdpX0V3eqpemTXqYmxSW1KCG+Ujq5UENIeL8BaQY8EEQqdHQ4MW8yiPwA9vk&#10;lhD9rgwDFvCOaYIkNSiP3MWb30sWapD6DePQEGCrTAFOFVUkU0dalkJVf0w+AgZkDixN2CPAaeyU&#10;8/g+uLK4SZPzWPnfnCePGNloPzkroY09VZn0xcgWT+8PJCVqAks3pt3DuFovz01aaKJpZ2CfqbfR&#10;ObyCVYmkj2sddvFnOcIefz7rHwAAAP//AwBQSwMEFAAGAAgAAAAhAN1tIcDhAAAACgEAAA8AAABk&#10;cnMvZG93bnJldi54bWxMj81OwzAQhO9IvIO1SFxQayelJQrZVAjBGWipBDc3WfJDvA6xmwaeHvcE&#10;t1nNaObbbD2ZTow0uMYyQjRXIIgLWzZcIbxuH2cJCOc1l7qzTAjf5GCdn59lOi3tkV9o3PhKhBJ2&#10;qUaove9TKV1Rk9Fubnvi4H3YwWgfzqGS5aCPodx0MlZqJY1uOCzUuqf7morPzcEgKPrqr57fn8ax&#10;bd+S3U/UPrR2i3h5Md3dgvA0+b8wnPADOuSBaW8PXDrRIdwsQhAhjlQQJ3+5XMUg9gjXSbIAmWfy&#10;/wv5LwAAAP//AwBQSwECLQAUAAYACAAAACEAtoM4kv4AAADhAQAAEwAAAAAAAAAAAAAAAAAAAAAA&#10;W0NvbnRlbnRfVHlwZXNdLnhtbFBLAQItABQABgAIAAAAIQA4/SH/1gAAAJQBAAALAAAAAAAAAAAA&#10;AAAAAC8BAABfcmVscy8ucmVsc1BLAQItABQABgAIAAAAIQCxkSWXNAIAAMQEAAAOAAAAAAAAAAAA&#10;AAAAAC4CAABkcnMvZTJvRG9jLnhtbFBLAQItABQABgAIAAAAIQDdbSHA4QAAAAoBAAAPAAAAAAAA&#10;AAAAAAAAAI4EAABkcnMvZG93bnJldi54bWxQSwUGAAAAAAQABADzAAAAnAUAAAAA&#10;" fillcolor="#deeaf6 [664]" strokecolor="#44546a [3215]" strokeweight=".5pt"/>
            </w:pict>
          </mc:Fallback>
        </mc:AlternateContent>
      </w:r>
      <w:r w:rsidR="00D75D1E">
        <w:rPr>
          <w:noProof/>
        </w:rPr>
        <mc:AlternateContent>
          <mc:Choice Requires="wps">
            <w:drawing>
              <wp:anchor distT="0" distB="0" distL="114300" distR="114300" simplePos="0" relativeHeight="251667456" behindDoc="0" locked="0" layoutInCell="1" allowOverlap="1" wp14:anchorId="14B97CB0" wp14:editId="43C6FA0E">
                <wp:simplePos x="0" y="0"/>
                <wp:positionH relativeFrom="column">
                  <wp:posOffset>2437765</wp:posOffset>
                </wp:positionH>
                <wp:positionV relativeFrom="paragraph">
                  <wp:posOffset>1328420</wp:posOffset>
                </wp:positionV>
                <wp:extent cx="7231380" cy="1630680"/>
                <wp:effectExtent l="0" t="0" r="0" b="0"/>
                <wp:wrapNone/>
                <wp:docPr id="18" name="テキスト ボックス 17"/>
                <wp:cNvGraphicFramePr/>
                <a:graphic xmlns:a="http://schemas.openxmlformats.org/drawingml/2006/main">
                  <a:graphicData uri="http://schemas.microsoft.com/office/word/2010/wordprocessingShape">
                    <wps:wsp>
                      <wps:cNvSpPr txBox="1"/>
                      <wps:spPr>
                        <a:xfrm>
                          <a:off x="0" y="0"/>
                          <a:ext cx="7231380" cy="1630680"/>
                        </a:xfrm>
                        <a:prstGeom prst="rect">
                          <a:avLst/>
                        </a:prstGeom>
                        <a:noFill/>
                      </wps:spPr>
                      <wps:txbx>
                        <w:txbxContent>
                          <w:p w14:paraId="1DE8BB9E" w14:textId="77777777" w:rsidR="00D75D1E" w:rsidRDefault="00D75D1E" w:rsidP="00D75D1E">
                            <w:pPr>
                              <w:spacing w:line="300" w:lineRule="exact"/>
                              <w:rPr>
                                <w:kern w:val="0"/>
                                <w:sz w:val="24"/>
                                <w:szCs w:val="24"/>
                              </w:rPr>
                            </w:pPr>
                            <w:r>
                              <w:rPr>
                                <w:rFonts w:ascii="Meiryo UI" w:eastAsia="Meiryo UI" w:hAnsi="Meiryo UI" w:cs="Meiryo UI" w:hint="eastAsia"/>
                                <w:b/>
                                <w:bCs/>
                                <w:color w:val="000000" w:themeColor="text1"/>
                                <w:kern w:val="24"/>
                                <w:sz w:val="20"/>
                                <w:szCs w:val="20"/>
                              </w:rPr>
                              <w:t>【加盟機関の役割】</w:t>
                            </w:r>
                          </w:p>
                          <w:p w14:paraId="04725DF7" w14:textId="77777777" w:rsidR="00D75D1E" w:rsidRDefault="00D75D1E" w:rsidP="00D75D1E">
                            <w:pPr>
                              <w:spacing w:line="300" w:lineRule="exact"/>
                            </w:pPr>
                            <w:r>
                              <w:rPr>
                                <w:rFonts w:ascii="Meiryo UI" w:eastAsia="Meiryo UI" w:hAnsi="Meiryo UI" w:hint="eastAsia"/>
                                <w:color w:val="000000" w:themeColor="text1"/>
                                <w:kern w:val="24"/>
                                <w:sz w:val="20"/>
                                <w:szCs w:val="20"/>
                              </w:rPr>
                              <w:t>（１）依存症に関する相談を受け、必要な情報の提供や助言を行う等の支援に努めるとともに、必要に応じて適切に支援する者に繋げる。</w:t>
                            </w:r>
                          </w:p>
                          <w:p w14:paraId="328B7DBC" w14:textId="77777777" w:rsidR="00D75D1E" w:rsidRDefault="00D75D1E" w:rsidP="00D75D1E">
                            <w:pPr>
                              <w:spacing w:line="300" w:lineRule="exact"/>
                            </w:pPr>
                            <w:r>
                              <w:rPr>
                                <w:rFonts w:ascii="Meiryo UI" w:eastAsia="Meiryo UI" w:hAnsi="Meiryo UI" w:hint="eastAsia"/>
                                <w:color w:val="000000" w:themeColor="text1"/>
                                <w:kern w:val="24"/>
                                <w:sz w:val="20"/>
                                <w:szCs w:val="20"/>
                              </w:rPr>
                              <w:t>（２）依存症以外の相談を受けた場合であっても、依存症の問題に気付き支援に繋げる。</w:t>
                            </w:r>
                          </w:p>
                          <w:p w14:paraId="2C636732" w14:textId="77777777" w:rsidR="00D75D1E" w:rsidRDefault="00D75D1E" w:rsidP="00D75D1E">
                            <w:pPr>
                              <w:spacing w:line="300" w:lineRule="exact"/>
                            </w:pPr>
                            <w:r>
                              <w:rPr>
                                <w:rFonts w:ascii="Meiryo UI" w:eastAsia="Meiryo UI" w:hAnsi="Meiryo UI" w:hint="eastAsia"/>
                                <w:color w:val="000000" w:themeColor="text1"/>
                                <w:kern w:val="24"/>
                                <w:sz w:val="20"/>
                                <w:szCs w:val="20"/>
                              </w:rPr>
                              <w:t>（３）相互に依存症の本人及び家族等の支援に関する研修の機会を通して、対応力の向上に努める。</w:t>
                            </w:r>
                          </w:p>
                          <w:p w14:paraId="7C7AB118" w14:textId="77777777" w:rsidR="00D75D1E" w:rsidRDefault="00D75D1E" w:rsidP="00D75D1E">
                            <w:pPr>
                              <w:spacing w:line="300" w:lineRule="exact"/>
                            </w:pPr>
                            <w:r>
                              <w:rPr>
                                <w:rFonts w:ascii="Meiryo UI" w:eastAsia="Meiryo UI" w:hAnsi="Meiryo UI" w:hint="eastAsia"/>
                                <w:b/>
                                <w:bCs/>
                                <w:color w:val="000000" w:themeColor="text1"/>
                                <w:kern w:val="24"/>
                                <w:sz w:val="20"/>
                                <w:szCs w:val="20"/>
                              </w:rPr>
                              <w:t>【加盟団体の役割】</w:t>
                            </w:r>
                          </w:p>
                          <w:p w14:paraId="09E8CDF3" w14:textId="77777777" w:rsidR="00D75D1E" w:rsidRDefault="00D75D1E" w:rsidP="00D75D1E">
                            <w:pPr>
                              <w:spacing w:line="300" w:lineRule="exact"/>
                            </w:pPr>
                            <w:r>
                              <w:rPr>
                                <w:rFonts w:ascii="Meiryo UI" w:eastAsia="Meiryo UI" w:hAnsi="Meiryo UI" w:hint="eastAsia"/>
                                <w:color w:val="000000" w:themeColor="text1"/>
                                <w:kern w:val="24"/>
                                <w:sz w:val="20"/>
                                <w:szCs w:val="20"/>
                              </w:rPr>
                              <w:t>（１）加盟する機関を増やし、OACの拡充をめざす。</w:t>
                            </w:r>
                          </w:p>
                          <w:p w14:paraId="433189DE" w14:textId="77777777" w:rsidR="00D75D1E" w:rsidRDefault="00D75D1E" w:rsidP="00D75D1E">
                            <w:pPr>
                              <w:spacing w:line="300" w:lineRule="exact"/>
                            </w:pPr>
                            <w:r>
                              <w:rPr>
                                <w:rFonts w:ascii="Meiryo UI" w:eastAsia="Meiryo UI" w:hAnsi="Meiryo UI" w:hint="eastAsia"/>
                                <w:color w:val="000000" w:themeColor="text1"/>
                                <w:kern w:val="24"/>
                                <w:sz w:val="20"/>
                                <w:szCs w:val="20"/>
                              </w:rPr>
                              <w:t>（２）団体の構成員や関係者に対して、団体が発行する雑誌や会議等を通じて、OACに関する情報の周知や広報に努める。</w:t>
                            </w:r>
                          </w:p>
                          <w:p w14:paraId="5E82D207" w14:textId="77777777" w:rsidR="00D75D1E" w:rsidRDefault="00D75D1E" w:rsidP="00D75D1E">
                            <w:pPr>
                              <w:spacing w:line="300" w:lineRule="exact"/>
                            </w:pPr>
                            <w:r>
                              <w:rPr>
                                <w:rFonts w:ascii="Meiryo UI" w:eastAsia="Meiryo UI" w:hAnsi="Meiryo UI" w:hint="eastAsia"/>
                                <w:b/>
                                <w:bCs/>
                                <w:color w:val="000000" w:themeColor="text1"/>
                                <w:kern w:val="24"/>
                                <w:sz w:val="20"/>
                                <w:szCs w:val="20"/>
                              </w:rPr>
                              <w:t>【自助グループの役割】</w:t>
                            </w:r>
                          </w:p>
                          <w:p w14:paraId="5BC04237" w14:textId="77777777" w:rsidR="00D75D1E" w:rsidRDefault="00D75D1E" w:rsidP="00D75D1E">
                            <w:pPr>
                              <w:spacing w:line="300" w:lineRule="exact"/>
                            </w:pPr>
                            <w:r>
                              <w:rPr>
                                <w:rFonts w:ascii="Meiryo UI" w:eastAsia="Meiryo UI" w:hAnsi="Meiryo UI" w:hint="eastAsia"/>
                                <w:color w:val="000000" w:themeColor="text1"/>
                                <w:kern w:val="24"/>
                                <w:sz w:val="20"/>
                                <w:szCs w:val="20"/>
                              </w:rPr>
                              <w:t>（１）依存症に関する活動を通して、必要な情報の提供や助言を行う等に努める。</w:t>
                            </w:r>
                          </w:p>
                        </w:txbxContent>
                      </wps:txbx>
                      <wps:bodyPr wrap="square" rtlCol="0">
                        <a:sp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14B97CB0" id="_x0000_t202" coordsize="21600,21600" o:spt="202" path="m,l,21600r21600,l21600,xe">
                <v:stroke joinstyle="miter"/>
                <v:path gradientshapeok="t" o:connecttype="rect"/>
              </v:shapetype>
              <v:shape id="テキスト ボックス 17" o:spid="_x0000_s1026" type="#_x0000_t202" style="position:absolute;left:0;text-align:left;margin-left:191.95pt;margin-top:104.6pt;width:569.4pt;height:128.4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Ee4swEAACIDAAAOAAAAZHJzL2Uyb0RvYy54bWysUsGO0zAQvSPxD5bvNEkrdVdR0xWwWi4I&#10;kBY+wHWcxlLsMR63Sa+NhPgIfgFx5nvyI4zdbhextxUX2zPjeX7znlc3g+nYXnnUYCtezHLOlJVQ&#10;a7ut+JfPd6+uOcMgbC06sKriB4X8Zv3yxap3pZpDC12tPCMQi2XvKt6G4MosQ9kqI3AGTlkqNuCN&#10;CBT6bVZ70RO66bJ5ni+zHnztPEiFSNnbU5GvE37TKBk+Ng2qwLqKE7eQVp/WTVyz9UqUWy9cq+WZ&#10;hngGCyO0pUcvULciCLbz+gmU0dIDQhNmEkwGTaOlSjPQNEX+zzT3rXAqzULioLvIhP8PVn7Yf/JM&#10;1+QdOWWFIY+m8dt0/Dkdf0/jdzaNP6ZxnI6/KGbFVRSsd1hS372jzjC8gYGaH/JIyajD0HgTd5qQ&#10;UZ2kP1zkVkNgkpJX80WxuKaSpFqxXORLCgg/e2x3HsM7BYbFQ8U9+ZlkFvv3GE5XH67E1yzc6a6L&#10;+cjxxCWewrAZzsQ3UB+Id0+WVxy/7oRXnPnQvYX0QyIKute7QEjpgdh+6jmjkhGJ4vnTRKf/jtOt&#10;x6+9/gMAAP//AwBQSwMEFAAGAAgAAAAhAJ17ZT3gAAAADAEAAA8AAABkcnMvZG93bnJldi54bWxM&#10;j8FOwzAQRO9I/IO1SNyoXZeGNsSpKqBSD1wo4e7GSxwRr6PYbdK/xz3BcTVPM2+LzeQ6dsYhtJ4U&#10;zGcCGFLtTUuNgupz97ACFqImoztPqOCCATbl7U2hc+NH+sDzITYslVDItQIbY59zHmqLToeZ75FS&#10;9u0Hp2M6h4abQY+p3HVcCpFxp1tKC1b3+GKx/jmcnIIYzXZ+qd5c2H9N76+jFfVSV0rd303bZ2AR&#10;p/gHw1U/qUOZnI7+RCawTsFitVgnVIEUawnsSiylfAJ2VPCYZQJ4WfD/T5S/AAAA//8DAFBLAQIt&#10;ABQABgAIAAAAIQC2gziS/gAAAOEBAAATAAAAAAAAAAAAAAAAAAAAAABbQ29udGVudF9UeXBlc10u&#10;eG1sUEsBAi0AFAAGAAgAAAAhADj9If/WAAAAlAEAAAsAAAAAAAAAAAAAAAAALwEAAF9yZWxzLy5y&#10;ZWxzUEsBAi0AFAAGAAgAAAAhAEOkR7izAQAAIgMAAA4AAAAAAAAAAAAAAAAALgIAAGRycy9lMm9E&#10;b2MueG1sUEsBAi0AFAAGAAgAAAAhAJ17ZT3gAAAADAEAAA8AAAAAAAAAAAAAAAAADQQAAGRycy9k&#10;b3ducmV2LnhtbFBLBQYAAAAABAAEAPMAAAAaBQAAAAA=&#10;" filled="f" stroked="f">
                <v:textbox style="mso-fit-shape-to-text:t">
                  <w:txbxContent>
                    <w:p w14:paraId="1DE8BB9E" w14:textId="77777777" w:rsidR="00D75D1E" w:rsidRDefault="00D75D1E" w:rsidP="00D75D1E">
                      <w:pPr>
                        <w:spacing w:line="300" w:lineRule="exact"/>
                        <w:rPr>
                          <w:kern w:val="0"/>
                          <w:sz w:val="24"/>
                          <w:szCs w:val="24"/>
                        </w:rPr>
                      </w:pPr>
                      <w:r>
                        <w:rPr>
                          <w:rFonts w:ascii="Meiryo UI" w:eastAsia="Meiryo UI" w:hAnsi="Meiryo UI" w:cs="Meiryo UI" w:hint="eastAsia"/>
                          <w:b/>
                          <w:bCs/>
                          <w:color w:val="000000" w:themeColor="text1"/>
                          <w:kern w:val="24"/>
                          <w:sz w:val="20"/>
                          <w:szCs w:val="20"/>
                        </w:rPr>
                        <w:t>【</w:t>
                      </w:r>
                      <w:r>
                        <w:rPr>
                          <w:rFonts w:ascii="Meiryo UI" w:eastAsia="Meiryo UI" w:hAnsi="Meiryo UI" w:cs="Meiryo UI" w:hint="eastAsia"/>
                          <w:b/>
                          <w:bCs/>
                          <w:color w:val="000000" w:themeColor="text1"/>
                          <w:kern w:val="24"/>
                          <w:sz w:val="20"/>
                          <w:szCs w:val="20"/>
                        </w:rPr>
                        <w:t>加盟機関の役割</w:t>
                      </w:r>
                      <w:r>
                        <w:rPr>
                          <w:rFonts w:ascii="Meiryo UI" w:eastAsia="Meiryo UI" w:hAnsi="Meiryo UI" w:cs="Meiryo UI" w:hint="eastAsia"/>
                          <w:b/>
                          <w:bCs/>
                          <w:color w:val="000000" w:themeColor="text1"/>
                          <w:kern w:val="24"/>
                          <w:sz w:val="20"/>
                          <w:szCs w:val="20"/>
                        </w:rPr>
                        <w:t>】</w:t>
                      </w:r>
                    </w:p>
                    <w:p w14:paraId="04725DF7" w14:textId="77777777" w:rsidR="00D75D1E" w:rsidRDefault="00D75D1E" w:rsidP="00D75D1E">
                      <w:pPr>
                        <w:spacing w:line="300" w:lineRule="exact"/>
                      </w:pPr>
                      <w:r>
                        <w:rPr>
                          <w:rFonts w:ascii="Meiryo UI" w:eastAsia="Meiryo UI" w:hAnsi="Meiryo UI" w:hint="eastAsia"/>
                          <w:color w:val="000000" w:themeColor="text1"/>
                          <w:kern w:val="24"/>
                          <w:sz w:val="20"/>
                          <w:szCs w:val="20"/>
                        </w:rPr>
                        <w:t>（１）依存症に関する相談を受け、必要な情報の提供や助言を行う等の支援に努めるとともに、必要に応じて適切に支援する者に繋げる。</w:t>
                      </w:r>
                    </w:p>
                    <w:p w14:paraId="328B7DBC" w14:textId="77777777" w:rsidR="00D75D1E" w:rsidRDefault="00D75D1E" w:rsidP="00D75D1E">
                      <w:pPr>
                        <w:spacing w:line="300" w:lineRule="exact"/>
                      </w:pPr>
                      <w:r>
                        <w:rPr>
                          <w:rFonts w:ascii="Meiryo UI" w:eastAsia="Meiryo UI" w:hAnsi="Meiryo UI" w:hint="eastAsia"/>
                          <w:color w:val="000000" w:themeColor="text1"/>
                          <w:kern w:val="24"/>
                          <w:sz w:val="20"/>
                          <w:szCs w:val="20"/>
                        </w:rPr>
                        <w:t>（２）依存症以外の相談を受けた場合であっても、依存症の問題に気付き支援に繋げる。</w:t>
                      </w:r>
                    </w:p>
                    <w:p w14:paraId="2C636732" w14:textId="77777777" w:rsidR="00D75D1E" w:rsidRDefault="00D75D1E" w:rsidP="00D75D1E">
                      <w:pPr>
                        <w:spacing w:line="300" w:lineRule="exact"/>
                      </w:pPr>
                      <w:r>
                        <w:rPr>
                          <w:rFonts w:ascii="Meiryo UI" w:eastAsia="Meiryo UI" w:hAnsi="Meiryo UI" w:hint="eastAsia"/>
                          <w:color w:val="000000" w:themeColor="text1"/>
                          <w:kern w:val="24"/>
                          <w:sz w:val="20"/>
                          <w:szCs w:val="20"/>
                        </w:rPr>
                        <w:t>（３）相互に</w:t>
                      </w:r>
                      <w:r>
                        <w:rPr>
                          <w:rFonts w:ascii="Meiryo UI" w:eastAsia="Meiryo UI" w:hAnsi="Meiryo UI" w:hint="eastAsia"/>
                          <w:color w:val="000000" w:themeColor="text1"/>
                          <w:kern w:val="24"/>
                          <w:sz w:val="20"/>
                          <w:szCs w:val="20"/>
                        </w:rPr>
                        <w:t>依存症の本人及び家族等の</w:t>
                      </w:r>
                      <w:r>
                        <w:rPr>
                          <w:rFonts w:ascii="Meiryo UI" w:eastAsia="Meiryo UI" w:hAnsi="Meiryo UI" w:hint="eastAsia"/>
                          <w:color w:val="000000" w:themeColor="text1"/>
                          <w:kern w:val="24"/>
                          <w:sz w:val="20"/>
                          <w:szCs w:val="20"/>
                        </w:rPr>
                        <w:t>支援に関する研修の機会を通して、対応力の向上に努める。</w:t>
                      </w:r>
                    </w:p>
                    <w:p w14:paraId="7C7AB118" w14:textId="77777777" w:rsidR="00D75D1E" w:rsidRDefault="00D75D1E" w:rsidP="00D75D1E">
                      <w:pPr>
                        <w:spacing w:line="300" w:lineRule="exact"/>
                      </w:pPr>
                      <w:r>
                        <w:rPr>
                          <w:rFonts w:ascii="Meiryo UI" w:eastAsia="Meiryo UI" w:hAnsi="Meiryo UI" w:hint="eastAsia"/>
                          <w:b/>
                          <w:bCs/>
                          <w:color w:val="000000" w:themeColor="text1"/>
                          <w:kern w:val="24"/>
                          <w:sz w:val="20"/>
                          <w:szCs w:val="20"/>
                        </w:rPr>
                        <w:t>【</w:t>
                      </w:r>
                      <w:r>
                        <w:rPr>
                          <w:rFonts w:ascii="Meiryo UI" w:eastAsia="Meiryo UI" w:hAnsi="Meiryo UI" w:hint="eastAsia"/>
                          <w:b/>
                          <w:bCs/>
                          <w:color w:val="000000" w:themeColor="text1"/>
                          <w:kern w:val="24"/>
                          <w:sz w:val="20"/>
                          <w:szCs w:val="20"/>
                        </w:rPr>
                        <w:t>加盟団体の役割</w:t>
                      </w:r>
                      <w:r>
                        <w:rPr>
                          <w:rFonts w:ascii="Meiryo UI" w:eastAsia="Meiryo UI" w:hAnsi="Meiryo UI" w:hint="eastAsia"/>
                          <w:b/>
                          <w:bCs/>
                          <w:color w:val="000000" w:themeColor="text1"/>
                          <w:kern w:val="24"/>
                          <w:sz w:val="20"/>
                          <w:szCs w:val="20"/>
                        </w:rPr>
                        <w:t>】</w:t>
                      </w:r>
                    </w:p>
                    <w:p w14:paraId="09E8CDF3" w14:textId="77777777" w:rsidR="00D75D1E" w:rsidRDefault="00D75D1E" w:rsidP="00D75D1E">
                      <w:pPr>
                        <w:spacing w:line="300" w:lineRule="exact"/>
                      </w:pPr>
                      <w:r>
                        <w:rPr>
                          <w:rFonts w:ascii="Meiryo UI" w:eastAsia="Meiryo UI" w:hAnsi="Meiryo UI" w:hint="eastAsia"/>
                          <w:color w:val="000000" w:themeColor="text1"/>
                          <w:kern w:val="24"/>
                          <w:sz w:val="20"/>
                          <w:szCs w:val="20"/>
                        </w:rPr>
                        <w:t>（１）加盟する機関を増やし、</w:t>
                      </w:r>
                      <w:r>
                        <w:rPr>
                          <w:rFonts w:ascii="Meiryo UI" w:eastAsia="Meiryo UI" w:hAnsi="Meiryo UI" w:hint="eastAsia"/>
                          <w:color w:val="000000" w:themeColor="text1"/>
                          <w:kern w:val="24"/>
                          <w:sz w:val="20"/>
                          <w:szCs w:val="20"/>
                        </w:rPr>
                        <w:t>OAC</w:t>
                      </w:r>
                      <w:r>
                        <w:rPr>
                          <w:rFonts w:ascii="Meiryo UI" w:eastAsia="Meiryo UI" w:hAnsi="Meiryo UI" w:hint="eastAsia"/>
                          <w:color w:val="000000" w:themeColor="text1"/>
                          <w:kern w:val="24"/>
                          <w:sz w:val="20"/>
                          <w:szCs w:val="20"/>
                        </w:rPr>
                        <w:t>の拡充をめざす。</w:t>
                      </w:r>
                    </w:p>
                    <w:p w14:paraId="433189DE" w14:textId="77777777" w:rsidR="00D75D1E" w:rsidRDefault="00D75D1E" w:rsidP="00D75D1E">
                      <w:pPr>
                        <w:spacing w:line="300" w:lineRule="exact"/>
                      </w:pPr>
                      <w:r>
                        <w:rPr>
                          <w:rFonts w:ascii="Meiryo UI" w:eastAsia="Meiryo UI" w:hAnsi="Meiryo UI" w:hint="eastAsia"/>
                          <w:color w:val="000000" w:themeColor="text1"/>
                          <w:kern w:val="24"/>
                          <w:sz w:val="20"/>
                          <w:szCs w:val="20"/>
                        </w:rPr>
                        <w:t>（２）団体の構成員や関係者に対して、団体が発行する雑誌や会議等を通じて、</w:t>
                      </w:r>
                      <w:r>
                        <w:rPr>
                          <w:rFonts w:ascii="Meiryo UI" w:eastAsia="Meiryo UI" w:hAnsi="Meiryo UI" w:hint="eastAsia"/>
                          <w:color w:val="000000" w:themeColor="text1"/>
                          <w:kern w:val="24"/>
                          <w:sz w:val="20"/>
                          <w:szCs w:val="20"/>
                        </w:rPr>
                        <w:t>OAC</w:t>
                      </w:r>
                      <w:r>
                        <w:rPr>
                          <w:rFonts w:ascii="Meiryo UI" w:eastAsia="Meiryo UI" w:hAnsi="Meiryo UI" w:hint="eastAsia"/>
                          <w:color w:val="000000" w:themeColor="text1"/>
                          <w:kern w:val="24"/>
                          <w:sz w:val="20"/>
                          <w:szCs w:val="20"/>
                        </w:rPr>
                        <w:t>に関する情報の周知や広報に努める。</w:t>
                      </w:r>
                    </w:p>
                    <w:p w14:paraId="5E82D207" w14:textId="77777777" w:rsidR="00D75D1E" w:rsidRDefault="00D75D1E" w:rsidP="00D75D1E">
                      <w:pPr>
                        <w:spacing w:line="300" w:lineRule="exact"/>
                      </w:pPr>
                      <w:r>
                        <w:rPr>
                          <w:rFonts w:ascii="Meiryo UI" w:eastAsia="Meiryo UI" w:hAnsi="Meiryo UI" w:hint="eastAsia"/>
                          <w:b/>
                          <w:bCs/>
                          <w:color w:val="000000" w:themeColor="text1"/>
                          <w:kern w:val="24"/>
                          <w:sz w:val="20"/>
                          <w:szCs w:val="20"/>
                        </w:rPr>
                        <w:t>【</w:t>
                      </w:r>
                      <w:r>
                        <w:rPr>
                          <w:rFonts w:ascii="Meiryo UI" w:eastAsia="Meiryo UI" w:hAnsi="Meiryo UI" w:hint="eastAsia"/>
                          <w:b/>
                          <w:bCs/>
                          <w:color w:val="000000" w:themeColor="text1"/>
                          <w:kern w:val="24"/>
                          <w:sz w:val="20"/>
                          <w:szCs w:val="20"/>
                        </w:rPr>
                        <w:t>自助グループの</w:t>
                      </w:r>
                      <w:r>
                        <w:rPr>
                          <w:rFonts w:ascii="Meiryo UI" w:eastAsia="Meiryo UI" w:hAnsi="Meiryo UI" w:hint="eastAsia"/>
                          <w:b/>
                          <w:bCs/>
                          <w:color w:val="000000" w:themeColor="text1"/>
                          <w:kern w:val="24"/>
                          <w:sz w:val="20"/>
                          <w:szCs w:val="20"/>
                        </w:rPr>
                        <w:t>役割</w:t>
                      </w:r>
                      <w:r>
                        <w:rPr>
                          <w:rFonts w:ascii="Meiryo UI" w:eastAsia="Meiryo UI" w:hAnsi="Meiryo UI" w:hint="eastAsia"/>
                          <w:b/>
                          <w:bCs/>
                          <w:color w:val="000000" w:themeColor="text1"/>
                          <w:kern w:val="24"/>
                          <w:sz w:val="20"/>
                          <w:szCs w:val="20"/>
                        </w:rPr>
                        <w:t>】</w:t>
                      </w:r>
                    </w:p>
                    <w:p w14:paraId="5BC04237" w14:textId="77777777" w:rsidR="00D75D1E" w:rsidRDefault="00D75D1E" w:rsidP="00D75D1E">
                      <w:pPr>
                        <w:spacing w:line="300" w:lineRule="exact"/>
                      </w:pPr>
                      <w:r>
                        <w:rPr>
                          <w:rFonts w:ascii="Meiryo UI" w:eastAsia="Meiryo UI" w:hAnsi="Meiryo UI" w:hint="eastAsia"/>
                          <w:color w:val="000000" w:themeColor="text1"/>
                          <w:kern w:val="24"/>
                          <w:sz w:val="20"/>
                          <w:szCs w:val="20"/>
                        </w:rPr>
                        <w:t>（１）依存症に関する活動を通して、必要な情報の提供や助言を行う等に努める。</w:t>
                      </w:r>
                    </w:p>
                  </w:txbxContent>
                </v:textbox>
              </v:shape>
            </w:pict>
          </mc:Fallback>
        </mc:AlternateContent>
      </w:r>
      <w:r w:rsidR="00D75D1E">
        <w:rPr>
          <w:noProof/>
        </w:rPr>
        <mc:AlternateContent>
          <mc:Choice Requires="wps">
            <w:drawing>
              <wp:anchor distT="0" distB="0" distL="114300" distR="114300" simplePos="0" relativeHeight="251663360" behindDoc="0" locked="0" layoutInCell="1" allowOverlap="1" wp14:anchorId="699426E0" wp14:editId="7D1850BD">
                <wp:simplePos x="0" y="0"/>
                <wp:positionH relativeFrom="column">
                  <wp:posOffset>44450</wp:posOffset>
                </wp:positionH>
                <wp:positionV relativeFrom="paragraph">
                  <wp:posOffset>724535</wp:posOffset>
                </wp:positionV>
                <wp:extent cx="9835515" cy="610235"/>
                <wp:effectExtent l="0" t="0" r="13335" b="18415"/>
                <wp:wrapNone/>
                <wp:docPr id="12" name="正方形/長方形 11"/>
                <wp:cNvGraphicFramePr/>
                <a:graphic xmlns:a="http://schemas.openxmlformats.org/drawingml/2006/main">
                  <a:graphicData uri="http://schemas.microsoft.com/office/word/2010/wordprocessingShape">
                    <wps:wsp>
                      <wps:cNvSpPr/>
                      <wps:spPr>
                        <a:xfrm>
                          <a:off x="0" y="0"/>
                          <a:ext cx="9835515" cy="610235"/>
                        </a:xfrm>
                        <a:prstGeom prst="rect">
                          <a:avLst/>
                        </a:prstGeom>
                        <a:solidFill>
                          <a:srgbClr val="FFFF99"/>
                        </a:solidFill>
                        <a:ln w="6350">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2E08ACEE" id="正方形/長方形 11" o:spid="_x0000_s1026" style="position:absolute;left:0;text-align:left;margin-left:3.5pt;margin-top:57.05pt;width:774.45pt;height:48.0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NCrIAIAAIMEAAAOAAAAZHJzL2Uyb0RvYy54bWysVM2O0zAQviPxDpbvND9VVtuo6R52VS4I&#10;Viw8gOvYjSXHtmzTtA8CDwBnzogDj8NKvAVjO0lZFnFA+ODYnplv5vvsyfrq2Et0YNYJrRpcLHKM&#10;mKK6FWrf4Ldvts8uMXKeqJZIrViDT8zhq83TJ+vB1KzUnZYtswhAlKsH0+DOe1NnmaMd64lbaMMU&#10;GLm2PfGwtfustWQA9F5mZZ5fZIO2rbGaMufg9CYZ8Sbic86of8W5Yx7JBkNtPs42zrswZ5s1qfeW&#10;mE7QsQzyD1X0RChIOkPdEE/QOyseQfWCWu009wuq+0xzLiiLHIBNkf/G5q4jhkUuII4zs0zu/8HS&#10;l4dbi0QLd1dipEgPd3T/+dP9h6/fv33Mfrz/klaoKIJUg3E1RNyZWzvuHCwD7yO3ffgCI3SM8p5m&#10;ednRIwqHq8tlVRUVRhRsF0VeLqsAmp2jjXX+OdM9CosGW7i+qCo5vHA+uU4uIZnTUrRbIWXc2P3u&#10;Wlp0IHDVWxir1Yj+wE0qNED2ZZVH5Ae2+OrYDOKP5WMEqFYqKDpIkcjHlT9JFqqQ6jXjoCfQLVOC&#10;8JLPmIRSpnyRTB1pWaq3ymFMyaaIKE0EDMgceM7YI8DkmUAm7CTU6B9CWWyEOXhk/rfgOSJm1srP&#10;wb1Q2v6JmQRWY+bkP4mUpAkq7XR7gtdmvbzWqR+Jop2GdqTexuDgBS89Mh+7MrTSr/sIe/53bH4C&#10;AAD//wMAUEsDBBQABgAIAAAAIQCtsPyE4QAAAAoBAAAPAAAAZHJzL2Rvd25yZXYueG1sTI/NTsMw&#10;EITvSLyDtUhcELUTCLQhThXKz40DBdSrG2/jiHgdYqcNPD3uCY6zs5r5plhOtmN7HHzrSEIyE8CQ&#10;aqdbaiS8vz1dzoH5oEirzhFK+EYPy/L0pFC5dgd6xf06NCyGkM+VBBNCn3Pua4NW+ZnrkaK3c4NV&#10;Icqh4XpQhxhuO54KccOtaik2GNXjymD9uR6tBGF2m6/q4UJcjavH+83Hz8u8el5IeX42VXfAAk7h&#10;7xmO+BEdysi0dSNpzzoJt3FJiOfkOgF29LMsWwDbSkgTkQIvC/5/QvkLAAD//wMAUEsBAi0AFAAG&#10;AAgAAAAhALaDOJL+AAAA4QEAABMAAAAAAAAAAAAAAAAAAAAAAFtDb250ZW50X1R5cGVzXS54bWxQ&#10;SwECLQAUAAYACAAAACEAOP0h/9YAAACUAQAACwAAAAAAAAAAAAAAAAAvAQAAX3JlbHMvLnJlbHNQ&#10;SwECLQAUAAYACAAAACEASOTQqyACAACDBAAADgAAAAAAAAAAAAAAAAAuAgAAZHJzL2Uyb0RvYy54&#10;bWxQSwECLQAUAAYACAAAACEArbD8hOEAAAAKAQAADwAAAAAAAAAAAAAAAAB6BAAAZHJzL2Rvd25y&#10;ZXYueG1sUEsFBgAAAAAEAAQA8wAAAIgFAAAAAA==&#10;" fillcolor="#ff9" strokecolor="#44546a [3215]" strokeweight=".5pt"/>
            </w:pict>
          </mc:Fallback>
        </mc:AlternateContent>
      </w:r>
      <w:r w:rsidR="00D75D1E">
        <w:rPr>
          <w:noProof/>
        </w:rPr>
        <mc:AlternateContent>
          <mc:Choice Requires="wps">
            <w:drawing>
              <wp:anchor distT="0" distB="0" distL="114300" distR="114300" simplePos="0" relativeHeight="251666432" behindDoc="0" locked="0" layoutInCell="1" allowOverlap="1" wp14:anchorId="31CD7413" wp14:editId="1414CD65">
                <wp:simplePos x="0" y="0"/>
                <wp:positionH relativeFrom="column">
                  <wp:posOffset>2578100</wp:posOffset>
                </wp:positionH>
                <wp:positionV relativeFrom="paragraph">
                  <wp:posOffset>749935</wp:posOffset>
                </wp:positionV>
                <wp:extent cx="7124065" cy="584200"/>
                <wp:effectExtent l="0" t="0" r="0" b="0"/>
                <wp:wrapNone/>
                <wp:docPr id="27" name="テキスト ボックス 26"/>
                <wp:cNvGraphicFramePr/>
                <a:graphic xmlns:a="http://schemas.openxmlformats.org/drawingml/2006/main">
                  <a:graphicData uri="http://schemas.microsoft.com/office/word/2010/wordprocessingShape">
                    <wps:wsp>
                      <wps:cNvSpPr txBox="1"/>
                      <wps:spPr>
                        <a:xfrm>
                          <a:off x="0" y="0"/>
                          <a:ext cx="7124065" cy="584200"/>
                        </a:xfrm>
                        <a:prstGeom prst="rect">
                          <a:avLst/>
                        </a:prstGeom>
                        <a:noFill/>
                      </wps:spPr>
                      <wps:txbx>
                        <w:txbxContent>
                          <w:p w14:paraId="7B0585BE" w14:textId="77777777" w:rsidR="00D75D1E" w:rsidRDefault="00D75D1E" w:rsidP="00D75D1E">
                            <w:pPr>
                              <w:spacing w:line="400" w:lineRule="exact"/>
                              <w:rPr>
                                <w:kern w:val="0"/>
                                <w:sz w:val="24"/>
                                <w:szCs w:val="24"/>
                              </w:rPr>
                            </w:pPr>
                            <w:r>
                              <w:rPr>
                                <w:rFonts w:ascii="Meiryo UI" w:eastAsia="Meiryo UI" w:hAnsi="Meiryo UI" w:hint="eastAsia"/>
                                <w:b/>
                                <w:bCs/>
                                <w:color w:val="000000" w:themeColor="text1"/>
                                <w:kern w:val="24"/>
                                <w:sz w:val="32"/>
                                <w:szCs w:val="32"/>
                              </w:rPr>
                              <w:t xml:space="preserve">　関係機関・団体同士が情報共有・連携しながら、依存症の本人及び家族等の　　相談・治療・回復を途切れなく支援するためのネットワークです。</w:t>
                            </w:r>
                          </w:p>
                        </w:txbxContent>
                      </wps:txbx>
                      <wps:bodyPr wrap="square" rtlCol="0">
                        <a:sp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31CD7413" id="テキスト ボックス 26" o:spid="_x0000_s1027" type="#_x0000_t202" style="position:absolute;left:0;text-align:left;margin-left:203pt;margin-top:59.05pt;width:560.95pt;height:46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jH1twEAACgDAAAOAAAAZHJzL2Uyb0RvYy54bWysUsGO0zAQvSPxD5bvNGm0211FTVfAarkg&#10;QFr4ANdxGkuxx3jcJr02EuIj+AXEme/JjzB2u13E3lZcbM+M5/nNe17eDKZjO+VRg634fJZzpqyE&#10;WttNxb98vnt1zRkGYWvRgVUV3yvkN6uXL5a9K1UBLXS18oxALJa9q3gbgiuzDGWrjMAZOGWp2IA3&#10;IlDoN1ntRU/opsuKPF9kPfjaeZAKkbK3xyJfJfymUTJ8bBpUgXUVJ24hrT6t67hmq6UoN164VssT&#10;DfEMFkZoS4+eoW5FEGzr9RMoo6UHhCbMJJgMmkZLlWagaeb5P9Pct8KpNAuJg+4sE/4/WPlh98kz&#10;XVe8uOLMCkMeTeO36fBzOvyexu9sGn9M4zgdflHMikUUrHdYUt+9o84wvIGBjH/IIyWjDkPjTdxp&#10;QkZ1kn5/llsNgUlKXs2Li3xxyZmk2uX1BfkZYbLHbucxvFNgWDxU3JOdSWWxe4/hePXhSnzMwp3u&#10;upiPFI9U4ikM6yHNeKa5hnpP7HsyvuL4dSu84syH7i2kfxLB0L3eBgJM70SUY88JnOxITE9fJ/r9&#10;d5xuPX7w1R8AAAD//wMAUEsDBBQABgAIAAAAIQCY5hPS3wAAAAwBAAAPAAAAZHJzL2Rvd25yZXYu&#10;eG1sTI/NTsMwEITvSLyDtUjcqO2IlhLiVBU/EgcuLeG+jZckIl5Hsdukb497guNoRjPfFJvZ9eJE&#10;Y+g8G9ALBYK49rbjxkD1+Xa3BhEissXeMxk4U4BNeX1VYG79xDs67WMjUgmHHA20MQ65lKFuyWFY&#10;+IE4ed9+dBiTHBtpR5xSuetlptRKOuw4LbQ40HNL9c/+6AzEaLf6XL268P41f7xMraqXWBlzezNv&#10;n0BEmuNfGC74CR3KxHTwR7ZB9Abu1Sp9icnQaw3iklhmD48gDgYyrTTIspD/T5S/AAAA//8DAFBL&#10;AQItABQABgAIAAAAIQC2gziS/gAAAOEBAAATAAAAAAAAAAAAAAAAAAAAAABbQ29udGVudF9UeXBl&#10;c10ueG1sUEsBAi0AFAAGAAgAAAAhADj9If/WAAAAlAEAAAsAAAAAAAAAAAAAAAAALwEAAF9yZWxz&#10;Ly5yZWxzUEsBAi0AFAAGAAgAAAAhAI/uMfW3AQAAKAMAAA4AAAAAAAAAAAAAAAAALgIAAGRycy9l&#10;Mm9Eb2MueG1sUEsBAi0AFAAGAAgAAAAhAJjmE9LfAAAADAEAAA8AAAAAAAAAAAAAAAAAEQQAAGRy&#10;cy9kb3ducmV2LnhtbFBLBQYAAAAABAAEAPMAAAAdBQAAAAA=&#10;" filled="f" stroked="f">
                <v:textbox style="mso-fit-shape-to-text:t">
                  <w:txbxContent>
                    <w:p w14:paraId="7B0585BE" w14:textId="77777777" w:rsidR="00D75D1E" w:rsidRDefault="00D75D1E" w:rsidP="00D75D1E">
                      <w:pPr>
                        <w:spacing w:line="400" w:lineRule="exact"/>
                        <w:rPr>
                          <w:kern w:val="0"/>
                          <w:sz w:val="24"/>
                          <w:szCs w:val="24"/>
                        </w:rPr>
                      </w:pPr>
                      <w:r>
                        <w:rPr>
                          <w:rFonts w:ascii="Meiryo UI" w:eastAsia="Meiryo UI" w:hAnsi="Meiryo UI" w:hint="eastAsia"/>
                          <w:b/>
                          <w:bCs/>
                          <w:color w:val="000000" w:themeColor="text1"/>
                          <w:kern w:val="24"/>
                          <w:sz w:val="32"/>
                          <w:szCs w:val="32"/>
                        </w:rPr>
                        <w:t xml:space="preserve">　関係機関・団体同士が情報共有・連携しながら、依存症の本人及び家族等の　　相談・治療・回復を途切れなく支援するためのネットワークです。</w:t>
                      </w:r>
                    </w:p>
                  </w:txbxContent>
                </v:textbox>
              </v:shape>
            </w:pict>
          </mc:Fallback>
        </mc:AlternateContent>
      </w:r>
      <w:r w:rsidR="00D75D1E">
        <w:rPr>
          <w:noProof/>
        </w:rPr>
        <mc:AlternateContent>
          <mc:Choice Requires="wps">
            <w:drawing>
              <wp:anchor distT="0" distB="0" distL="114300" distR="114300" simplePos="0" relativeHeight="251670528" behindDoc="0" locked="0" layoutInCell="1" allowOverlap="1" wp14:anchorId="5B02C913" wp14:editId="5316284C">
                <wp:simplePos x="0" y="0"/>
                <wp:positionH relativeFrom="column">
                  <wp:posOffset>903605</wp:posOffset>
                </wp:positionH>
                <wp:positionV relativeFrom="paragraph">
                  <wp:posOffset>666750</wp:posOffset>
                </wp:positionV>
                <wp:extent cx="1569085" cy="887095"/>
                <wp:effectExtent l="19050" t="19050" r="12065" b="65405"/>
                <wp:wrapNone/>
                <wp:docPr id="11" name="円形吹き出し 10"/>
                <wp:cNvGraphicFramePr/>
                <a:graphic xmlns:a="http://schemas.openxmlformats.org/drawingml/2006/main">
                  <a:graphicData uri="http://schemas.microsoft.com/office/word/2010/wordprocessingShape">
                    <wps:wsp>
                      <wps:cNvSpPr/>
                      <wps:spPr>
                        <a:xfrm>
                          <a:off x="0" y="0"/>
                          <a:ext cx="1569085" cy="887095"/>
                        </a:xfrm>
                        <a:prstGeom prst="wedgeEllipseCallout">
                          <a:avLst>
                            <a:gd name="adj1" fmla="val -47299"/>
                            <a:gd name="adj2" fmla="val 52478"/>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4C0755CC" w14:textId="77777777" w:rsidR="00D75D1E" w:rsidRDefault="00D75D1E" w:rsidP="00D75D1E">
                            <w:pPr>
                              <w:spacing w:line="300" w:lineRule="exact"/>
                              <w:jc w:val="center"/>
                              <w:rPr>
                                <w:kern w:val="0"/>
                                <w:sz w:val="24"/>
                                <w:szCs w:val="24"/>
                              </w:rPr>
                            </w:pPr>
                            <w:r>
                              <w:rPr>
                                <w:rFonts w:ascii="Microsoft JhengHei" w:eastAsia="Microsoft JhengHei" w:hAnsi="Microsoft JhengHei" w:hint="eastAsia"/>
                                <w:b/>
                                <w:bCs/>
                                <w:color w:val="000000" w:themeColor="text1"/>
                                <w:kern w:val="24"/>
                              </w:rPr>
                              <w:t>ＯＡＣって</w:t>
                            </w:r>
                          </w:p>
                          <w:p w14:paraId="50734DD9" w14:textId="77777777" w:rsidR="00D75D1E" w:rsidRDefault="00D75D1E" w:rsidP="00D75D1E">
                            <w:pPr>
                              <w:spacing w:line="300" w:lineRule="exact"/>
                              <w:jc w:val="center"/>
                            </w:pPr>
                            <w:r>
                              <w:rPr>
                                <w:rFonts w:ascii="Microsoft JhengHei" w:eastAsia="Microsoft JhengHei" w:hAnsi="Microsoft JhengHei" w:hint="eastAsia"/>
                                <w:b/>
                                <w:bCs/>
                                <w:color w:val="000000" w:themeColor="text1"/>
                                <w:kern w:val="24"/>
                              </w:rPr>
                              <w:t>なんですか？</w:t>
                            </w:r>
                          </w:p>
                        </w:txbxContent>
                      </wps:txbx>
                      <wps:bodyPr rtlCol="0" anchor="ct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5B02C913"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10" o:spid="_x0000_s1028" type="#_x0000_t63" style="position:absolute;left:0;text-align:left;margin-left:71.15pt;margin-top:52.5pt;width:123.55pt;height:69.8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P1mRQIAAKsEAAAOAAAAZHJzL2Uyb0RvYy54bWysVMtuEzEU3SPxD5b3zTzUtEmUSRcpZYOg&#10;ovABju3JGPkl280ky27KCokde/4CJL6myn9w7ZlMIkAsEFk4ftxz7rnHvjO/2iqJNtx5YXSFi1GO&#10;EdfUMKHXFX7/7uZsgpEPRDMijeYV3nGPrxbPn81bO+OlaYxk3CEg0X7W2go3IdhZlnnacEX8yFiu&#10;4bA2TpEAS7fOmCMtsCuZlXl+kbXGMesM5d7D7nV3iBeJv645DW/q2vOAZIVBW0ijS+MqjtliTmZr&#10;R2wjaC+D/IMKRYSGpAPVNQkE3TvxG5US1Blv6jCiRmWmrgXlqQaopsh/qeauIZanWsAcbweb/P+j&#10;pa83tw4JBndXYKSJgjvaPz7uf3zdf/729PBp//H708MXVCSnWutnALiztw58iysP01j2tnYq/kNB&#10;aJvc3Q3u8m1AFDaL8cU0n4wxonA2mVzm03G0PzuirfPhJTcKxUmFW87W/IWUwnq+JFKa+5A8JptX&#10;PiSzWa+YsA+gvlYS7m5DJDo7vyyn0/5yT4LK06BxeX456RX0lKDloCHyeyMFuxFSpkV8knwpHYIM&#10;FV6tix57EpUdPUmzsJM8YqV+y2twGVwoUwnpfR/JCKVch6I7agjjXY5xDr9DlkP65FgijMw1qBu4&#10;e4JDZEdy4O6s7uMjlKf2GMD534R14AGRMhsdBrAS2rg/EUioqs/cxYP8E2viNGxX2/QCyxgZd1aG&#10;7eBVuiCXputbomljoG1pcIkuRkFHJC/67o0td7pOiY7fmMVPAAAA//8DAFBLAwQUAAYACAAAACEA&#10;SKOc6eEAAAALAQAADwAAAGRycy9kb3ducmV2LnhtbEyPPU/DMBCGdyT+g3VILIg6JAHaEKdCSB06&#10;oIqSgdGNjySqfQ6x24b+eo4Jtnt1j96Pcjk5K444ht6TgrtZAgKp8aanVkH9vrqdgwhRk9HWEyr4&#10;xgDL6vKi1IXxJ3rD4za2gk0oFFpBF+NQSBmaDp0OMz8g8e/Tj05HlmMrzahPbO6sTJPkQTrdEyd0&#10;esCXDpv99uAUNKub7LVeL3Dt+y97/tjLc+02Sl1fTc9PICJO8Q+G3/pcHSrutPMHMkFY1nmaMcpH&#10;cs+jmMjmixzETkGa548gq1L+31D9AAAA//8DAFBLAQItABQABgAIAAAAIQC2gziS/gAAAOEBAAAT&#10;AAAAAAAAAAAAAAAAAAAAAABbQ29udGVudF9UeXBlc10ueG1sUEsBAi0AFAAGAAgAAAAhADj9If/W&#10;AAAAlAEAAAsAAAAAAAAAAAAAAAAALwEAAF9yZWxzLy5yZWxzUEsBAi0AFAAGAAgAAAAhAAho/WZF&#10;AgAAqwQAAA4AAAAAAAAAAAAAAAAALgIAAGRycy9lMm9Eb2MueG1sUEsBAi0AFAAGAAgAAAAhAEij&#10;nOnhAAAACwEAAA8AAAAAAAAAAAAAAAAAnwQAAGRycy9kb3ducmV2LnhtbFBLBQYAAAAABAAEAPMA&#10;AACtBQAAAAA=&#10;" adj="583,22135" fillcolor="white [3212]" strokecolor="#1f3763 [1604]" strokeweight="1pt">
                <v:textbox>
                  <w:txbxContent>
                    <w:p w14:paraId="4C0755CC" w14:textId="77777777" w:rsidR="00D75D1E" w:rsidRDefault="00D75D1E" w:rsidP="00D75D1E">
                      <w:pPr>
                        <w:spacing w:line="300" w:lineRule="exact"/>
                        <w:jc w:val="center"/>
                        <w:rPr>
                          <w:kern w:val="0"/>
                          <w:sz w:val="24"/>
                          <w:szCs w:val="24"/>
                        </w:rPr>
                      </w:pPr>
                      <w:r>
                        <w:rPr>
                          <w:rFonts w:ascii="Microsoft JhengHei" w:eastAsia="Microsoft JhengHei" w:hAnsi="Microsoft JhengHei" w:hint="eastAsia"/>
                          <w:b/>
                          <w:bCs/>
                          <w:color w:val="000000" w:themeColor="text1"/>
                          <w:kern w:val="24"/>
                        </w:rPr>
                        <w:t>ＯＡＣって</w:t>
                      </w:r>
                    </w:p>
                    <w:p w14:paraId="50734DD9" w14:textId="77777777" w:rsidR="00D75D1E" w:rsidRDefault="00D75D1E" w:rsidP="00D75D1E">
                      <w:pPr>
                        <w:spacing w:line="300" w:lineRule="exact"/>
                        <w:jc w:val="center"/>
                      </w:pPr>
                      <w:r>
                        <w:rPr>
                          <w:rFonts w:ascii="Microsoft JhengHei" w:eastAsia="Microsoft JhengHei" w:hAnsi="Microsoft JhengHei" w:hint="eastAsia"/>
                          <w:b/>
                          <w:bCs/>
                          <w:color w:val="000000" w:themeColor="text1"/>
                          <w:kern w:val="24"/>
                        </w:rPr>
                        <w:t>なんですか？</w:t>
                      </w:r>
                    </w:p>
                  </w:txbxContent>
                </v:textbox>
              </v:shape>
            </w:pict>
          </mc:Fallback>
        </mc:AlternateContent>
      </w:r>
      <w:r w:rsidR="00D75D1E">
        <w:rPr>
          <w:noProof/>
        </w:rPr>
        <w:drawing>
          <wp:anchor distT="0" distB="0" distL="114300" distR="114300" simplePos="0" relativeHeight="251671552" behindDoc="0" locked="0" layoutInCell="1" allowOverlap="1" wp14:anchorId="3E090F44" wp14:editId="72877EBE">
            <wp:simplePos x="0" y="0"/>
            <wp:positionH relativeFrom="column">
              <wp:posOffset>0</wp:posOffset>
            </wp:positionH>
            <wp:positionV relativeFrom="paragraph">
              <wp:posOffset>1042670</wp:posOffset>
            </wp:positionV>
            <wp:extent cx="1149985" cy="1417320"/>
            <wp:effectExtent l="0" t="0" r="0" b="0"/>
            <wp:wrapNone/>
            <wp:docPr id="1029" name="Picture 5" descr="https://1.bp.blogspot.com/-eMLID2dYzwM/VwIgW_nlilI/AAAAAAAA5bY/-osLYuNceb4GArB0E5Cl1D4oYMVDNVKIw/s800/question_head_bo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Picture 5" descr="https://1.bp.blogspot.com/-eMLID2dYzwM/VwIgW_nlilI/AAAAAAAA5bY/-osLYuNceb4GArB0E5Cl1D4oYMVDNVKIw/s800/question_head_boy.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49985" cy="141732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00D75D1E">
        <w:rPr>
          <w:noProof/>
        </w:rPr>
        <mc:AlternateContent>
          <mc:Choice Requires="wps">
            <w:drawing>
              <wp:anchor distT="0" distB="0" distL="114300" distR="114300" simplePos="0" relativeHeight="251672576" behindDoc="0" locked="0" layoutInCell="1" allowOverlap="1" wp14:anchorId="73D0134E" wp14:editId="315DB222">
                <wp:simplePos x="0" y="0"/>
                <wp:positionH relativeFrom="column">
                  <wp:posOffset>946785</wp:posOffset>
                </wp:positionH>
                <wp:positionV relativeFrom="paragraph">
                  <wp:posOffset>1871345</wp:posOffset>
                </wp:positionV>
                <wp:extent cx="1525270" cy="887095"/>
                <wp:effectExtent l="0" t="0" r="36830" b="46355"/>
                <wp:wrapNone/>
                <wp:docPr id="42" name="円形吹き出し 41"/>
                <wp:cNvGraphicFramePr/>
                <a:graphic xmlns:a="http://schemas.openxmlformats.org/drawingml/2006/main">
                  <a:graphicData uri="http://schemas.microsoft.com/office/word/2010/wordprocessingShape">
                    <wps:wsp>
                      <wps:cNvSpPr/>
                      <wps:spPr>
                        <a:xfrm>
                          <a:off x="0" y="0"/>
                          <a:ext cx="1525270" cy="887095"/>
                        </a:xfrm>
                        <a:prstGeom prst="wedgeEllipseCallout">
                          <a:avLst>
                            <a:gd name="adj1" fmla="val -48918"/>
                            <a:gd name="adj2" fmla="val -42009"/>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737205B0" id="円形吹き出し 41" o:spid="_x0000_s1026" type="#_x0000_t63" style="position:absolute;left:0;text-align:left;margin-left:74.55pt;margin-top:147.35pt;width:120.1pt;height:69.8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9jRPAIAAJoEAAAOAAAAZHJzL2Uyb0RvYy54bWysVMuO0zAU3SPxD5b30zzUMm3VdBYdhg2C&#10;EQMf4PrRGDm2ZXuadjmbYYXEjj1/ARJfM+p/cO1k0vIQC0QWjh3fc+65x75ZXOwahbbceWl0hYtR&#10;jhHX1DCpNxV+9/bqbIqRD0QzoozmFd5zjy+WT58sWjvnpamNYtwhINF+3toK1yHYeZZ5WvOG+JGx&#10;XMOmMK4hAZZukzFHWmBvVFbm+bOsNY5ZZyj3Hr5edpt4mfiF4DS8FsLzgFSFQVtIo0vjOo7ZckHm&#10;G0dsLWkvg/yDioZIDUkHqksSCLp18jeqRlJnvBFhRE2TGSEk5akGqKbIf6nmpiaWp1rAHG8Hm/z/&#10;o6WvttcOSVbhcYmRJg2c0eH+/vD9y+HT14e7j4cP3x7uPqNxEZ1qrZ8D4MZeu37lYRrL3gnXxDcU&#10;hHbJ3f3gLt8FROFjMSkn5TkcAoW96fQ8n00iaXZEW+fDC24aFCcVbjnb8OdKSev5iihlbkPymGxf&#10;+pDMZr1iwt4XGIlGwdltiUJn4+msmPaHexIEJZ4GwQWa9RJ6ThDzKCIm8EZJdiWVSot4J/lKOQQp&#10;KrzeJE8AcRKVRYs6U9Is7BWPWKXfcAE2gw1lqiFd8CMZoZTrUHRbNWG8yzHJ4ekVDohkWSKMzALU&#10;Ddw9wc9CH7k7r/v4COWpPwZw/jdhHXhApMxGhwHcSG3cnwgUVNVn7uJB/ok1cbo2bA+X0AW1Ml2b&#10;Ek1rA11Kg0vgGAUNkCrvmzV22Ok60R5/KcsfAAAA//8DAFBLAwQUAAYACAAAACEAhOBsreMAAAAL&#10;AQAADwAAAGRycy9kb3ducmV2LnhtbEyPwU7DMBBE70j8g7VI3KiTxoImxKkQFagghESbS29usiSB&#10;eB1spw39eswJjqN9mnmbLyfdswNa1xmSEM8iYEiVqTtqJJTbh6sFMOcV1ao3hBK+0cGyOD/LVVab&#10;I73hYeMbFkrIZUpC6/2Qce6qFrVyMzMghdu7sVr5EG3Da6uOoVz3fB5F11yrjsJCqwa8b7H63Ixa&#10;wvplPMVf3QedXnePa/tcrp5EuZLy8mK6uwXmcfJ/MPzqB3UogtPejFQ71ocs0jigEuapuAEWiGSR&#10;JsD2EkQiBPAi5/9/KH4AAAD//wMAUEsBAi0AFAAGAAgAAAAhALaDOJL+AAAA4QEAABMAAAAAAAAA&#10;AAAAAAAAAAAAAFtDb250ZW50X1R5cGVzXS54bWxQSwECLQAUAAYACAAAACEAOP0h/9YAAACUAQAA&#10;CwAAAAAAAAAAAAAAAAAvAQAAX3JlbHMvLnJlbHNQSwECLQAUAAYACAAAACEA0i/Y0TwCAACaBAAA&#10;DgAAAAAAAAAAAAAAAAAuAgAAZHJzL2Uyb0RvYy54bWxQSwECLQAUAAYACAAAACEAhOBsreMAAAAL&#10;AQAADwAAAAAAAAAAAAAAAACWBAAAZHJzL2Rvd25yZXYueG1sUEsFBgAAAAAEAAQA8wAAAKYFAAAA&#10;AA==&#10;" adj="234,1726" fillcolor="white [3212]" strokecolor="#1f3763 [1604]" strokeweight="1pt"/>
            </w:pict>
          </mc:Fallback>
        </mc:AlternateContent>
      </w:r>
      <w:r w:rsidR="00D75D1E">
        <w:rPr>
          <w:noProof/>
        </w:rPr>
        <mc:AlternateContent>
          <mc:Choice Requires="wps">
            <w:drawing>
              <wp:anchor distT="0" distB="0" distL="114300" distR="114300" simplePos="0" relativeHeight="251674624" behindDoc="0" locked="0" layoutInCell="1" allowOverlap="1" wp14:anchorId="7111EFFA" wp14:editId="0E7B75AA">
                <wp:simplePos x="0" y="0"/>
                <wp:positionH relativeFrom="column">
                  <wp:posOffset>1109345</wp:posOffset>
                </wp:positionH>
                <wp:positionV relativeFrom="paragraph">
                  <wp:posOffset>2075815</wp:posOffset>
                </wp:positionV>
                <wp:extent cx="1330960" cy="476885"/>
                <wp:effectExtent l="0" t="0" r="0" b="0"/>
                <wp:wrapNone/>
                <wp:docPr id="20" name="テキスト ボックス 19"/>
                <wp:cNvGraphicFramePr/>
                <a:graphic xmlns:a="http://schemas.openxmlformats.org/drawingml/2006/main">
                  <a:graphicData uri="http://schemas.microsoft.com/office/word/2010/wordprocessingShape">
                    <wps:wsp>
                      <wps:cNvSpPr txBox="1"/>
                      <wps:spPr>
                        <a:xfrm>
                          <a:off x="0" y="0"/>
                          <a:ext cx="1330960" cy="476885"/>
                        </a:xfrm>
                        <a:prstGeom prst="rect">
                          <a:avLst/>
                        </a:prstGeom>
                        <a:noFill/>
                      </wps:spPr>
                      <wps:txbx>
                        <w:txbxContent>
                          <w:p w14:paraId="727E5665" w14:textId="77777777" w:rsidR="00D75D1E" w:rsidRDefault="00D75D1E" w:rsidP="00D75D1E">
                            <w:pPr>
                              <w:spacing w:line="300" w:lineRule="exact"/>
                              <w:jc w:val="center"/>
                              <w:rPr>
                                <w:kern w:val="0"/>
                                <w:sz w:val="24"/>
                                <w:szCs w:val="24"/>
                              </w:rPr>
                            </w:pPr>
                            <w:r>
                              <w:rPr>
                                <w:rFonts w:ascii="Microsoft JhengHei" w:eastAsia="Microsoft JhengHei" w:hAnsi="Microsoft JhengHei" w:hint="eastAsia"/>
                                <w:b/>
                                <w:bCs/>
                                <w:color w:val="000000" w:themeColor="text1"/>
                                <w:kern w:val="24"/>
                              </w:rPr>
                              <w:t>加盟機関・</w:t>
                            </w:r>
                          </w:p>
                          <w:p w14:paraId="73C5555A" w14:textId="77777777" w:rsidR="00D75D1E" w:rsidRDefault="00D75D1E" w:rsidP="00D75D1E">
                            <w:pPr>
                              <w:spacing w:line="300" w:lineRule="exact"/>
                              <w:jc w:val="center"/>
                            </w:pPr>
                            <w:r>
                              <w:rPr>
                                <w:rFonts w:ascii="Microsoft JhengHei" w:eastAsia="Microsoft JhengHei" w:hAnsi="Microsoft JhengHei" w:hint="eastAsia"/>
                                <w:b/>
                                <w:bCs/>
                                <w:color w:val="000000" w:themeColor="text1"/>
                                <w:kern w:val="24"/>
                              </w:rPr>
                              <w:t>団体の役割は？</w:t>
                            </w:r>
                          </w:p>
                        </w:txbxContent>
                      </wps:txbx>
                      <wps:bodyPr wrap="square" rtlCol="0">
                        <a:sp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7111EFFA" id="テキスト ボックス 19" o:spid="_x0000_s1029" type="#_x0000_t202" style="position:absolute;left:0;text-align:left;margin-left:87.35pt;margin-top:163.45pt;width:104.8pt;height:37.5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huYtgEAACgDAAAOAAAAZHJzL2Uyb0RvYy54bWysUktu2zAQ3RfIHQjuY8l26zqC5aBpkG6K&#10;tkDaA9AUaREQP+HQlry1gKKH6BWCrnseXaRD+pMg3RXdkJzf45s3s7judEO2woOypqTjUU6JMNxW&#10;yqxL+u3r3eWcEgjMVKyxRpR0J4BeLy9eLVpXiImtbVMJTxDEQNG6ktYhuCLLgNdCMxhZJwwGpfWa&#10;BTT9Oqs8axFdN9kkz2dZa33lvOUCAL23hyBdJnwpBQ+fpQQRSFNS5BbS6dO5ime2XLBi7ZmrFT/S&#10;YP/AQjNl8NMz1C0LjGy8+gtKK+4tWBlG3OrMSqm4SD1gN+P8RTf3NXMi9YLigDvLBP8Pln/afvFE&#10;VSWdoDyGaZzR0H8f9o/D/vfQ/yBD/3Po+2H/C20yvoqCtQ4KrLt3WBm6G9vh4E9+QGfUoZNexxs7&#10;JBhH7N1ZbtEFwmPRdJpfzTDEMfb67Ww+fxNhsqdq5yF8EFaT+Cipx3Emldn2I4RD6iklfmbsnWqa&#10;6I8UD1TiK3SrLvU4PdFc2WqH7FscfEnhYcO8oMSH5r1NexLBwL3bBARM/0SUQ80RHMeRmB5XJ877&#10;uZ2ynhZ8+QcAAP//AwBQSwMEFAAGAAgAAAAhALovhZXfAAAACwEAAA8AAABkcnMvZG93bnJldi54&#10;bWxMj8tOwzAQRfdI/IM1SOyo3SS0JcSpKh4Si24oYT+NTRIRj6PYbdK/Z1jB8mqO7j1TbGfXi7Md&#10;Q+dJw3KhQFiqvemo0VB9vN5tQISIZLD3ZDVcbIBteX1VYG78RO/2fIiN4BIKOWpoYxxyKUPdWodh&#10;4QdLfPvyo8PIcWykGXHictfLRKmVdNgRL7Q42KfW1t+Hk9MQo9ktL9WLC2+f8/55alV9j5XWtzfz&#10;7hFEtHP8g+FXn9WhZKejP5EJoue8ztaMakiT1QMIJtJNloI4ashUokCWhfz/Q/kDAAD//wMAUEsB&#10;Ai0AFAAGAAgAAAAhALaDOJL+AAAA4QEAABMAAAAAAAAAAAAAAAAAAAAAAFtDb250ZW50X1R5cGVz&#10;XS54bWxQSwECLQAUAAYACAAAACEAOP0h/9YAAACUAQAACwAAAAAAAAAAAAAAAAAvAQAAX3JlbHMv&#10;LnJlbHNQSwECLQAUAAYACAAAACEAuHYbmLYBAAAoAwAADgAAAAAAAAAAAAAAAAAuAgAAZHJzL2Uy&#10;b0RvYy54bWxQSwECLQAUAAYACAAAACEAui+Fld8AAAALAQAADwAAAAAAAAAAAAAAAAAQBAAAZHJz&#10;L2Rvd25yZXYueG1sUEsFBgAAAAAEAAQA8wAAABwFAAAAAA==&#10;" filled="f" stroked="f">
                <v:textbox style="mso-fit-shape-to-text:t">
                  <w:txbxContent>
                    <w:p w14:paraId="727E5665" w14:textId="77777777" w:rsidR="00D75D1E" w:rsidRDefault="00D75D1E" w:rsidP="00D75D1E">
                      <w:pPr>
                        <w:spacing w:line="300" w:lineRule="exact"/>
                        <w:jc w:val="center"/>
                        <w:rPr>
                          <w:kern w:val="0"/>
                          <w:sz w:val="24"/>
                          <w:szCs w:val="24"/>
                        </w:rPr>
                      </w:pPr>
                      <w:r>
                        <w:rPr>
                          <w:rFonts w:ascii="Microsoft JhengHei" w:eastAsia="Microsoft JhengHei" w:hAnsi="Microsoft JhengHei" w:hint="eastAsia"/>
                          <w:b/>
                          <w:bCs/>
                          <w:color w:val="000000" w:themeColor="text1"/>
                          <w:kern w:val="24"/>
                        </w:rPr>
                        <w:t>加盟機関・</w:t>
                      </w:r>
                    </w:p>
                    <w:p w14:paraId="73C5555A" w14:textId="77777777" w:rsidR="00D75D1E" w:rsidRDefault="00D75D1E" w:rsidP="00D75D1E">
                      <w:pPr>
                        <w:spacing w:line="300" w:lineRule="exact"/>
                        <w:jc w:val="center"/>
                      </w:pPr>
                      <w:r>
                        <w:rPr>
                          <w:rFonts w:ascii="Microsoft JhengHei" w:eastAsia="Microsoft JhengHei" w:hAnsi="Microsoft JhengHei" w:hint="eastAsia"/>
                          <w:b/>
                          <w:bCs/>
                          <w:color w:val="000000" w:themeColor="text1"/>
                          <w:kern w:val="24"/>
                        </w:rPr>
                        <w:t>団体の役割は？</w:t>
                      </w:r>
                    </w:p>
                  </w:txbxContent>
                </v:textbox>
              </v:shape>
            </w:pict>
          </mc:Fallback>
        </mc:AlternateContent>
      </w:r>
      <w:r w:rsidR="00D75D1E">
        <w:rPr>
          <w:noProof/>
        </w:rPr>
        <mc:AlternateContent>
          <mc:Choice Requires="wps">
            <w:drawing>
              <wp:anchor distT="0" distB="0" distL="114300" distR="114300" simplePos="0" relativeHeight="251668480" behindDoc="0" locked="0" layoutInCell="1" allowOverlap="1" wp14:anchorId="004BEBCE" wp14:editId="47C88082">
                <wp:simplePos x="0" y="0"/>
                <wp:positionH relativeFrom="column">
                  <wp:posOffset>8589645</wp:posOffset>
                </wp:positionH>
                <wp:positionV relativeFrom="paragraph">
                  <wp:posOffset>429895</wp:posOffset>
                </wp:positionV>
                <wp:extent cx="1416685" cy="245745"/>
                <wp:effectExtent l="0" t="0" r="0" b="0"/>
                <wp:wrapNone/>
                <wp:docPr id="4" name="テキスト ボックス 3"/>
                <wp:cNvGraphicFramePr/>
                <a:graphic xmlns:a="http://schemas.openxmlformats.org/drawingml/2006/main">
                  <a:graphicData uri="http://schemas.microsoft.com/office/word/2010/wordprocessingShape">
                    <wps:wsp>
                      <wps:cNvSpPr txBox="1"/>
                      <wps:spPr>
                        <a:xfrm>
                          <a:off x="0" y="0"/>
                          <a:ext cx="1416685" cy="245745"/>
                        </a:xfrm>
                        <a:prstGeom prst="rect">
                          <a:avLst/>
                        </a:prstGeom>
                        <a:noFill/>
                      </wps:spPr>
                      <wps:txbx>
                        <w:txbxContent>
                          <w:p w14:paraId="79B9127E" w14:textId="77777777" w:rsidR="00D75D1E" w:rsidRDefault="00D75D1E" w:rsidP="00D75D1E">
                            <w:pPr>
                              <w:rPr>
                                <w:kern w:val="0"/>
                                <w:sz w:val="24"/>
                                <w:szCs w:val="24"/>
                              </w:rPr>
                            </w:pPr>
                            <w:r>
                              <w:rPr>
                                <w:rFonts w:ascii="Meiryo UI" w:eastAsia="Meiryo UI" w:hAnsi="Meiryo UI" w:hint="eastAsia"/>
                                <w:b/>
                                <w:bCs/>
                                <w:color w:val="000000" w:themeColor="text1"/>
                                <w:kern w:val="24"/>
                                <w:sz w:val="20"/>
                                <w:szCs w:val="20"/>
                              </w:rPr>
                              <w:t>令和元年６月現在</w:t>
                            </w:r>
                          </w:p>
                        </w:txbxContent>
                      </wps:txbx>
                      <wps:bodyPr wrap="square" rtlCol="0">
                        <a:sp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004BEBCE" id="テキスト ボックス 3" o:spid="_x0000_s1030" type="#_x0000_t202" style="position:absolute;left:0;text-align:left;margin-left:676.35pt;margin-top:33.85pt;width:111.55pt;height:19.3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AO2tQEAACYDAAAOAAAAZHJzL2Uyb0RvYy54bWysUs2O0zAQviPxDpbvNG1pyypqugJWywUB&#10;0sIDuI7dRIo9xuM26bWREA/BKyDOPE9ehLGb7aLdG+Jie/4+f/PNrK8707CD8liDLfhsMuVMWQll&#10;bXcF//L59sUVZxiELUUDVhX8qJBfb54/W7cuV3OooCmVZwRiMW9dwasQXJ5lKCtlBE7AKUtBDd6I&#10;QKbfZaUXLaGbJptPp6usBV86D1IhkvfmHOSbhK+1kuGj1qgCawpO3EI6fTq38cw2a5HvvHBVLUca&#10;4h9YGFFb+vQCdSOCYHtfP4EytfSAoMNEgslA61qq1AN1M5s+6uauEk6lXkgcdBeZ8P/Byg+HT57V&#10;ZcEXnFlhaERD/204/RxOv4f+Oxv6H0PfD6dfZLOXUa7WYU5Vd47qQvcGOhr7vR/JGVXotDfxpv4Y&#10;xUn440Vs1QUmY9FitlpdLTmTFJsvlq8WywiTPVQ7j+GdAsPio+Cehpk0Fof3GM6p9ynxMwu3ddNE&#10;f6R4phJfodt2Y4cj/S2UR2Lf0tgLjl/3wivOfGjeQtqSCIbu9T4QYPonopxrRnAaRmI6Lk6c9t92&#10;ynpY780fAAAA//8DAFBLAwQUAAYACAAAACEA8vZat98AAAAMAQAADwAAAGRycy9kb3ducmV2Lnht&#10;bEyPzU7DMBCE70i8g7VI3KjdQhKUxqkqfiQOXCjhvo3dJCJeR7HbpG/P9kRPu6MdzX5TbGbXi5Md&#10;Q+dJw3KhQFiqvemo0VB9vz88gwgRyWDvyWo42wCb8vamwNz4ib7saRcbwSEUctTQxjjkUoa6tQ7D&#10;wg+W+Hbwo8PIcmykGXHicNfLlVKpdNgRf2hxsC+trX93R6chRrNdnqs3Fz5+5s/XqVV1gpXW93fz&#10;dg0i2jn+m+GCz+hQMtPeH8kE0bN+TFYZezWkGc+LI8kSbrPnTaVPIMtCXpco/wAAAP//AwBQSwEC&#10;LQAUAAYACAAAACEAtoM4kv4AAADhAQAAEwAAAAAAAAAAAAAAAAAAAAAAW0NvbnRlbnRfVHlwZXNd&#10;LnhtbFBLAQItABQABgAIAAAAIQA4/SH/1gAAAJQBAAALAAAAAAAAAAAAAAAAAC8BAABfcmVscy8u&#10;cmVsc1BLAQItABQABgAIAAAAIQBDiAO2tQEAACYDAAAOAAAAAAAAAAAAAAAAAC4CAABkcnMvZTJv&#10;RG9jLnhtbFBLAQItABQABgAIAAAAIQDy9lq33wAAAAwBAAAPAAAAAAAAAAAAAAAAAA8EAABkcnMv&#10;ZG93bnJldi54bWxQSwUGAAAAAAQABADzAAAAGwUAAAAA&#10;" filled="f" stroked="f">
                <v:textbox style="mso-fit-shape-to-text:t">
                  <w:txbxContent>
                    <w:p w14:paraId="79B9127E" w14:textId="77777777" w:rsidR="00D75D1E" w:rsidRDefault="00D75D1E" w:rsidP="00D75D1E">
                      <w:pPr>
                        <w:rPr>
                          <w:kern w:val="0"/>
                          <w:sz w:val="24"/>
                          <w:szCs w:val="24"/>
                        </w:rPr>
                      </w:pPr>
                      <w:r>
                        <w:rPr>
                          <w:rFonts w:ascii="Meiryo UI" w:eastAsia="Meiryo UI" w:hAnsi="Meiryo UI" w:hint="eastAsia"/>
                          <w:b/>
                          <w:bCs/>
                          <w:color w:val="000000" w:themeColor="text1"/>
                          <w:kern w:val="24"/>
                          <w:sz w:val="20"/>
                          <w:szCs w:val="20"/>
                        </w:rPr>
                        <w:t>令和元年６月現在</w:t>
                      </w:r>
                    </w:p>
                  </w:txbxContent>
                </v:textbox>
              </v:shape>
            </w:pict>
          </mc:Fallback>
        </mc:AlternateContent>
      </w:r>
      <w:r w:rsidR="00D75D1E">
        <w:rPr>
          <w:noProof/>
        </w:rPr>
        <mc:AlternateContent>
          <mc:Choice Requires="wps">
            <w:drawing>
              <wp:anchor distT="0" distB="0" distL="114300" distR="114300" simplePos="0" relativeHeight="251665408" behindDoc="0" locked="0" layoutInCell="1" allowOverlap="1" wp14:anchorId="05E8CE07" wp14:editId="71F6D3A4">
                <wp:simplePos x="0" y="0"/>
                <wp:positionH relativeFrom="column">
                  <wp:posOffset>1662430</wp:posOffset>
                </wp:positionH>
                <wp:positionV relativeFrom="paragraph">
                  <wp:posOffset>497840</wp:posOffset>
                </wp:positionV>
                <wp:extent cx="6616065" cy="0"/>
                <wp:effectExtent l="0" t="38100" r="51435" b="38100"/>
                <wp:wrapNone/>
                <wp:docPr id="66" name="直線コネクタ 65"/>
                <wp:cNvGraphicFramePr/>
                <a:graphic xmlns:a="http://schemas.openxmlformats.org/drawingml/2006/main">
                  <a:graphicData uri="http://schemas.microsoft.com/office/word/2010/wordprocessingShape">
                    <wps:wsp>
                      <wps:cNvCnPr/>
                      <wps:spPr>
                        <a:xfrm>
                          <a:off x="0" y="0"/>
                          <a:ext cx="6616065" cy="0"/>
                        </a:xfrm>
                        <a:prstGeom prst="line">
                          <a:avLst/>
                        </a:prstGeom>
                        <a:ln w="76200" cmpd="dbl">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77C7D822" id="直線コネクタ 65" o:spid="_x0000_s1026"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130.9pt,39.2pt" to="651.85pt,3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6W8+AEAABsEAAAOAAAAZHJzL2Uyb0RvYy54bWysU82O0zAQviPxDpbvNMlKBBQ1XYldlQuC&#10;ip8HcJ1xa8l/sk2TXsuZF4CH4AASx32YHvY1GDttdgVICMTFydjzfTPf5/H8ctCK7MAHaU1Lq1lJ&#10;CRhuO2k2LX33dvnoKSUhMtMxZQ20dA+BXi4ePpj3roELu7WqA0+QxISmdy3dxuiaogh8C5qFmXVg&#10;8FBYr1nE0G+KzrMe2bUqLsqyLnrrO+cthxBw93o8pIvMLwTw+EqIAJGolmJvMa8+r+u0Fos5azae&#10;ua3kpzbYP3ShmTRYdKK6ZpGR917+QqUl9zZYEWfc6sIKITlkDaimKn9S82bLHGQtaE5wk03h/9Hy&#10;l7uVJ7JraV1TYpjGO7r9/O32+6fj4evxw8fj4cvxcEPqx8mp3oUGAVdm5U9RcCufZA/C6/RFQWTI&#10;7u4nd2GIhONmXVd1iUSEn8+KO6DzIT4Hq0n6aamSJglnDdu9CBGLYeo5JW0rQ/qWPqlxBJBPO+y/&#10;W6uMCFbJbimVSnnBb9ZXypMdS/dfPiuX+cqR7V4aRspgiSRvFJT/4l7BWOs1CLQIJVRjhTScMNEy&#10;zsHEKhmUmTA7wQS2MAHLPwNP+QkKeXD/BjwhcmVr4gTW0lj/u+pxOLcsxvyzA6PuZMHadvt81dka&#10;nMCs8PRa0ojfjzP87k0vfgAAAP//AwBQSwMEFAAGAAgAAAAhAJ03DwDfAAAACgEAAA8AAABkcnMv&#10;ZG93bnJldi54bWxMj0FrwkAQhe8F/8Myhd7qRiMa0mxELIXSg1ArlN7G7JiEZmdDdhPjv++Kh3qc&#10;N4/3vpetR9OIgTpXW1Ywm0YgiAuray4VHL7enhMQziNrbCyTggs5WOeThwxTbc/8ScPelyKEsEtR&#10;QeV9m0rpiooMuqlticPvZDuDPpxdKXWH5xBuGjmPoqU0WHNoqLClbUXF7743Cob3g/25bIf443Vx&#10;crz75oT6WKmnx3HzAsLT6P/NcMUP6JAHpqPtWTvRKJgvZwHdK1glCxBXQxzFKxDHmyLzTN5PyP8A&#10;AAD//wMAUEsBAi0AFAAGAAgAAAAhALaDOJL+AAAA4QEAABMAAAAAAAAAAAAAAAAAAAAAAFtDb250&#10;ZW50X1R5cGVzXS54bWxQSwECLQAUAAYACAAAACEAOP0h/9YAAACUAQAACwAAAAAAAAAAAAAAAAAv&#10;AQAAX3JlbHMvLnJlbHNQSwECLQAUAAYACAAAACEAHo+lvPgBAAAbBAAADgAAAAAAAAAAAAAAAAAu&#10;AgAAZHJzL2Uyb0RvYy54bWxQSwECLQAUAAYACAAAACEAnTcPAN8AAAAKAQAADwAAAAAAAAAAAAAA&#10;AABSBAAAZHJzL2Rvd25yZXYueG1sUEsFBgAAAAAEAAQA8wAAAF4FAAAAAA==&#10;" strokecolor="#00b0f0" strokeweight="6pt">
                <v:stroke linestyle="thinThin" joinstyle="miter"/>
              </v:line>
            </w:pict>
          </mc:Fallback>
        </mc:AlternateContent>
      </w:r>
      <w:r w:rsidR="00D75D1E">
        <w:rPr>
          <w:noProof/>
        </w:rPr>
        <mc:AlternateContent>
          <mc:Choice Requires="wps">
            <w:drawing>
              <wp:anchor distT="0" distB="0" distL="114300" distR="114300" simplePos="0" relativeHeight="251664384" behindDoc="0" locked="0" layoutInCell="1" allowOverlap="1" wp14:anchorId="04359F78" wp14:editId="38920587">
                <wp:simplePos x="0" y="0"/>
                <wp:positionH relativeFrom="column">
                  <wp:posOffset>1413510</wp:posOffset>
                </wp:positionH>
                <wp:positionV relativeFrom="paragraph">
                  <wp:posOffset>-135255</wp:posOffset>
                </wp:positionV>
                <wp:extent cx="7080885" cy="805180"/>
                <wp:effectExtent l="0" t="0" r="0" b="0"/>
                <wp:wrapNone/>
                <wp:docPr id="65" name="正方形/長方形 64"/>
                <wp:cNvGraphicFramePr/>
                <a:graphic xmlns:a="http://schemas.openxmlformats.org/drawingml/2006/main">
                  <a:graphicData uri="http://schemas.microsoft.com/office/word/2010/wordprocessingShape">
                    <wps:wsp>
                      <wps:cNvSpPr/>
                      <wps:spPr>
                        <a:xfrm>
                          <a:off x="0" y="0"/>
                          <a:ext cx="7080885" cy="805180"/>
                        </a:xfrm>
                        <a:prstGeom prst="rect">
                          <a:avLst/>
                        </a:prstGeom>
                        <a:noFill/>
                        <a:ln>
                          <a:noFill/>
                        </a:ln>
                        <a:effectLst/>
                      </wps:spPr>
                      <wps:style>
                        <a:lnRef idx="2">
                          <a:schemeClr val="accent6"/>
                        </a:lnRef>
                        <a:fillRef idx="1">
                          <a:schemeClr val="lt1"/>
                        </a:fillRef>
                        <a:effectRef idx="0">
                          <a:schemeClr val="accent6"/>
                        </a:effectRef>
                        <a:fontRef idx="minor">
                          <a:schemeClr val="dk1"/>
                        </a:fontRef>
                      </wps:style>
                      <wps:txbx>
                        <w:txbxContent>
                          <w:p w14:paraId="0434DCC1" w14:textId="77777777" w:rsidR="00D75D1E" w:rsidRDefault="00D75D1E" w:rsidP="00D75D1E">
                            <w:pPr>
                              <w:spacing w:line="600" w:lineRule="exact"/>
                              <w:jc w:val="center"/>
                              <w:rPr>
                                <w:kern w:val="0"/>
                                <w:sz w:val="24"/>
                                <w:szCs w:val="24"/>
                              </w:rPr>
                            </w:pPr>
                            <w:r>
                              <w:rPr>
                                <w:rFonts w:ascii="Meiryo UI" w:eastAsia="Meiryo UI" w:hAnsi="Meiryo UI" w:cs="Meiryo UI" w:hint="eastAsia"/>
                                <w:b/>
                                <w:bCs/>
                                <w:color w:val="000000" w:themeColor="text1"/>
                                <w:kern w:val="24"/>
                                <w:sz w:val="56"/>
                                <w:szCs w:val="56"/>
                              </w:rPr>
                              <w:t>大阪アディ</w:t>
                            </w:r>
                            <w:bookmarkStart w:id="0" w:name="_GoBack"/>
                            <w:bookmarkEnd w:id="0"/>
                            <w:r>
                              <w:rPr>
                                <w:rFonts w:ascii="Meiryo UI" w:eastAsia="Meiryo UI" w:hAnsi="Meiryo UI" w:cs="Meiryo UI" w:hint="eastAsia"/>
                                <w:b/>
                                <w:bCs/>
                                <w:color w:val="000000" w:themeColor="text1"/>
                                <w:kern w:val="24"/>
                                <w:sz w:val="56"/>
                                <w:szCs w:val="56"/>
                              </w:rPr>
                              <w:t>クションセンター（OAC）について</w:t>
                            </w:r>
                          </w:p>
                        </w:txbxContent>
                      </wps:txbx>
                      <wps:bodyPr lIns="86886" tIns="43443" rIns="86886" bIns="43443" rtlCol="0" anchor="ctr"/>
                    </wps:wsp>
                  </a:graphicData>
                </a:graphic>
              </wp:anchor>
            </w:drawing>
          </mc:Choice>
          <mc:Fallback>
            <w:pict>
              <v:rect w14:anchorId="04359F78" id="正方形/長方形 64" o:spid="_x0000_s1032" style="position:absolute;left:0;text-align:left;margin-left:111.3pt;margin-top:-10.65pt;width:557.55pt;height:63.4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g93FQIAAFYEAAAOAAAAZHJzL2Uyb0RvYy54bWysVM2O0zAQviPxDpbvNEm3G6Ko6R52tQgJ&#10;wYqFB3Adu7Hwn2zTpg8CDwBnzmgPPA4r8RaMnWy2hZ4QF2fsmW9+vpnJ8qJXEm2Z88LoBhezHCOm&#10;qWmF3jT4/bvrZxVGPhDdEmk0a/CeeXyxevpkubM1m5vOyJY5BE60r3e2wV0Its4yTzumiJ8ZyzQo&#10;uXGKBLi6TdY6sgPvSmbzPC+znXGtdYYy7+H1alDiVfLPOaPhDeeeBSQbDLmFdLp0ruOZrZak3jhi&#10;O0HHNMg/ZKGI0BB0cnVFAkEfnfjLlRLUGW94mFGjMsO5oCzVANUU+R/V3HbEslQLkOPtRJP/f27p&#10;6+2NQ6JtcHmOkSYKenT/7ev957ufP75kvz59HyRULiJVO+trQNzaGzfePIix7p47Fb9QEeoTvfuJ&#10;XtYHROHxeV7lVQVhKOiq/LyoEv/ZI9o6H14wo1AUGuygfYlVsn3lA0QE0weTGEybayFlaqHURw9g&#10;OLywNAMjOqY/JJyksJcsoqR+yzhwACnOU7g0fexSOrQlMDeEUqZDGQlIfsE6wjjEnoDFKaAMxQga&#10;bSNsyGgC5qeAxxEnRIpqdJjASmjjTjloP0yRB3tI/aDmKIZ+3Q+Nf+js2rR7GAb5UsOAVWVVlbAw&#10;6bI4WyzOMHKHmvWRJshLM6wY0bQzsGE0uFR8jAXDm7gbFy1ux+E9Jff4O1j9BgAA//8DAFBLAwQU&#10;AAYACAAAACEAoxwwNOAAAAAMAQAADwAAAGRycy9kb3ducmV2LnhtbEyPsW7CMBCG90p9B+uQuoGN&#10;IxKUxkEVUpm6EBjodsQmiRLbkW1C+vY1U7vd6T799/3FbtYDmZTznTUC1isGRJnays40As6nz+UW&#10;iA9oJA7WKAE/ysOufH0pMJf2YY5qqkJDYojxOQpoQxhzSn3dKo1+ZUdl4u1mncYQV9dQ6fARw/VA&#10;OWMp1diZ+KHFUe1bVffVXQvA4+HA0Pnzabv/yqrvqU8vrBfibTF/vAMJag5/MDz1ozqU0elq70Z6&#10;MgjgnKcRFbDk6wTIk0iSLANyjRPbbICWBf1fovwFAAD//wMAUEsBAi0AFAAGAAgAAAAhALaDOJL+&#10;AAAA4QEAABMAAAAAAAAAAAAAAAAAAAAAAFtDb250ZW50X1R5cGVzXS54bWxQSwECLQAUAAYACAAA&#10;ACEAOP0h/9YAAACUAQAACwAAAAAAAAAAAAAAAAAvAQAAX3JlbHMvLnJlbHNQSwECLQAUAAYACAAA&#10;ACEAGZYPdxUCAABWBAAADgAAAAAAAAAAAAAAAAAuAgAAZHJzL2Uyb0RvYy54bWxQSwECLQAUAAYA&#10;CAAAACEAoxwwNOAAAAAMAQAADwAAAAAAAAAAAAAAAABvBAAAZHJzL2Rvd25yZXYueG1sUEsFBgAA&#10;AAAEAAQA8wAAAHwFAAAAAA==&#10;" filled="f" stroked="f" strokeweight="1pt">
                <v:textbox inset="2.4135mm,1.20675mm,2.4135mm,1.20675mm">
                  <w:txbxContent>
                    <w:p w14:paraId="0434DCC1" w14:textId="77777777" w:rsidR="00D75D1E" w:rsidRDefault="00D75D1E" w:rsidP="00D75D1E">
                      <w:pPr>
                        <w:spacing w:line="600" w:lineRule="exact"/>
                        <w:jc w:val="center"/>
                        <w:rPr>
                          <w:kern w:val="0"/>
                          <w:sz w:val="24"/>
                          <w:szCs w:val="24"/>
                        </w:rPr>
                      </w:pPr>
                      <w:r>
                        <w:rPr>
                          <w:rFonts w:ascii="Meiryo UI" w:eastAsia="Meiryo UI" w:hAnsi="Meiryo UI" w:cs="Meiryo UI" w:hint="eastAsia"/>
                          <w:b/>
                          <w:bCs/>
                          <w:color w:val="000000" w:themeColor="text1"/>
                          <w:kern w:val="24"/>
                          <w:sz w:val="56"/>
                          <w:szCs w:val="56"/>
                        </w:rPr>
                        <w:t>大阪アディ</w:t>
                      </w:r>
                      <w:bookmarkStart w:id="1" w:name="_GoBack"/>
                      <w:bookmarkEnd w:id="1"/>
                      <w:r>
                        <w:rPr>
                          <w:rFonts w:ascii="Meiryo UI" w:eastAsia="Meiryo UI" w:hAnsi="Meiryo UI" w:cs="Meiryo UI" w:hint="eastAsia"/>
                          <w:b/>
                          <w:bCs/>
                          <w:color w:val="000000" w:themeColor="text1"/>
                          <w:kern w:val="24"/>
                          <w:sz w:val="56"/>
                          <w:szCs w:val="56"/>
                        </w:rPr>
                        <w:t>クションセンター（OAC）について</w:t>
                      </w:r>
                    </w:p>
                  </w:txbxContent>
                </v:textbox>
              </v:rect>
            </w:pict>
          </mc:Fallback>
        </mc:AlternateContent>
      </w:r>
      <w:r w:rsidR="00D75D1E">
        <w:rPr>
          <w:noProof/>
        </w:rPr>
        <mc:AlternateContent>
          <mc:Choice Requires="wps">
            <w:drawing>
              <wp:anchor distT="0" distB="0" distL="114300" distR="114300" simplePos="0" relativeHeight="251669504" behindDoc="0" locked="0" layoutInCell="1" allowOverlap="1" wp14:anchorId="0C073A85" wp14:editId="10D098F4">
                <wp:simplePos x="0" y="0"/>
                <wp:positionH relativeFrom="column">
                  <wp:posOffset>13335</wp:posOffset>
                </wp:positionH>
                <wp:positionV relativeFrom="paragraph">
                  <wp:posOffset>0</wp:posOffset>
                </wp:positionV>
                <wp:extent cx="304800" cy="304801"/>
                <wp:effectExtent l="0" t="0" r="0" b="0"/>
                <wp:wrapNone/>
                <wp:docPr id="3" name="AutoShape 2" descr="「いらすとや　わからない　イラスト」の画像検索結果"/>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1"/>
                        </a:xfrm>
                        <a:prstGeom prst="rect">
                          <a:avLst/>
                        </a:prstGeom>
                        <a:noFill/>
                        <a:extLst>
                          <a:ext uri="{909E8E84-426E-40DD-AFC4-6F175D3DCCD1}">
                            <a14:hiddenFill xmlns:a14="http://schemas.microsoft.com/office/drawing/2010/main">
                              <a:solidFill>
                                <a:srgbClr val="FFFFFF"/>
                              </a:solidFill>
                            </a14:hiddenFill>
                          </a:ext>
                        </a:extLst>
                      </wps:spPr>
                      <wps:bodyPr vert="horz" wrap="square" lIns="91440" tIns="45720" rIns="91440" bIns="45720" numCol="1" anchor="t" anchorCtr="0" compatLnSpc="1">
                        <a:prstTxWarp prst="textNoShape">
                          <a:avLst/>
                        </a:prstTxWarp>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49A4EAF9" id="AutoShape 2" o:spid="_x0000_s1026" alt="「いらすとや　わからない　イラスト」の画像検索結果" style="position:absolute;left:0;text-align:left;margin-left:1.05pt;margin-top:0;width:24pt;height:24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N2aWQIAADMEAAAOAAAAZHJzL2Uyb0RvYy54bWysU01vEzEQvSPxHyzf6W7SAGWVTVWlKkIK&#10;baUUcXa83uyKXdvYTjfhlI8eQIDKgQtSxQH1ABw4wQHxcyyav8HYm5TycUJcVp4Z75v33ozb2+Oy&#10;QMdM6VzwGDc2QowYpyLJ+TDGD472bmxhpA3hCSkEZzGeMI23O9evtSsZsabIRJEwhQCE66iSMc6M&#10;kVEQaJqxkugNIRmHYipUSQyEahgkilSAXhZBMwxvBZVQiVSCMq0hu1sXccfjpymj5iBNNTOoiDFw&#10;M/6r/HfgvkGnTaKhIjLL6YoG+QcWJck5NL2E2iWGoJHK/4Aqc6qEFqnZoKIMRJrmlHkNoKYR/qam&#10;nxHJvBYwR8tLm/T/g6X7x4cK5UmMNzHipIQR7YyM8J1RE6OEaQp22ekLOzux82d29sbO3tv5iZ1O&#10;7fzUzp775EdXdZlzu/hg51/t4qmdvrSzT8vX374vTi/Oz5af3y2/vLp4e+Ysr6SOoHNfHipnmpY9&#10;QR9pxEU3I3zIdrSEwcE6AaV1SilRZYwkoL3hIIJfMFygAQ0NqvsiAREERPiBjFNVuh5gNRr7uU8u&#10;587GBlFIboatrRC2g0LJn+sOJFr/LJU2d5kokTvEWAE7D06Oe9o4MiRaX3G9uNjLi2JN0vGqJQ9E&#10;MgGO8FwAJBPqCUYVrF6M9eMRUQyj4h4HfXcarZbbVR+0bt5uQqCuVgZXK3xUdgVsN5hFOAXUGJv1&#10;sWvqVYddk8T0eF9Sd9FxdHyPxg+JkitRBtzYrwf/N2313ZXvtZBVAJvpHVi9Irf6V2N/6+db7/wA&#10;AAD//wMAUEsDBBQABgAIAAAAIQDTWRdx2wAAAAQBAAAPAAAAZHJzL2Rvd25yZXYueG1sTI9BS8NA&#10;FITvgv9heYIXsZsWlRLzUqQgFhFKU+15m30mwezbNLtN4r/3edLjMMPMN9lqcq0aqA+NZ4T5LAFF&#10;XHrbcIXwvn++XYIK0bA1rWdC+KYAq/zyIjOp9SPvaChipaSEQ2oQ6hi7VOtQ1uRMmPmOWLxP3zsT&#10;RfaVtr0Zpdy1epEkD9qZhmWhNh2tayq/irNDGMvtcNi/vejtzWHj+bQ5rYuPV8Trq+npEVSkKf6F&#10;4Rdf0CEXpqM/sw2qRVjMJYggf8S8T0QdEe6WCeg80//h8x8AAAD//wMAUEsBAi0AFAAGAAgAAAAh&#10;ALaDOJL+AAAA4QEAABMAAAAAAAAAAAAAAAAAAAAAAFtDb250ZW50X1R5cGVzXS54bWxQSwECLQAU&#10;AAYACAAAACEAOP0h/9YAAACUAQAACwAAAAAAAAAAAAAAAAAvAQAAX3JlbHMvLnJlbHNQSwECLQAU&#10;AAYACAAAACEAtMjdmlkCAAAzBAAADgAAAAAAAAAAAAAAAAAuAgAAZHJzL2Uyb0RvYy54bWxQSwEC&#10;LQAUAAYACAAAACEA01kXcdsAAAAEAQAADwAAAAAAAAAAAAAAAACzBAAAZHJzL2Rvd25yZXYueG1s&#10;UEsFBgAAAAAEAAQA8wAAALsFAAAAAA==&#10;" filled="f" stroked="f">
                <o:lock v:ext="edit" aspectratio="t"/>
              </v:rect>
            </w:pict>
          </mc:Fallback>
        </mc:AlternateContent>
      </w:r>
      <w:r w:rsidR="00D75D1E">
        <w:rPr>
          <w:noProof/>
        </w:rPr>
        <w:drawing>
          <wp:anchor distT="0" distB="0" distL="114300" distR="114300" simplePos="0" relativeHeight="251658240" behindDoc="0" locked="0" layoutInCell="1" allowOverlap="1" wp14:anchorId="399B213C" wp14:editId="7557BA2E">
            <wp:simplePos x="0" y="0"/>
            <wp:positionH relativeFrom="margin">
              <wp:align>center</wp:align>
            </wp:positionH>
            <wp:positionV relativeFrom="paragraph">
              <wp:posOffset>3151505</wp:posOffset>
            </wp:positionV>
            <wp:extent cx="9736455" cy="3560445"/>
            <wp:effectExtent l="0" t="0" r="0" b="190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36455" cy="3560445"/>
                    </a:xfrm>
                    <a:prstGeom prst="rect">
                      <a:avLst/>
                    </a:prstGeom>
                    <a:noFill/>
                    <a:ln>
                      <a:noFill/>
                    </a:ln>
                  </pic:spPr>
                </pic:pic>
              </a:graphicData>
            </a:graphic>
            <wp14:sizeRelH relativeFrom="page">
              <wp14:pctWidth>0</wp14:pctWidth>
            </wp14:sizeRelH>
            <wp14:sizeRelV relativeFrom="page">
              <wp14:pctHeight>0</wp14:pctHeight>
            </wp14:sizeRelV>
          </wp:anchor>
        </w:drawing>
      </w:r>
      <w:r w:rsidR="00D75D1E">
        <w:rPr>
          <w:noProof/>
        </w:rPr>
        <mc:AlternateContent>
          <mc:Choice Requires="wps">
            <w:drawing>
              <wp:anchor distT="0" distB="0" distL="114300" distR="114300" simplePos="0" relativeHeight="251660288" behindDoc="0" locked="0" layoutInCell="1" allowOverlap="1" wp14:anchorId="6BB553C4" wp14:editId="63A75789">
                <wp:simplePos x="0" y="0"/>
                <wp:positionH relativeFrom="margin">
                  <wp:posOffset>8255</wp:posOffset>
                </wp:positionH>
                <wp:positionV relativeFrom="paragraph">
                  <wp:posOffset>6828155</wp:posOffset>
                </wp:positionV>
                <wp:extent cx="9961880" cy="307777"/>
                <wp:effectExtent l="0" t="0" r="1270" b="3810"/>
                <wp:wrapNone/>
                <wp:docPr id="9" name="テキスト ボックス 8"/>
                <wp:cNvGraphicFramePr/>
                <a:graphic xmlns:a="http://schemas.openxmlformats.org/drawingml/2006/main">
                  <a:graphicData uri="http://schemas.microsoft.com/office/word/2010/wordprocessingShape">
                    <wps:wsp>
                      <wps:cNvSpPr txBox="1"/>
                      <wps:spPr>
                        <a:xfrm>
                          <a:off x="0" y="0"/>
                          <a:ext cx="9961880" cy="307777"/>
                        </a:xfrm>
                        <a:prstGeom prst="rect">
                          <a:avLst/>
                        </a:prstGeom>
                        <a:solidFill>
                          <a:srgbClr val="99FF99"/>
                        </a:solidFill>
                      </wps:spPr>
                      <wps:txbx>
                        <w:txbxContent>
                          <w:p w14:paraId="1314631F" w14:textId="77777777" w:rsidR="00D75D1E" w:rsidRDefault="00D75D1E" w:rsidP="00D75D1E">
                            <w:pPr>
                              <w:spacing w:line="300" w:lineRule="exact"/>
                              <w:jc w:val="center"/>
                              <w:rPr>
                                <w:kern w:val="0"/>
                                <w:sz w:val="24"/>
                                <w:szCs w:val="24"/>
                              </w:rPr>
                            </w:pPr>
                            <w:r>
                              <w:rPr>
                                <w:rFonts w:ascii="Meiryo UI" w:eastAsia="Meiryo UI" w:hAnsi="Meiryo UI" w:hint="eastAsia"/>
                                <w:b/>
                                <w:bCs/>
                                <w:color w:val="000000" w:themeColor="text1"/>
                                <w:kern w:val="24"/>
                                <w:sz w:val="28"/>
                                <w:szCs w:val="28"/>
                              </w:rPr>
                              <w:t>ＯＡＣの充実とともに、各地域の実情に応じた支援を行うため、保健所などを中心とした地域支援ネットワークの強化・拡充を図ります</w:t>
                            </w:r>
                          </w:p>
                        </w:txbxContent>
                      </wps:txbx>
                      <wps:bodyPr wrap="square" rtlCol="0">
                        <a:sp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6BB553C4" id="テキスト ボックス 8" o:spid="_x0000_s1032" type="#_x0000_t202" style="position:absolute;left:0;text-align:left;margin-left:.65pt;margin-top:537.65pt;width:784.4pt;height:24.25pt;z-index:2516602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EEWygEAAE8DAAAOAAAAZHJzL2Uyb0RvYy54bWysU02O0zAU3iNxB8t76nSQShM1HcGMwgYB&#10;0sABXMdpLNl5xnabdNtIiENwBcSa8+QiPLs/M4IdIgsn7+/z+773srodjCZ76byCrqTzWUaJ7ATU&#10;qtuW9POn6sWSEh94V3MNnSzpQXp6u37+bNXbQt5AC7qWjiBI54velrQNwRaMedFKw/0MrOww2IAz&#10;PKDptqx2vEd0o9lNli1YD662DoT0Hr33pyBdJ/ymkSJ8aBovA9Elxd5COl06N/Fk6xUvto7bVolz&#10;G/wfujBcdXjpFeqeB052Tv0FZZRw4KEJMwGGQdMoIRMHZDPP/mDz0HIrExcUx9urTP7/wYr3+4+O&#10;qLqkOSUdNziiafw6HX9Mx1/T+I1M4/dpHKfjT7TJMsrVW19g1YPFujC8gQHHfvF7dEYVhsaZ+EZ+&#10;BOMo/OEqthwCEejM88V8ucSQwNjL7BU+EYY9Vlvnw1sJhsSPkjocZtKY79/5cEq9pMTLPGhVV0rr&#10;ZLjt5k47suc4+Dyvqjw/oz9JY5HLqef4FYbNkKRYXPhsoD4gzR73o6T+y447SYkL+g7SOqWL7Otd&#10;gEqlhiLKqQaJRAOnliidNyyuxVM7ZT3+B+vfAAAA//8DAFBLAwQUAAYACAAAACEAEmu/rt8AAAAM&#10;AQAADwAAAGRycy9kb3ducmV2LnhtbEyPQW/CMAyF75P2HyJP2m0kBTGga4qmStO4QjeNY2hMW9E4&#10;VROg26+fOW0nvyc/PX/O1qPrxAWH0HrSkEwUCKTK25ZqDR/l29MSRIiGrOk8oYZvDLDO7+8yk1p/&#10;pS1edrEWXEIhNRqaGPtUylA16EyY+B6Jd0c/OBPZDrW0g7lyuevkVKln6UxLfKExPRYNVqfd2Wko&#10;NscVFe9JuRmL/rTf+pI+v360fnwYX19ARBzjXxhu+IwOOTMd/JlsEB37GQd5qMWc1S0wX6gExIFV&#10;Mp0tQeaZ/P9E/gsAAP//AwBQSwECLQAUAAYACAAAACEAtoM4kv4AAADhAQAAEwAAAAAAAAAAAAAA&#10;AAAAAAAAW0NvbnRlbnRfVHlwZXNdLnhtbFBLAQItABQABgAIAAAAIQA4/SH/1gAAAJQBAAALAAAA&#10;AAAAAAAAAAAAAC8BAABfcmVscy8ucmVsc1BLAQItABQABgAIAAAAIQAXAEEWygEAAE8DAAAOAAAA&#10;AAAAAAAAAAAAAC4CAABkcnMvZTJvRG9jLnhtbFBLAQItABQABgAIAAAAIQASa7+u3wAAAAwBAAAP&#10;AAAAAAAAAAAAAAAAACQEAABkcnMvZG93bnJldi54bWxQSwUGAAAAAAQABADzAAAAMAUAAAAA&#10;" fillcolor="#9f9" stroked="f">
                <v:textbox style="mso-fit-shape-to-text:t">
                  <w:txbxContent>
                    <w:p w14:paraId="1314631F" w14:textId="77777777" w:rsidR="00D75D1E" w:rsidRDefault="00D75D1E" w:rsidP="00D75D1E">
                      <w:pPr>
                        <w:spacing w:line="300" w:lineRule="exact"/>
                        <w:jc w:val="center"/>
                        <w:rPr>
                          <w:kern w:val="0"/>
                          <w:sz w:val="24"/>
                          <w:szCs w:val="24"/>
                        </w:rPr>
                      </w:pPr>
                      <w:r>
                        <w:rPr>
                          <w:rFonts w:ascii="Meiryo UI" w:eastAsia="Meiryo UI" w:hAnsi="Meiryo UI" w:hint="eastAsia"/>
                          <w:b/>
                          <w:bCs/>
                          <w:color w:val="000000" w:themeColor="text1"/>
                          <w:kern w:val="24"/>
                          <w:sz w:val="28"/>
                          <w:szCs w:val="28"/>
                        </w:rPr>
                        <w:t>ＯＡＣの充実とともに、各地域の実情に応じた支援を行うため、保健所などを中心とした地域支援ネットワークの強化・拡充を図ります</w:t>
                      </w:r>
                    </w:p>
                  </w:txbxContent>
                </v:textbox>
                <w10:wrap anchorx="margin"/>
              </v:shape>
            </w:pict>
          </mc:Fallback>
        </mc:AlternateContent>
      </w:r>
    </w:p>
    <w:sectPr w:rsidR="001D46ED" w:rsidRPr="00D75D1E" w:rsidSect="008C5C20">
      <w:pgSz w:w="16838" w:h="11906" w:orient="landscape" w:code="9"/>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23C1FF" w14:textId="77777777" w:rsidR="00402B65" w:rsidRDefault="00402B65" w:rsidP="00402B65">
      <w:r>
        <w:separator/>
      </w:r>
    </w:p>
  </w:endnote>
  <w:endnote w:type="continuationSeparator" w:id="0">
    <w:p w14:paraId="00885754" w14:textId="77777777" w:rsidR="00402B65" w:rsidRDefault="00402B65" w:rsidP="00402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269E01" w14:textId="77777777" w:rsidR="00402B65" w:rsidRDefault="00402B65" w:rsidP="00402B65">
      <w:r>
        <w:separator/>
      </w:r>
    </w:p>
  </w:footnote>
  <w:footnote w:type="continuationSeparator" w:id="0">
    <w:p w14:paraId="1E8DCF3A" w14:textId="77777777" w:rsidR="00402B65" w:rsidRDefault="00402B65" w:rsidP="00402B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cumentProtection w:edit="readOnly" w:enforcement="1" w:cryptProviderType="rsaAES" w:cryptAlgorithmClass="hash" w:cryptAlgorithmType="typeAny" w:cryptAlgorithmSid="14" w:cryptSpinCount="100000" w:hash="/EFcTQaTUFAx88RbX3AesO4OK1uHqY8cRUSOC5rsVk/WEXJCJvm4x/RSbjiC+OjItrc+LzbXaPsDOrDjoAIIug==" w:salt="eQ51qAMPasbZv67sHDf3Lw=="/>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7AC"/>
    <w:rsid w:val="00053416"/>
    <w:rsid w:val="001163C0"/>
    <w:rsid w:val="001D46ED"/>
    <w:rsid w:val="00402B65"/>
    <w:rsid w:val="008C5C20"/>
    <w:rsid w:val="00C005C2"/>
    <w:rsid w:val="00D75D1E"/>
    <w:rsid w:val="00F927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E344616"/>
  <w15:chartTrackingRefBased/>
  <w15:docId w15:val="{024D0955-E2EB-4EAE-A628-14EB04CA0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2B65"/>
    <w:pPr>
      <w:tabs>
        <w:tab w:val="center" w:pos="4252"/>
        <w:tab w:val="right" w:pos="8504"/>
      </w:tabs>
      <w:snapToGrid w:val="0"/>
    </w:pPr>
  </w:style>
  <w:style w:type="character" w:customStyle="1" w:styleId="a4">
    <w:name w:val="ヘッダー (文字)"/>
    <w:basedOn w:val="a0"/>
    <w:link w:val="a3"/>
    <w:uiPriority w:val="99"/>
    <w:rsid w:val="00402B65"/>
  </w:style>
  <w:style w:type="paragraph" w:styleId="a5">
    <w:name w:val="footer"/>
    <w:basedOn w:val="a"/>
    <w:link w:val="a6"/>
    <w:uiPriority w:val="99"/>
    <w:unhideWhenUsed/>
    <w:rsid w:val="00402B65"/>
    <w:pPr>
      <w:tabs>
        <w:tab w:val="center" w:pos="4252"/>
        <w:tab w:val="right" w:pos="8504"/>
      </w:tabs>
      <w:snapToGrid w:val="0"/>
    </w:pPr>
  </w:style>
  <w:style w:type="character" w:customStyle="1" w:styleId="a6">
    <w:name w:val="フッター (文字)"/>
    <w:basedOn w:val="a0"/>
    <w:link w:val="a5"/>
    <w:uiPriority w:val="99"/>
    <w:rsid w:val="00402B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02825D-5B25-4C26-AAFF-8EA5498FB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2</Words>
  <Characters>14</Characters>
  <DocSecurity>8</DocSecurity>
  <Lines>1</Lines>
  <Paragraphs>1</Paragraphs>
  <ScaleCrop>false</ScaleCrop>
  <Company/>
  <LinksUpToDate>false</LinksUpToDate>
  <CharactersWithSpaces>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2020-08-28T01:50:00Z</dcterms:created>
  <dcterms:modified xsi:type="dcterms:W3CDTF">2021-10-11T04:54:00Z</dcterms:modified>
</cp:coreProperties>
</file>