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98" w:rsidRPr="00360D3F" w:rsidRDefault="00360D3F" w:rsidP="00360D3F">
      <w:pPr>
        <w:jc w:val="center"/>
        <w:rPr>
          <w:rFonts w:ascii="Meiryo UI" w:eastAsia="Meiryo UI" w:hAnsi="Meiryo UI"/>
          <w:b/>
          <w:sz w:val="24"/>
        </w:rPr>
      </w:pPr>
      <w:r w:rsidRPr="00360D3F">
        <w:rPr>
          <w:rFonts w:ascii="Meiryo UI" w:eastAsia="Meiryo UI" w:hAnsi="Meiryo UI" w:hint="eastAsia"/>
          <w:b/>
          <w:sz w:val="24"/>
        </w:rPr>
        <w:t>病院及び介護保険施設における非常災害時等の食事提供に関する実態調査　結果概要</w:t>
      </w:r>
    </w:p>
    <w:tbl>
      <w:tblPr>
        <w:tblStyle w:val="a7"/>
        <w:tblW w:w="0" w:type="auto"/>
        <w:tblLook w:val="04A0" w:firstRow="1" w:lastRow="0" w:firstColumn="1" w:lastColumn="0" w:noHBand="0" w:noVBand="1"/>
        <w:tblCaption w:val="方法"/>
        <w:tblDescription w:val="対象・調査時期・方法・回収数の表"/>
      </w:tblPr>
      <w:tblGrid>
        <w:gridCol w:w="1418"/>
        <w:gridCol w:w="8210"/>
      </w:tblGrid>
      <w:tr w:rsidR="00360D3F" w:rsidRPr="00360D3F" w:rsidTr="00FC07EE">
        <w:tc>
          <w:tcPr>
            <w:tcW w:w="1418" w:type="dxa"/>
            <w:tcBorders>
              <w:top w:val="nil"/>
              <w:left w:val="nil"/>
              <w:bottom w:val="nil"/>
              <w:right w:val="nil"/>
            </w:tcBorders>
          </w:tcPr>
          <w:p w:rsidR="00360D3F" w:rsidRPr="00360D3F" w:rsidRDefault="00360D3F" w:rsidP="00360D3F">
            <w:pPr>
              <w:rPr>
                <w:rFonts w:ascii="Meiryo UI" w:eastAsia="Meiryo UI" w:hAnsi="Meiryo UI"/>
              </w:rPr>
            </w:pPr>
            <w:r w:rsidRPr="00360D3F">
              <w:rPr>
                <w:rFonts w:ascii="Meiryo UI" w:eastAsia="Meiryo UI" w:hAnsi="Meiryo UI" w:hint="eastAsia"/>
                <w:spacing w:val="105"/>
                <w:kern w:val="0"/>
                <w:fitText w:val="1050" w:id="-1777577472"/>
              </w:rPr>
              <w:t>対象</w:t>
            </w:r>
            <w:r w:rsidRPr="00360D3F">
              <w:rPr>
                <w:rFonts w:ascii="Meiryo UI" w:eastAsia="Meiryo UI" w:hAnsi="Meiryo UI" w:hint="eastAsia"/>
                <w:kern w:val="0"/>
                <w:fitText w:val="1050" w:id="-1777577472"/>
              </w:rPr>
              <w:t>：</w:t>
            </w:r>
          </w:p>
        </w:tc>
        <w:tc>
          <w:tcPr>
            <w:tcW w:w="8210" w:type="dxa"/>
            <w:tcBorders>
              <w:top w:val="nil"/>
              <w:left w:val="nil"/>
              <w:bottom w:val="nil"/>
              <w:right w:val="nil"/>
            </w:tcBorders>
          </w:tcPr>
          <w:p w:rsidR="00360D3F" w:rsidRPr="00360D3F" w:rsidRDefault="00360D3F" w:rsidP="00360D3F">
            <w:pPr>
              <w:rPr>
                <w:rFonts w:ascii="Meiryo UI" w:eastAsia="Meiryo UI" w:hAnsi="Meiryo UI"/>
              </w:rPr>
            </w:pPr>
            <w:r w:rsidRPr="00360D3F">
              <w:rPr>
                <w:rFonts w:ascii="Meiryo UI" w:eastAsia="Meiryo UI" w:hAnsi="Meiryo UI" w:hint="eastAsia"/>
              </w:rPr>
              <w:t>大阪府四條畷保健所管内の病院10施設及び介護保険施設22施設</w:t>
            </w:r>
          </w:p>
        </w:tc>
      </w:tr>
      <w:tr w:rsidR="00360D3F" w:rsidRPr="00360D3F" w:rsidTr="00FC07EE">
        <w:tc>
          <w:tcPr>
            <w:tcW w:w="1418" w:type="dxa"/>
            <w:tcBorders>
              <w:top w:val="nil"/>
              <w:left w:val="nil"/>
              <w:bottom w:val="nil"/>
              <w:right w:val="nil"/>
            </w:tcBorders>
          </w:tcPr>
          <w:p w:rsidR="00360D3F" w:rsidRPr="00360D3F" w:rsidRDefault="00360D3F" w:rsidP="00360D3F">
            <w:pPr>
              <w:rPr>
                <w:rFonts w:ascii="Meiryo UI" w:eastAsia="Meiryo UI" w:hAnsi="Meiryo UI"/>
              </w:rPr>
            </w:pPr>
            <w:r w:rsidRPr="00360D3F">
              <w:rPr>
                <w:rFonts w:ascii="Meiryo UI" w:eastAsia="Meiryo UI" w:hAnsi="Meiryo UI" w:hint="eastAsia"/>
              </w:rPr>
              <w:t>調査時期：</w:t>
            </w:r>
          </w:p>
        </w:tc>
        <w:tc>
          <w:tcPr>
            <w:tcW w:w="8210" w:type="dxa"/>
            <w:tcBorders>
              <w:top w:val="nil"/>
              <w:left w:val="nil"/>
              <w:bottom w:val="nil"/>
              <w:right w:val="nil"/>
            </w:tcBorders>
          </w:tcPr>
          <w:p w:rsidR="00360D3F" w:rsidRPr="00360D3F" w:rsidRDefault="00360D3F" w:rsidP="00360D3F">
            <w:pPr>
              <w:rPr>
                <w:rFonts w:ascii="Meiryo UI" w:eastAsia="Meiryo UI" w:hAnsi="Meiryo UI"/>
              </w:rPr>
            </w:pPr>
            <w:r w:rsidRPr="00360D3F">
              <w:rPr>
                <w:rFonts w:ascii="Meiryo UI" w:eastAsia="Meiryo UI" w:hAnsi="Meiryo UI" w:hint="eastAsia"/>
              </w:rPr>
              <w:t>令和２年9月から10月</w:t>
            </w:r>
          </w:p>
        </w:tc>
      </w:tr>
      <w:tr w:rsidR="00360D3F" w:rsidRPr="00360D3F" w:rsidTr="00FC07EE">
        <w:trPr>
          <w:trHeight w:val="680"/>
        </w:trPr>
        <w:tc>
          <w:tcPr>
            <w:tcW w:w="1418" w:type="dxa"/>
            <w:tcBorders>
              <w:top w:val="nil"/>
              <w:left w:val="nil"/>
              <w:bottom w:val="nil"/>
              <w:right w:val="nil"/>
            </w:tcBorders>
          </w:tcPr>
          <w:p w:rsidR="00360D3F" w:rsidRPr="00360D3F" w:rsidRDefault="00360D3F" w:rsidP="00360D3F">
            <w:pPr>
              <w:rPr>
                <w:rFonts w:ascii="Meiryo UI" w:eastAsia="Meiryo UI" w:hAnsi="Meiryo UI"/>
              </w:rPr>
            </w:pPr>
            <w:r w:rsidRPr="00360D3F">
              <w:rPr>
                <w:rFonts w:ascii="Meiryo UI" w:eastAsia="Meiryo UI" w:hAnsi="Meiryo UI" w:hint="eastAsia"/>
                <w:spacing w:val="105"/>
                <w:kern w:val="0"/>
                <w:fitText w:val="1050" w:id="-1777577471"/>
              </w:rPr>
              <w:t>方法</w:t>
            </w:r>
            <w:r w:rsidRPr="00360D3F">
              <w:rPr>
                <w:rFonts w:ascii="Meiryo UI" w:eastAsia="Meiryo UI" w:hAnsi="Meiryo UI" w:hint="eastAsia"/>
                <w:kern w:val="0"/>
                <w:fitText w:val="1050" w:id="-1777577471"/>
              </w:rPr>
              <w:t>：</w:t>
            </w:r>
          </w:p>
        </w:tc>
        <w:tc>
          <w:tcPr>
            <w:tcW w:w="8210" w:type="dxa"/>
            <w:tcBorders>
              <w:top w:val="nil"/>
              <w:left w:val="nil"/>
              <w:bottom w:val="nil"/>
              <w:right w:val="nil"/>
            </w:tcBorders>
          </w:tcPr>
          <w:p w:rsidR="00360D3F" w:rsidRPr="00360D3F" w:rsidRDefault="00360D3F" w:rsidP="00360D3F">
            <w:pPr>
              <w:spacing w:line="280" w:lineRule="exact"/>
              <w:rPr>
                <w:rFonts w:ascii="Meiryo UI" w:eastAsia="Meiryo UI" w:hAnsi="Meiryo UI"/>
              </w:rPr>
            </w:pPr>
            <w:r w:rsidRPr="00360D3F">
              <w:rPr>
                <w:rFonts w:ascii="Meiryo UI" w:eastAsia="Meiryo UI" w:hAnsi="Meiryo UI" w:hint="eastAsia"/>
              </w:rPr>
              <w:t>〈調査票の配布〉　メールまたは郵送</w:t>
            </w:r>
          </w:p>
          <w:p w:rsidR="00360D3F" w:rsidRPr="00360D3F" w:rsidRDefault="00360D3F" w:rsidP="00360D3F">
            <w:pPr>
              <w:spacing w:line="280" w:lineRule="exact"/>
              <w:rPr>
                <w:rFonts w:ascii="Meiryo UI" w:eastAsia="Meiryo UI" w:hAnsi="Meiryo UI"/>
              </w:rPr>
            </w:pPr>
            <w:r w:rsidRPr="00360D3F">
              <w:rPr>
                <w:rFonts w:ascii="Meiryo UI" w:eastAsia="Meiryo UI" w:hAnsi="Meiryo UI" w:hint="eastAsia"/>
              </w:rPr>
              <w:t>〈調査票の回収〉　メールまたはFAX</w:t>
            </w:r>
          </w:p>
        </w:tc>
      </w:tr>
      <w:tr w:rsidR="00360D3F" w:rsidRPr="00360D3F" w:rsidTr="00FC07EE">
        <w:trPr>
          <w:trHeight w:val="624"/>
        </w:trPr>
        <w:tc>
          <w:tcPr>
            <w:tcW w:w="1418" w:type="dxa"/>
            <w:tcBorders>
              <w:top w:val="nil"/>
              <w:left w:val="nil"/>
              <w:bottom w:val="nil"/>
              <w:right w:val="nil"/>
            </w:tcBorders>
          </w:tcPr>
          <w:p w:rsidR="00360D3F" w:rsidRPr="00360D3F" w:rsidRDefault="00360D3F" w:rsidP="00360D3F">
            <w:pPr>
              <w:rPr>
                <w:rFonts w:ascii="Meiryo UI" w:eastAsia="Meiryo UI" w:hAnsi="Meiryo UI"/>
              </w:rPr>
            </w:pPr>
            <w:r w:rsidRPr="006D5ED6">
              <w:rPr>
                <w:rFonts w:ascii="Meiryo UI" w:eastAsia="Meiryo UI" w:hAnsi="Meiryo UI" w:hint="eastAsia"/>
                <w:spacing w:val="35"/>
                <w:kern w:val="0"/>
                <w:fitText w:val="1050" w:id="-1777577470"/>
              </w:rPr>
              <w:t>回収数</w:t>
            </w:r>
            <w:r w:rsidRPr="006D5ED6">
              <w:rPr>
                <w:rFonts w:ascii="Meiryo UI" w:eastAsia="Meiryo UI" w:hAnsi="Meiryo UI" w:hint="eastAsia"/>
                <w:kern w:val="0"/>
                <w:fitText w:val="1050" w:id="-1777577470"/>
              </w:rPr>
              <w:t>：</w:t>
            </w:r>
          </w:p>
        </w:tc>
        <w:tc>
          <w:tcPr>
            <w:tcW w:w="8210" w:type="dxa"/>
            <w:tcBorders>
              <w:top w:val="nil"/>
              <w:left w:val="nil"/>
              <w:bottom w:val="nil"/>
              <w:right w:val="nil"/>
            </w:tcBorders>
          </w:tcPr>
          <w:p w:rsidR="00360D3F" w:rsidRPr="00360D3F" w:rsidRDefault="00360D3F" w:rsidP="00360D3F">
            <w:pPr>
              <w:spacing w:line="280" w:lineRule="exact"/>
              <w:rPr>
                <w:rFonts w:ascii="Meiryo UI" w:eastAsia="Meiryo UI" w:hAnsi="Meiryo UI"/>
              </w:rPr>
            </w:pPr>
            <w:r w:rsidRPr="00360D3F">
              <w:rPr>
                <w:rFonts w:ascii="Meiryo UI" w:eastAsia="Meiryo UI" w:hAnsi="Meiryo UI" w:hint="eastAsia"/>
              </w:rPr>
              <w:t>病院10施設</w:t>
            </w:r>
            <w:r w:rsidR="00957EAA">
              <w:rPr>
                <w:rFonts w:ascii="Meiryo UI" w:eastAsia="Meiryo UI" w:hAnsi="Meiryo UI" w:hint="eastAsia"/>
              </w:rPr>
              <w:t>(</w:t>
            </w:r>
            <w:r w:rsidRPr="00360D3F">
              <w:rPr>
                <w:rFonts w:ascii="Meiryo UI" w:eastAsia="Meiryo UI" w:hAnsi="Meiryo UI" w:hint="eastAsia"/>
              </w:rPr>
              <w:t>100%</w:t>
            </w:r>
            <w:r w:rsidR="00957EAA">
              <w:rPr>
                <w:rFonts w:ascii="Meiryo UI" w:eastAsia="Meiryo UI" w:hAnsi="Meiryo UI" w:hint="eastAsia"/>
              </w:rPr>
              <w:t>)</w:t>
            </w:r>
          </w:p>
          <w:p w:rsidR="00360D3F" w:rsidRPr="00360D3F" w:rsidRDefault="00360D3F" w:rsidP="00360D3F">
            <w:pPr>
              <w:spacing w:line="280" w:lineRule="exact"/>
              <w:rPr>
                <w:rFonts w:ascii="Meiryo UI" w:eastAsia="Meiryo UI" w:hAnsi="Meiryo UI"/>
              </w:rPr>
            </w:pPr>
            <w:r w:rsidRPr="00360D3F">
              <w:rPr>
                <w:rFonts w:ascii="Meiryo UI" w:eastAsia="Meiryo UI" w:hAnsi="Meiryo UI" w:hint="eastAsia"/>
              </w:rPr>
              <w:t>介護保険施設22施設</w:t>
            </w:r>
            <w:r w:rsidR="00957EAA">
              <w:rPr>
                <w:rFonts w:ascii="Meiryo UI" w:eastAsia="Meiryo UI" w:hAnsi="Meiryo UI" w:hint="eastAsia"/>
              </w:rPr>
              <w:t>(</w:t>
            </w:r>
            <w:r w:rsidRPr="00360D3F">
              <w:rPr>
                <w:rFonts w:ascii="Meiryo UI" w:eastAsia="Meiryo UI" w:hAnsi="Meiryo UI" w:hint="eastAsia"/>
              </w:rPr>
              <w:t>100％</w:t>
            </w:r>
            <w:r w:rsidR="00957EAA">
              <w:rPr>
                <w:rFonts w:ascii="Meiryo UI" w:eastAsia="Meiryo UI" w:hAnsi="Meiryo UI" w:hint="eastAsia"/>
              </w:rPr>
              <w:t>)</w:t>
            </w:r>
          </w:p>
        </w:tc>
      </w:tr>
    </w:tbl>
    <w:p w:rsidR="00360D3F" w:rsidRPr="00360D3F" w:rsidRDefault="00360D3F">
      <w:pPr>
        <w:rPr>
          <w:rFonts w:ascii="Meiryo UI" w:eastAsia="Meiryo UI" w:hAnsi="Meiryo UI"/>
        </w:rPr>
      </w:pPr>
    </w:p>
    <w:p w:rsidR="00360D3F" w:rsidRPr="00531674" w:rsidRDefault="00360D3F">
      <w:pPr>
        <w:rPr>
          <w:rFonts w:ascii="Meiryo UI" w:eastAsia="Meiryo UI" w:hAnsi="Meiryo UI"/>
          <w:b/>
        </w:rPr>
      </w:pPr>
      <w:r w:rsidRPr="00531674">
        <w:rPr>
          <w:rFonts w:ascii="Meiryo UI" w:eastAsia="Meiryo UI" w:hAnsi="Meiryo UI" w:hint="eastAsia"/>
          <w:b/>
        </w:rPr>
        <w:t>○非常災害時の食事提供に関する備えの状況</w:t>
      </w:r>
    </w:p>
    <w:p w:rsidR="00360D3F" w:rsidRDefault="0055097F"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非常災害時の食事提供に関するマニュアル</w:t>
      </w:r>
      <w:r w:rsidR="007D79AE">
        <w:rPr>
          <w:rFonts w:ascii="Meiryo UI" w:eastAsia="Meiryo UI" w:hAnsi="Meiryo UI" w:hint="eastAsia"/>
        </w:rPr>
        <w:t>を</w:t>
      </w:r>
      <w:r>
        <w:rPr>
          <w:rFonts w:ascii="Meiryo UI" w:eastAsia="Meiryo UI" w:hAnsi="Meiryo UI" w:hint="eastAsia"/>
        </w:rPr>
        <w:t>作成</w:t>
      </w:r>
      <w:r w:rsidR="007D79AE">
        <w:rPr>
          <w:rFonts w:ascii="Meiryo UI" w:eastAsia="Meiryo UI" w:hAnsi="Meiryo UI" w:hint="eastAsia"/>
        </w:rPr>
        <w:t>している施設</w:t>
      </w:r>
      <w:r>
        <w:rPr>
          <w:rFonts w:ascii="Meiryo UI" w:eastAsia="Meiryo UI" w:hAnsi="Meiryo UI" w:hint="eastAsia"/>
        </w:rPr>
        <w:t>は、病院</w:t>
      </w:r>
      <w:r w:rsidR="00A24F15">
        <w:rPr>
          <w:rFonts w:ascii="Meiryo UI" w:eastAsia="Meiryo UI" w:hAnsi="Meiryo UI" w:hint="eastAsia"/>
        </w:rPr>
        <w:t>で</w:t>
      </w:r>
      <w:r w:rsidR="005F13A2">
        <w:rPr>
          <w:rFonts w:ascii="Meiryo UI" w:eastAsia="Meiryo UI" w:hAnsi="Meiryo UI" w:hint="eastAsia"/>
        </w:rPr>
        <w:t>10</w:t>
      </w:r>
      <w:r>
        <w:rPr>
          <w:rFonts w:ascii="Meiryo UI" w:eastAsia="Meiryo UI" w:hAnsi="Meiryo UI" w:hint="eastAsia"/>
        </w:rPr>
        <w:t>施設</w:t>
      </w:r>
      <w:r w:rsidR="00957EAA">
        <w:rPr>
          <w:rFonts w:ascii="Meiryo UI" w:eastAsia="Meiryo UI" w:hAnsi="Meiryo UI" w:hint="eastAsia"/>
        </w:rPr>
        <w:t>(</w:t>
      </w:r>
      <w:r w:rsidR="007D79AE">
        <w:rPr>
          <w:rFonts w:ascii="Meiryo UI" w:eastAsia="Meiryo UI" w:hAnsi="Meiryo UI" w:hint="eastAsia"/>
        </w:rPr>
        <w:t>100%</w:t>
      </w:r>
      <w:r w:rsidR="00957EAA">
        <w:rPr>
          <w:rFonts w:ascii="Meiryo UI" w:eastAsia="Meiryo UI" w:hAnsi="Meiryo UI" w:hint="eastAsia"/>
        </w:rPr>
        <w:t>)</w:t>
      </w:r>
      <w:r w:rsidR="007D79AE">
        <w:rPr>
          <w:rFonts w:ascii="Meiryo UI" w:eastAsia="Meiryo UI" w:hAnsi="Meiryo UI" w:hint="eastAsia"/>
        </w:rPr>
        <w:t>、</w:t>
      </w:r>
      <w:r>
        <w:rPr>
          <w:rFonts w:ascii="Meiryo UI" w:eastAsia="Meiryo UI" w:hAnsi="Meiryo UI" w:hint="eastAsia"/>
        </w:rPr>
        <w:t>介護保険施設</w:t>
      </w:r>
      <w:r w:rsidR="00A24F15">
        <w:rPr>
          <w:rFonts w:ascii="Meiryo UI" w:eastAsia="Meiryo UI" w:hAnsi="Meiryo UI" w:hint="eastAsia"/>
        </w:rPr>
        <w:t>で</w:t>
      </w:r>
      <w:r>
        <w:rPr>
          <w:rFonts w:ascii="Meiryo UI" w:eastAsia="Meiryo UI" w:hAnsi="Meiryo UI" w:hint="eastAsia"/>
        </w:rPr>
        <w:t>16施設</w:t>
      </w:r>
      <w:r w:rsidR="00957EAA">
        <w:rPr>
          <w:rFonts w:ascii="Meiryo UI" w:eastAsia="Meiryo UI" w:hAnsi="Meiryo UI" w:hint="eastAsia"/>
        </w:rPr>
        <w:t>(</w:t>
      </w:r>
      <w:r>
        <w:rPr>
          <w:rFonts w:ascii="Meiryo UI" w:eastAsia="Meiryo UI" w:hAnsi="Meiryo UI" w:hint="eastAsia"/>
        </w:rPr>
        <w:t>73%</w:t>
      </w:r>
      <w:r w:rsidR="00957EAA">
        <w:rPr>
          <w:rFonts w:ascii="Meiryo UI" w:eastAsia="Meiryo UI" w:hAnsi="Meiryo UI" w:hint="eastAsia"/>
        </w:rPr>
        <w:t>)</w:t>
      </w:r>
      <w:r>
        <w:rPr>
          <w:rFonts w:ascii="Meiryo UI" w:eastAsia="Meiryo UI" w:hAnsi="Meiryo UI" w:hint="eastAsia"/>
        </w:rPr>
        <w:t>。</w:t>
      </w:r>
    </w:p>
    <w:p w:rsidR="0055097F" w:rsidRDefault="0055097F"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非常災害時の食事提供について検討する会議を開催している施設は、病院</w:t>
      </w:r>
      <w:r w:rsidR="00A24F15">
        <w:rPr>
          <w:rFonts w:ascii="Meiryo UI" w:eastAsia="Meiryo UI" w:hAnsi="Meiryo UI" w:hint="eastAsia"/>
        </w:rPr>
        <w:t>で</w:t>
      </w:r>
      <w:r w:rsidR="007D79AE">
        <w:rPr>
          <w:rFonts w:ascii="Meiryo UI" w:eastAsia="Meiryo UI" w:hAnsi="Meiryo UI" w:hint="eastAsia"/>
        </w:rPr>
        <w:t>8</w:t>
      </w:r>
      <w:r w:rsidR="00957EAA">
        <w:rPr>
          <w:rFonts w:ascii="Meiryo UI" w:eastAsia="Meiryo UI" w:hAnsi="Meiryo UI" w:hint="eastAsia"/>
        </w:rPr>
        <w:t>施設(</w:t>
      </w:r>
      <w:r>
        <w:rPr>
          <w:rFonts w:ascii="Meiryo UI" w:eastAsia="Meiryo UI" w:hAnsi="Meiryo UI" w:hint="eastAsia"/>
        </w:rPr>
        <w:t>80％</w:t>
      </w:r>
      <w:r w:rsidR="00957EAA">
        <w:rPr>
          <w:rFonts w:ascii="Meiryo UI" w:eastAsia="Meiryo UI" w:hAnsi="Meiryo UI" w:hint="eastAsia"/>
        </w:rPr>
        <w:t>)</w:t>
      </w:r>
      <w:r w:rsidRPr="007D79AE">
        <w:rPr>
          <w:rFonts w:ascii="Meiryo UI" w:eastAsia="Meiryo UI" w:hAnsi="Meiryo UI" w:hint="eastAsia"/>
        </w:rPr>
        <w:t>、介護保険施設</w:t>
      </w:r>
      <w:r w:rsidR="00A24F15">
        <w:rPr>
          <w:rFonts w:ascii="Meiryo UI" w:eastAsia="Meiryo UI" w:hAnsi="Meiryo UI" w:hint="eastAsia"/>
        </w:rPr>
        <w:t>で</w:t>
      </w:r>
      <w:r w:rsidR="007D79AE">
        <w:rPr>
          <w:rFonts w:ascii="Meiryo UI" w:eastAsia="Meiryo UI" w:hAnsi="Meiryo UI" w:hint="eastAsia"/>
        </w:rPr>
        <w:t>8</w:t>
      </w:r>
      <w:r w:rsidR="00957EAA">
        <w:rPr>
          <w:rFonts w:ascii="Meiryo UI" w:eastAsia="Meiryo UI" w:hAnsi="Meiryo UI" w:hint="eastAsia"/>
        </w:rPr>
        <w:t>施設(</w:t>
      </w:r>
      <w:r w:rsidRPr="007D79AE">
        <w:rPr>
          <w:rFonts w:ascii="Meiryo UI" w:eastAsia="Meiryo UI" w:hAnsi="Meiryo UI" w:hint="eastAsia"/>
        </w:rPr>
        <w:t>36</w:t>
      </w:r>
      <w:r w:rsidR="00957EAA">
        <w:rPr>
          <w:rFonts w:ascii="Meiryo UI" w:eastAsia="Meiryo UI" w:hAnsi="Meiryo UI" w:hint="eastAsia"/>
        </w:rPr>
        <w:t>％)</w:t>
      </w:r>
      <w:r w:rsidR="007D79AE">
        <w:rPr>
          <w:rFonts w:ascii="Meiryo UI" w:eastAsia="Meiryo UI" w:hAnsi="Meiryo UI" w:hint="eastAsia"/>
        </w:rPr>
        <w:t>。医療安全管理委員会、防災関係委員会、栄養・給食関係委員会</w:t>
      </w:r>
      <w:r w:rsidR="00A24F15">
        <w:rPr>
          <w:rFonts w:ascii="Meiryo UI" w:eastAsia="Meiryo UI" w:hAnsi="Meiryo UI" w:hint="eastAsia"/>
        </w:rPr>
        <w:t>において</w:t>
      </w:r>
      <w:r w:rsidR="007D79AE">
        <w:rPr>
          <w:rFonts w:ascii="Meiryo UI" w:eastAsia="Meiryo UI" w:hAnsi="Meiryo UI" w:hint="eastAsia"/>
        </w:rPr>
        <w:t>検討されており、</w:t>
      </w:r>
      <w:r w:rsidR="00D42D38">
        <w:rPr>
          <w:rFonts w:ascii="Meiryo UI" w:eastAsia="Meiryo UI" w:hAnsi="Meiryo UI" w:hint="eastAsia"/>
        </w:rPr>
        <w:t>病院で6施設、介護保険施設で3施設</w:t>
      </w:r>
      <w:r w:rsidR="007D79AE">
        <w:rPr>
          <w:rFonts w:ascii="Meiryo UI" w:eastAsia="Meiryo UI" w:hAnsi="Meiryo UI" w:hint="eastAsia"/>
        </w:rPr>
        <w:t>が定期開催であった。</w:t>
      </w:r>
    </w:p>
    <w:p w:rsidR="007D79AE" w:rsidRDefault="007D79AE"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非常災害時の食事提供に関する研修・訓練を実施している施設は、病院</w:t>
      </w:r>
      <w:r w:rsidR="00A24F15">
        <w:rPr>
          <w:rFonts w:ascii="Meiryo UI" w:eastAsia="Meiryo UI" w:hAnsi="Meiryo UI" w:hint="eastAsia"/>
        </w:rPr>
        <w:t>で</w:t>
      </w:r>
      <w:r w:rsidR="005F13A2">
        <w:rPr>
          <w:rFonts w:ascii="Meiryo UI" w:eastAsia="Meiryo UI" w:hAnsi="Meiryo UI" w:hint="eastAsia"/>
        </w:rPr>
        <w:t>10</w:t>
      </w:r>
      <w:r>
        <w:rPr>
          <w:rFonts w:ascii="Meiryo UI" w:eastAsia="Meiryo UI" w:hAnsi="Meiryo UI" w:hint="eastAsia"/>
        </w:rPr>
        <w:t>施設</w:t>
      </w:r>
      <w:r w:rsidR="00957EAA">
        <w:rPr>
          <w:rFonts w:ascii="Meiryo UI" w:eastAsia="Meiryo UI" w:hAnsi="Meiryo UI" w:hint="eastAsia"/>
        </w:rPr>
        <w:t>(</w:t>
      </w:r>
      <w:r>
        <w:rPr>
          <w:rFonts w:ascii="Meiryo UI" w:eastAsia="Meiryo UI" w:hAnsi="Meiryo UI" w:hint="eastAsia"/>
        </w:rPr>
        <w:t>100%</w:t>
      </w:r>
      <w:r w:rsidR="00957EAA">
        <w:rPr>
          <w:rFonts w:ascii="Meiryo UI" w:eastAsia="Meiryo UI" w:hAnsi="Meiryo UI" w:hint="eastAsia"/>
        </w:rPr>
        <w:t>)</w:t>
      </w:r>
      <w:r>
        <w:rPr>
          <w:rFonts w:ascii="Meiryo UI" w:eastAsia="Meiryo UI" w:hAnsi="Meiryo UI" w:hint="eastAsia"/>
        </w:rPr>
        <w:t>、介護保険施設</w:t>
      </w:r>
      <w:r w:rsidR="00A24F15">
        <w:rPr>
          <w:rFonts w:ascii="Meiryo UI" w:eastAsia="Meiryo UI" w:hAnsi="Meiryo UI" w:hint="eastAsia"/>
        </w:rPr>
        <w:t>で</w:t>
      </w:r>
      <w:r>
        <w:rPr>
          <w:rFonts w:ascii="Meiryo UI" w:eastAsia="Meiryo UI" w:hAnsi="Meiryo UI" w:hint="eastAsia"/>
        </w:rPr>
        <w:t>12</w:t>
      </w:r>
      <w:r w:rsidR="00957EAA">
        <w:rPr>
          <w:rFonts w:ascii="Meiryo UI" w:eastAsia="Meiryo UI" w:hAnsi="Meiryo UI" w:hint="eastAsia"/>
        </w:rPr>
        <w:t>施設(</w:t>
      </w:r>
      <w:r>
        <w:rPr>
          <w:rFonts w:ascii="Meiryo UI" w:eastAsia="Meiryo UI" w:hAnsi="Meiryo UI" w:hint="eastAsia"/>
        </w:rPr>
        <w:t>55</w:t>
      </w:r>
      <w:r w:rsidR="00957EAA">
        <w:rPr>
          <w:rFonts w:ascii="Meiryo UI" w:eastAsia="Meiryo UI" w:hAnsi="Meiryo UI" w:hint="eastAsia"/>
        </w:rPr>
        <w:t>％)</w:t>
      </w:r>
      <w:r>
        <w:rPr>
          <w:rFonts w:ascii="Meiryo UI" w:eastAsia="Meiryo UI" w:hAnsi="Meiryo UI" w:hint="eastAsia"/>
        </w:rPr>
        <w:t>。内容は、病院、介護保険施設とも「備蓄食品の周知」が最も多く、次いで病院は「非常災害時食事提供マニュアルの説明」、介護保険施設は「非常災害時を想定した配膳」が多かった。</w:t>
      </w:r>
    </w:p>
    <w:p w:rsidR="00A24F15" w:rsidRDefault="00A24F15"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水を備蓄している施設は、施設利用者分が、病院で9</w:t>
      </w:r>
      <w:r w:rsidR="00957EAA">
        <w:rPr>
          <w:rFonts w:ascii="Meiryo UI" w:eastAsia="Meiryo UI" w:hAnsi="Meiryo UI" w:hint="eastAsia"/>
        </w:rPr>
        <w:t>施設(</w:t>
      </w:r>
      <w:r>
        <w:rPr>
          <w:rFonts w:ascii="Meiryo UI" w:eastAsia="Meiryo UI" w:hAnsi="Meiryo UI" w:hint="eastAsia"/>
        </w:rPr>
        <w:t>90%</w:t>
      </w:r>
      <w:r w:rsidR="00957EAA">
        <w:rPr>
          <w:rFonts w:ascii="Meiryo UI" w:eastAsia="Meiryo UI" w:hAnsi="Meiryo UI" w:hint="eastAsia"/>
        </w:rPr>
        <w:t>)</w:t>
      </w:r>
      <w:r>
        <w:rPr>
          <w:rFonts w:ascii="Meiryo UI" w:eastAsia="Meiryo UI" w:hAnsi="Meiryo UI" w:hint="eastAsia"/>
        </w:rPr>
        <w:t>、介護保険施設で19</w:t>
      </w:r>
      <w:r w:rsidR="00957EAA">
        <w:rPr>
          <w:rFonts w:ascii="Meiryo UI" w:eastAsia="Meiryo UI" w:hAnsi="Meiryo UI" w:hint="eastAsia"/>
        </w:rPr>
        <w:t>施設(</w:t>
      </w:r>
      <w:r>
        <w:rPr>
          <w:rFonts w:ascii="Meiryo UI" w:eastAsia="Meiryo UI" w:hAnsi="Meiryo UI" w:hint="eastAsia"/>
        </w:rPr>
        <w:t>86%</w:t>
      </w:r>
      <w:r w:rsidR="00957EAA">
        <w:rPr>
          <w:rFonts w:ascii="Meiryo UI" w:eastAsia="Meiryo UI" w:hAnsi="Meiryo UI" w:hint="eastAsia"/>
        </w:rPr>
        <w:t>)</w:t>
      </w:r>
      <w:r>
        <w:rPr>
          <w:rFonts w:ascii="Meiryo UI" w:eastAsia="Meiryo UI" w:hAnsi="Meiryo UI" w:hint="eastAsia"/>
        </w:rPr>
        <w:t>、</w:t>
      </w:r>
      <w:r w:rsidRPr="00A24F15">
        <w:rPr>
          <w:rFonts w:ascii="Meiryo UI" w:eastAsia="Meiryo UI" w:hAnsi="Meiryo UI" w:hint="eastAsia"/>
        </w:rPr>
        <w:t>職員分</w:t>
      </w:r>
      <w:r>
        <w:rPr>
          <w:rFonts w:ascii="Meiryo UI" w:eastAsia="Meiryo UI" w:hAnsi="Meiryo UI" w:hint="eastAsia"/>
        </w:rPr>
        <w:t>が、</w:t>
      </w:r>
      <w:r w:rsidRPr="00A24F15">
        <w:rPr>
          <w:rFonts w:ascii="Meiryo UI" w:eastAsia="Meiryo UI" w:hAnsi="Meiryo UI" w:hint="eastAsia"/>
        </w:rPr>
        <w:t>病院で7</w:t>
      </w:r>
      <w:r w:rsidR="00957EAA">
        <w:rPr>
          <w:rFonts w:ascii="Meiryo UI" w:eastAsia="Meiryo UI" w:hAnsi="Meiryo UI" w:hint="eastAsia"/>
        </w:rPr>
        <w:t>施設(</w:t>
      </w:r>
      <w:r w:rsidRPr="00A24F15">
        <w:rPr>
          <w:rFonts w:ascii="Meiryo UI" w:eastAsia="Meiryo UI" w:hAnsi="Meiryo UI" w:hint="eastAsia"/>
        </w:rPr>
        <w:t>70%</w:t>
      </w:r>
      <w:r w:rsidR="00957EAA">
        <w:rPr>
          <w:rFonts w:ascii="Meiryo UI" w:eastAsia="Meiryo UI" w:hAnsi="Meiryo UI" w:hint="eastAsia"/>
        </w:rPr>
        <w:t>)</w:t>
      </w:r>
      <w:r w:rsidRPr="00A24F15">
        <w:rPr>
          <w:rFonts w:ascii="Meiryo UI" w:eastAsia="Meiryo UI" w:hAnsi="Meiryo UI" w:hint="eastAsia"/>
        </w:rPr>
        <w:t>、介護保険施設で11</w:t>
      </w:r>
      <w:r w:rsidR="00957EAA">
        <w:rPr>
          <w:rFonts w:ascii="Meiryo UI" w:eastAsia="Meiryo UI" w:hAnsi="Meiryo UI" w:hint="eastAsia"/>
        </w:rPr>
        <w:t>施設(</w:t>
      </w:r>
      <w:r w:rsidRPr="00A24F15">
        <w:rPr>
          <w:rFonts w:ascii="Meiryo UI" w:eastAsia="Meiryo UI" w:hAnsi="Meiryo UI" w:hint="eastAsia"/>
        </w:rPr>
        <w:t>50%</w:t>
      </w:r>
      <w:r w:rsidR="00957EAA">
        <w:rPr>
          <w:rFonts w:ascii="Meiryo UI" w:eastAsia="Meiryo UI" w:hAnsi="Meiryo UI" w:hint="eastAsia"/>
        </w:rPr>
        <w:t>)</w:t>
      </w:r>
      <w:r w:rsidRPr="00A24F15">
        <w:rPr>
          <w:rFonts w:ascii="Meiryo UI" w:eastAsia="Meiryo UI" w:hAnsi="Meiryo UI" w:hint="eastAsia"/>
        </w:rPr>
        <w:t>。</w:t>
      </w:r>
      <w:r>
        <w:rPr>
          <w:rFonts w:ascii="Meiryo UI" w:eastAsia="Meiryo UI" w:hAnsi="Meiryo UI" w:hint="eastAsia"/>
        </w:rPr>
        <w:t>備蓄量は、施設利用者分、職員分ともに、3日分以上が最も多かった。</w:t>
      </w:r>
    </w:p>
    <w:p w:rsidR="00A24F15" w:rsidRDefault="005F13A2"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施設利用者分の</w:t>
      </w:r>
      <w:r w:rsidR="00A24F15">
        <w:rPr>
          <w:rFonts w:ascii="Meiryo UI" w:eastAsia="Meiryo UI" w:hAnsi="Meiryo UI" w:hint="eastAsia"/>
        </w:rPr>
        <w:t>食料を備蓄している施設は、病院で</w:t>
      </w:r>
      <w:r>
        <w:rPr>
          <w:rFonts w:ascii="Meiryo UI" w:eastAsia="Meiryo UI" w:hAnsi="Meiryo UI" w:hint="eastAsia"/>
        </w:rPr>
        <w:t>10</w:t>
      </w:r>
      <w:r w:rsidR="00957EAA">
        <w:rPr>
          <w:rFonts w:ascii="Meiryo UI" w:eastAsia="Meiryo UI" w:hAnsi="Meiryo UI" w:hint="eastAsia"/>
        </w:rPr>
        <w:t>施設(</w:t>
      </w:r>
      <w:r w:rsidR="00A24F15">
        <w:rPr>
          <w:rFonts w:ascii="Meiryo UI" w:eastAsia="Meiryo UI" w:hAnsi="Meiryo UI" w:hint="eastAsia"/>
        </w:rPr>
        <w:t>100%</w:t>
      </w:r>
      <w:r w:rsidR="00957EAA">
        <w:rPr>
          <w:rFonts w:ascii="Meiryo UI" w:eastAsia="Meiryo UI" w:hAnsi="Meiryo UI" w:hint="eastAsia"/>
        </w:rPr>
        <w:t>)</w:t>
      </w:r>
      <w:r w:rsidR="00A24F15">
        <w:rPr>
          <w:rFonts w:ascii="Meiryo UI" w:eastAsia="Meiryo UI" w:hAnsi="Meiryo UI" w:hint="eastAsia"/>
        </w:rPr>
        <w:t>、介護保険施設で</w:t>
      </w:r>
      <w:r>
        <w:rPr>
          <w:rFonts w:ascii="Meiryo UI" w:eastAsia="Meiryo UI" w:hAnsi="Meiryo UI" w:hint="eastAsia"/>
        </w:rPr>
        <w:t>19施設</w:t>
      </w:r>
      <w:r w:rsidR="00957EAA">
        <w:rPr>
          <w:rFonts w:ascii="Meiryo UI" w:eastAsia="Meiryo UI" w:hAnsi="Meiryo UI" w:hint="eastAsia"/>
        </w:rPr>
        <w:t>(</w:t>
      </w:r>
      <w:r>
        <w:rPr>
          <w:rFonts w:ascii="Meiryo UI" w:eastAsia="Meiryo UI" w:hAnsi="Meiryo UI" w:hint="eastAsia"/>
        </w:rPr>
        <w:t>86%</w:t>
      </w:r>
      <w:r w:rsidR="00957EAA">
        <w:rPr>
          <w:rFonts w:ascii="Meiryo UI" w:eastAsia="Meiryo UI" w:hAnsi="Meiryo UI" w:hint="eastAsia"/>
        </w:rPr>
        <w:t>)</w:t>
      </w:r>
      <w:r>
        <w:rPr>
          <w:rFonts w:ascii="Meiryo UI" w:eastAsia="Meiryo UI" w:hAnsi="Meiryo UI" w:hint="eastAsia"/>
        </w:rPr>
        <w:t>。</w:t>
      </w:r>
      <w:r w:rsidR="00D42D38">
        <w:rPr>
          <w:rFonts w:ascii="Meiryo UI" w:eastAsia="Meiryo UI" w:hAnsi="Meiryo UI" w:hint="eastAsia"/>
        </w:rPr>
        <w:t>備蓄量は、3日分以上が最も多く、</w:t>
      </w:r>
      <w:r>
        <w:rPr>
          <w:rFonts w:ascii="Meiryo UI" w:eastAsia="Meiryo UI" w:hAnsi="Meiryo UI" w:hint="eastAsia"/>
        </w:rPr>
        <w:t>施設利用者の特性に合わせた食種・食形態の食品を備蓄している施設は、病院で6施設、介護保険施設で11施設。</w:t>
      </w:r>
    </w:p>
    <w:p w:rsidR="005F13A2" w:rsidRDefault="005F13A2"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職員分の食料を備蓄している施設は、</w:t>
      </w:r>
      <w:r w:rsidR="00957EAA">
        <w:rPr>
          <w:rFonts w:ascii="Meiryo UI" w:eastAsia="Meiryo UI" w:hAnsi="Meiryo UI" w:hint="eastAsia"/>
        </w:rPr>
        <w:t>病院、介護保険施設ともに水を備蓄している施設より少なく、</w:t>
      </w:r>
      <w:r>
        <w:rPr>
          <w:rFonts w:ascii="Meiryo UI" w:eastAsia="Meiryo UI" w:hAnsi="Meiryo UI" w:hint="eastAsia"/>
        </w:rPr>
        <w:t>病院で6施設</w:t>
      </w:r>
      <w:r w:rsidR="00957EAA">
        <w:rPr>
          <w:rFonts w:ascii="Meiryo UI" w:eastAsia="Meiryo UI" w:hAnsi="Meiryo UI" w:hint="eastAsia"/>
        </w:rPr>
        <w:t>(</w:t>
      </w:r>
      <w:r>
        <w:rPr>
          <w:rFonts w:ascii="Meiryo UI" w:eastAsia="Meiryo UI" w:hAnsi="Meiryo UI" w:hint="eastAsia"/>
        </w:rPr>
        <w:t>60%</w:t>
      </w:r>
      <w:r w:rsidR="00957EAA">
        <w:rPr>
          <w:rFonts w:ascii="Meiryo UI" w:eastAsia="Meiryo UI" w:hAnsi="Meiryo UI" w:hint="eastAsia"/>
        </w:rPr>
        <w:t>)</w:t>
      </w:r>
      <w:r>
        <w:rPr>
          <w:rFonts w:ascii="Meiryo UI" w:eastAsia="Meiryo UI" w:hAnsi="Meiryo UI" w:hint="eastAsia"/>
        </w:rPr>
        <w:t>、介護保険施設で9施設</w:t>
      </w:r>
      <w:r w:rsidR="00957EAA">
        <w:rPr>
          <w:rFonts w:ascii="Meiryo UI" w:eastAsia="Meiryo UI" w:hAnsi="Meiryo UI" w:hint="eastAsia"/>
        </w:rPr>
        <w:t>(</w:t>
      </w:r>
      <w:r>
        <w:rPr>
          <w:rFonts w:ascii="Meiryo UI" w:eastAsia="Meiryo UI" w:hAnsi="Meiryo UI" w:hint="eastAsia"/>
        </w:rPr>
        <w:t>41%</w:t>
      </w:r>
      <w:r w:rsidR="00957EAA">
        <w:rPr>
          <w:rFonts w:ascii="Meiryo UI" w:eastAsia="Meiryo UI" w:hAnsi="Meiryo UI" w:hint="eastAsia"/>
        </w:rPr>
        <w:t>)。</w:t>
      </w:r>
      <w:r w:rsidR="00D42D38">
        <w:rPr>
          <w:rFonts w:ascii="Meiryo UI" w:eastAsia="Meiryo UI" w:hAnsi="Meiryo UI" w:hint="eastAsia"/>
        </w:rPr>
        <w:t>備蓄量は、3日分以上が最も多かった。</w:t>
      </w:r>
    </w:p>
    <w:p w:rsidR="005F13A2" w:rsidRDefault="005F13A2"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非常災害用献立を作成している施設は、病院で10施設</w:t>
      </w:r>
      <w:r w:rsidR="00957EAA">
        <w:rPr>
          <w:rFonts w:ascii="Meiryo UI" w:eastAsia="Meiryo UI" w:hAnsi="Meiryo UI" w:hint="eastAsia"/>
        </w:rPr>
        <w:t>(</w:t>
      </w:r>
      <w:r>
        <w:rPr>
          <w:rFonts w:ascii="Meiryo UI" w:eastAsia="Meiryo UI" w:hAnsi="Meiryo UI" w:hint="eastAsia"/>
        </w:rPr>
        <w:t>100%</w:t>
      </w:r>
      <w:r w:rsidR="00957EAA">
        <w:rPr>
          <w:rFonts w:ascii="Meiryo UI" w:eastAsia="Meiryo UI" w:hAnsi="Meiryo UI" w:hint="eastAsia"/>
        </w:rPr>
        <w:t>)</w:t>
      </w:r>
      <w:r>
        <w:rPr>
          <w:rFonts w:ascii="Meiryo UI" w:eastAsia="Meiryo UI" w:hAnsi="Meiryo UI" w:hint="eastAsia"/>
        </w:rPr>
        <w:t>、介護保険施設で16施設</w:t>
      </w:r>
      <w:r w:rsidR="00957EAA">
        <w:rPr>
          <w:rFonts w:ascii="Meiryo UI" w:eastAsia="Meiryo UI" w:hAnsi="Meiryo UI" w:hint="eastAsia"/>
        </w:rPr>
        <w:t>(</w:t>
      </w:r>
      <w:r>
        <w:rPr>
          <w:rFonts w:ascii="Meiryo UI" w:eastAsia="Meiryo UI" w:hAnsi="Meiryo UI" w:hint="eastAsia"/>
        </w:rPr>
        <w:t>73%</w:t>
      </w:r>
      <w:r w:rsidR="00957EAA">
        <w:rPr>
          <w:rFonts w:ascii="Meiryo UI" w:eastAsia="Meiryo UI" w:hAnsi="Meiryo UI" w:hint="eastAsia"/>
        </w:rPr>
        <w:t>)</w:t>
      </w:r>
      <w:r>
        <w:rPr>
          <w:rFonts w:ascii="Meiryo UI" w:eastAsia="Meiryo UI" w:hAnsi="Meiryo UI" w:hint="eastAsia"/>
        </w:rPr>
        <w:t>。</w:t>
      </w:r>
      <w:r w:rsidR="00E40312">
        <w:rPr>
          <w:rFonts w:ascii="Meiryo UI" w:eastAsia="Meiryo UI" w:hAnsi="Meiryo UI" w:hint="eastAsia"/>
        </w:rPr>
        <w:t>このうち、施設利用者の特性に合わせた食種、食形態の献立を作成している施設は、病院で6施設、介護保険施設で7施設。</w:t>
      </w:r>
    </w:p>
    <w:p w:rsidR="0020404E" w:rsidRDefault="0020404E"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備蓄保管場所を施設全体で共有している施設は、病院で9施設</w:t>
      </w:r>
      <w:r w:rsidR="00957EAA">
        <w:rPr>
          <w:rFonts w:ascii="Meiryo UI" w:eastAsia="Meiryo UI" w:hAnsi="Meiryo UI" w:hint="eastAsia"/>
        </w:rPr>
        <w:t>(</w:t>
      </w:r>
      <w:r>
        <w:rPr>
          <w:rFonts w:ascii="Meiryo UI" w:eastAsia="Meiryo UI" w:hAnsi="Meiryo UI" w:hint="eastAsia"/>
        </w:rPr>
        <w:t>90%</w:t>
      </w:r>
      <w:r w:rsidR="00957EAA">
        <w:rPr>
          <w:rFonts w:ascii="Meiryo UI" w:eastAsia="Meiryo UI" w:hAnsi="Meiryo UI" w:hint="eastAsia"/>
        </w:rPr>
        <w:t>)</w:t>
      </w:r>
      <w:r>
        <w:rPr>
          <w:rFonts w:ascii="Meiryo UI" w:eastAsia="Meiryo UI" w:hAnsi="Meiryo UI" w:hint="eastAsia"/>
        </w:rPr>
        <w:t>、介護保険施設で17施設</w:t>
      </w:r>
      <w:r w:rsidR="00957EAA">
        <w:rPr>
          <w:rFonts w:ascii="Meiryo UI" w:eastAsia="Meiryo UI" w:hAnsi="Meiryo UI" w:hint="eastAsia"/>
        </w:rPr>
        <w:t>(</w:t>
      </w:r>
      <w:r>
        <w:rPr>
          <w:rFonts w:ascii="Meiryo UI" w:eastAsia="Meiryo UI" w:hAnsi="Meiryo UI" w:hint="eastAsia"/>
        </w:rPr>
        <w:t>77%</w:t>
      </w:r>
      <w:r w:rsidR="00957EAA">
        <w:rPr>
          <w:rFonts w:ascii="Meiryo UI" w:eastAsia="Meiryo UI" w:hAnsi="Meiryo UI" w:hint="eastAsia"/>
        </w:rPr>
        <w:t>)</w:t>
      </w:r>
      <w:r>
        <w:rPr>
          <w:rFonts w:ascii="Meiryo UI" w:eastAsia="Meiryo UI" w:hAnsi="Meiryo UI" w:hint="eastAsia"/>
        </w:rPr>
        <w:t>。</w:t>
      </w:r>
    </w:p>
    <w:p w:rsidR="0020404E" w:rsidRDefault="0020404E"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期限の近づいた備蓄食品は、通常の食事に</w:t>
      </w:r>
      <w:r w:rsidR="00FE00CB">
        <w:rPr>
          <w:rFonts w:ascii="Meiryo UI" w:eastAsia="Meiryo UI" w:hAnsi="Meiryo UI" w:hint="eastAsia"/>
        </w:rPr>
        <w:t>使用</w:t>
      </w:r>
      <w:r>
        <w:rPr>
          <w:rFonts w:ascii="Meiryo UI" w:eastAsia="Meiryo UI" w:hAnsi="Meiryo UI" w:hint="eastAsia"/>
        </w:rPr>
        <w:t>している施設が最も多く、次いで</w:t>
      </w:r>
      <w:r w:rsidR="00FE00CB">
        <w:rPr>
          <w:rFonts w:ascii="Meiryo UI" w:eastAsia="Meiryo UI" w:hAnsi="Meiryo UI" w:hint="eastAsia"/>
        </w:rPr>
        <w:t>職員食に使用している施設が多かった。</w:t>
      </w:r>
    </w:p>
    <w:p w:rsidR="00FE00CB" w:rsidRDefault="00FE00CB"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非常災害時の食事提供に関する外部との連携の取り決めがある施設は、病院で9施設</w:t>
      </w:r>
      <w:r w:rsidR="00957EAA">
        <w:rPr>
          <w:rFonts w:ascii="Meiryo UI" w:eastAsia="Meiryo UI" w:hAnsi="Meiryo UI" w:hint="eastAsia"/>
        </w:rPr>
        <w:t>(</w:t>
      </w:r>
      <w:r>
        <w:rPr>
          <w:rFonts w:ascii="Meiryo UI" w:eastAsia="Meiryo UI" w:hAnsi="Meiryo UI" w:hint="eastAsia"/>
        </w:rPr>
        <w:t>90%</w:t>
      </w:r>
      <w:r w:rsidR="00957EAA">
        <w:rPr>
          <w:rFonts w:ascii="Meiryo UI" w:eastAsia="Meiryo UI" w:hAnsi="Meiryo UI" w:hint="eastAsia"/>
        </w:rPr>
        <w:t>)</w:t>
      </w:r>
      <w:r>
        <w:rPr>
          <w:rFonts w:ascii="Meiryo UI" w:eastAsia="Meiryo UI" w:hAnsi="Meiryo UI" w:hint="eastAsia"/>
        </w:rPr>
        <w:t>、介護保険施設で15施設</w:t>
      </w:r>
      <w:r w:rsidR="00957EAA">
        <w:rPr>
          <w:rFonts w:ascii="Meiryo UI" w:eastAsia="Meiryo UI" w:hAnsi="Meiryo UI" w:hint="eastAsia"/>
        </w:rPr>
        <w:t>(</w:t>
      </w:r>
      <w:r>
        <w:rPr>
          <w:rFonts w:ascii="Meiryo UI" w:eastAsia="Meiryo UI" w:hAnsi="Meiryo UI" w:hint="eastAsia"/>
        </w:rPr>
        <w:t>68%</w:t>
      </w:r>
      <w:r w:rsidR="00957EAA">
        <w:rPr>
          <w:rFonts w:ascii="Meiryo UI" w:eastAsia="Meiryo UI" w:hAnsi="Meiryo UI" w:hint="eastAsia"/>
        </w:rPr>
        <w:t>)</w:t>
      </w:r>
      <w:r w:rsidR="0028219F">
        <w:rPr>
          <w:rFonts w:ascii="Meiryo UI" w:eastAsia="Meiryo UI" w:hAnsi="Meiryo UI" w:hint="eastAsia"/>
        </w:rPr>
        <w:t>。連携先は、「系列施設」、「委託給食会社</w:t>
      </w:r>
      <w:bookmarkStart w:id="0" w:name="_GoBack"/>
      <w:bookmarkEnd w:id="0"/>
      <w:r>
        <w:rPr>
          <w:rFonts w:ascii="Meiryo UI" w:eastAsia="Meiryo UI" w:hAnsi="Meiryo UI" w:hint="eastAsia"/>
        </w:rPr>
        <w:t>」の順に多く、「近隣施設」と回答した施設はなかった。連携内容は、「食品」が最も多く、次いで「人員」が多かった。</w:t>
      </w:r>
    </w:p>
    <w:p w:rsidR="00D42D38" w:rsidRDefault="00D42D38" w:rsidP="00957EAA">
      <w:pPr>
        <w:pStyle w:val="a8"/>
        <w:numPr>
          <w:ilvl w:val="0"/>
          <w:numId w:val="1"/>
        </w:numPr>
        <w:spacing w:line="300" w:lineRule="exact"/>
        <w:ind w:leftChars="0" w:left="142" w:hanging="142"/>
        <w:rPr>
          <w:rFonts w:ascii="Meiryo UI" w:eastAsia="Meiryo UI" w:hAnsi="Meiryo UI"/>
        </w:rPr>
      </w:pPr>
      <w:r>
        <w:rPr>
          <w:rFonts w:ascii="Meiryo UI" w:eastAsia="Meiryo UI" w:hAnsi="Meiryo UI" w:hint="eastAsia"/>
        </w:rPr>
        <w:t>非常災害時の食事提供体制における課題は、病院で「備蓄」「施設内での研修・訓練」、介護保険施設で「備蓄」が最も多かった。備蓄については、病態・アレルギー・食形態に応じた食品の準備や備蓄量、備蓄場所、職員食の備蓄等、研修・訓練については、施設全体での訓練が実施できていない、新型コロナウイルス感染拡大の影響により実施できていない等であった。</w:t>
      </w:r>
    </w:p>
    <w:p w:rsidR="00957EAA" w:rsidRPr="00FE00CB" w:rsidRDefault="00957EAA" w:rsidP="00957EAA">
      <w:pPr>
        <w:pStyle w:val="a8"/>
        <w:spacing w:line="300" w:lineRule="exact"/>
        <w:ind w:leftChars="0" w:left="142"/>
        <w:rPr>
          <w:rFonts w:ascii="Meiryo UI" w:eastAsia="Meiryo UI" w:hAnsi="Meiryo UI"/>
        </w:rPr>
      </w:pPr>
    </w:p>
    <w:p w:rsidR="00360D3F" w:rsidRPr="00D42D38" w:rsidRDefault="00360D3F">
      <w:pPr>
        <w:rPr>
          <w:rFonts w:ascii="Meiryo UI" w:eastAsia="Meiryo UI" w:hAnsi="Meiryo UI"/>
          <w:b/>
        </w:rPr>
      </w:pPr>
      <w:r w:rsidRPr="00D42D38">
        <w:rPr>
          <w:rFonts w:ascii="Meiryo UI" w:eastAsia="Meiryo UI" w:hAnsi="Meiryo UI" w:hint="eastAsia"/>
          <w:b/>
        </w:rPr>
        <w:t>○新型コロナウイルス感染拡大に伴う栄養管理業務及び給食管理業務の対応状況</w:t>
      </w:r>
    </w:p>
    <w:p w:rsidR="001B4E5B" w:rsidRDefault="00D42D38" w:rsidP="00957EAA">
      <w:pPr>
        <w:pStyle w:val="a8"/>
        <w:numPr>
          <w:ilvl w:val="0"/>
          <w:numId w:val="2"/>
        </w:numPr>
        <w:spacing w:line="300" w:lineRule="exact"/>
        <w:ind w:leftChars="0" w:left="142" w:hanging="142"/>
        <w:rPr>
          <w:rFonts w:ascii="Meiryo UI" w:eastAsia="Meiryo UI" w:hAnsi="Meiryo UI"/>
        </w:rPr>
      </w:pPr>
      <w:r>
        <w:rPr>
          <w:rFonts w:ascii="Meiryo UI" w:eastAsia="Meiryo UI" w:hAnsi="Meiryo UI" w:hint="eastAsia"/>
        </w:rPr>
        <w:t>新型コロナウイルス感染拡大</w:t>
      </w:r>
      <w:r w:rsidR="001B4E5B">
        <w:rPr>
          <w:rFonts w:ascii="Meiryo UI" w:eastAsia="Meiryo UI" w:hAnsi="Meiryo UI" w:hint="eastAsia"/>
        </w:rPr>
        <w:t>に伴う</w:t>
      </w:r>
      <w:r>
        <w:rPr>
          <w:rFonts w:ascii="Meiryo UI" w:eastAsia="Meiryo UI" w:hAnsi="Meiryo UI" w:hint="eastAsia"/>
        </w:rPr>
        <w:t>栄養管理業務及び給食管理業務</w:t>
      </w:r>
      <w:r w:rsidR="001B4E5B">
        <w:rPr>
          <w:rFonts w:ascii="Meiryo UI" w:eastAsia="Meiryo UI" w:hAnsi="Meiryo UI" w:hint="eastAsia"/>
        </w:rPr>
        <w:t>での対応あり</w:t>
      </w:r>
      <w:r w:rsidR="00957EAA">
        <w:rPr>
          <w:rFonts w:ascii="Meiryo UI" w:eastAsia="Meiryo UI" w:hAnsi="Meiryo UI" w:hint="eastAsia"/>
        </w:rPr>
        <w:t>(</w:t>
      </w:r>
      <w:r w:rsidR="001B4E5B">
        <w:rPr>
          <w:rFonts w:ascii="Meiryo UI" w:eastAsia="Meiryo UI" w:hAnsi="Meiryo UI" w:hint="eastAsia"/>
        </w:rPr>
        <w:t>検討中含む</w:t>
      </w:r>
      <w:r w:rsidR="00957EAA">
        <w:rPr>
          <w:rFonts w:ascii="Meiryo UI" w:eastAsia="Meiryo UI" w:hAnsi="Meiryo UI" w:hint="eastAsia"/>
        </w:rPr>
        <w:t>)</w:t>
      </w:r>
      <w:r w:rsidR="001B4E5B">
        <w:rPr>
          <w:rFonts w:ascii="Meiryo UI" w:eastAsia="Meiryo UI" w:hAnsi="Meiryo UI" w:hint="eastAsia"/>
        </w:rPr>
        <w:t>の施設は、病院で10施設</w:t>
      </w:r>
      <w:r w:rsidR="00957EAA">
        <w:rPr>
          <w:rFonts w:ascii="Meiryo UI" w:eastAsia="Meiryo UI" w:hAnsi="Meiryo UI" w:hint="eastAsia"/>
        </w:rPr>
        <w:t>(</w:t>
      </w:r>
      <w:r w:rsidR="001B4E5B">
        <w:rPr>
          <w:rFonts w:ascii="Meiryo UI" w:eastAsia="Meiryo UI" w:hAnsi="Meiryo UI" w:hint="eastAsia"/>
        </w:rPr>
        <w:t>100%</w:t>
      </w:r>
      <w:r w:rsidR="00957EAA">
        <w:rPr>
          <w:rFonts w:ascii="Meiryo UI" w:eastAsia="Meiryo UI" w:hAnsi="Meiryo UI" w:hint="eastAsia"/>
        </w:rPr>
        <w:t>)</w:t>
      </w:r>
      <w:r w:rsidR="001B4E5B">
        <w:rPr>
          <w:rFonts w:ascii="Meiryo UI" w:eastAsia="Meiryo UI" w:hAnsi="Meiryo UI" w:hint="eastAsia"/>
        </w:rPr>
        <w:t>、介護保険施設で16施設</w:t>
      </w:r>
      <w:r w:rsidR="00957EAA">
        <w:rPr>
          <w:rFonts w:ascii="Meiryo UI" w:eastAsia="Meiryo UI" w:hAnsi="Meiryo UI" w:hint="eastAsia"/>
        </w:rPr>
        <w:t>(</w:t>
      </w:r>
      <w:r w:rsidR="001B4E5B">
        <w:rPr>
          <w:rFonts w:ascii="Meiryo UI" w:eastAsia="Meiryo UI" w:hAnsi="Meiryo UI" w:hint="eastAsia"/>
        </w:rPr>
        <w:t>20%</w:t>
      </w:r>
      <w:r w:rsidR="00957EAA">
        <w:rPr>
          <w:rFonts w:ascii="Meiryo UI" w:eastAsia="Meiryo UI" w:hAnsi="Meiryo UI" w:hint="eastAsia"/>
        </w:rPr>
        <w:t>)</w:t>
      </w:r>
      <w:r w:rsidR="001B4E5B">
        <w:rPr>
          <w:rFonts w:ascii="Meiryo UI" w:eastAsia="Meiryo UI" w:hAnsi="Meiryo UI" w:hint="eastAsia"/>
        </w:rPr>
        <w:t>。対応内容は、「食器」が最も多く、ディスポ食器の使用や準備・備蓄等であった。</w:t>
      </w:r>
    </w:p>
    <w:p w:rsidR="00731668" w:rsidRPr="000C2E92" w:rsidRDefault="001B4E5B" w:rsidP="000C2E92">
      <w:pPr>
        <w:pStyle w:val="a8"/>
        <w:numPr>
          <w:ilvl w:val="0"/>
          <w:numId w:val="2"/>
        </w:numPr>
        <w:spacing w:line="300" w:lineRule="exact"/>
        <w:ind w:leftChars="0" w:left="142" w:hanging="142"/>
        <w:rPr>
          <w:rFonts w:ascii="Meiryo UI" w:eastAsia="Meiryo UI" w:hAnsi="Meiryo UI"/>
        </w:rPr>
      </w:pPr>
      <w:r>
        <w:rPr>
          <w:rFonts w:ascii="Meiryo UI" w:eastAsia="Meiryo UI" w:hAnsi="Meiryo UI" w:hint="eastAsia"/>
        </w:rPr>
        <w:t>新型コロナウイルス感染拡大により栄養管理業務及び給食管理業務で困っていることは、</w:t>
      </w:r>
      <w:r w:rsidR="006D5ED6">
        <w:rPr>
          <w:rFonts w:ascii="Meiryo UI" w:eastAsia="Meiryo UI" w:hAnsi="Meiryo UI" w:hint="eastAsia"/>
        </w:rPr>
        <w:t>施設内で感染者が出た場合の不安や感染対策によ</w:t>
      </w:r>
      <w:r w:rsidR="000C2E92">
        <w:rPr>
          <w:rFonts w:ascii="Meiryo UI" w:eastAsia="Meiryo UI" w:hAnsi="Meiryo UI" w:hint="eastAsia"/>
        </w:rPr>
        <w:t>る業務方法の見直し、利用者の食欲低下等であった。</w:t>
      </w:r>
    </w:p>
    <w:sectPr w:rsidR="00731668" w:rsidRPr="000C2E92" w:rsidSect="00360D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3F" w:rsidRDefault="00360D3F" w:rsidP="00360D3F">
      <w:r>
        <w:separator/>
      </w:r>
    </w:p>
  </w:endnote>
  <w:endnote w:type="continuationSeparator" w:id="0">
    <w:p w:rsidR="00360D3F" w:rsidRDefault="00360D3F" w:rsidP="0036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3F" w:rsidRDefault="00360D3F" w:rsidP="00360D3F">
      <w:r>
        <w:separator/>
      </w:r>
    </w:p>
  </w:footnote>
  <w:footnote w:type="continuationSeparator" w:id="0">
    <w:p w:rsidR="00360D3F" w:rsidRDefault="00360D3F" w:rsidP="0036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0D06"/>
    <w:multiLevelType w:val="hybridMultilevel"/>
    <w:tmpl w:val="C2F60E16"/>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52E0D"/>
    <w:multiLevelType w:val="hybridMultilevel"/>
    <w:tmpl w:val="BD726344"/>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D7"/>
    <w:rsid w:val="000C2E92"/>
    <w:rsid w:val="00166898"/>
    <w:rsid w:val="001B4E5B"/>
    <w:rsid w:val="001E7980"/>
    <w:rsid w:val="0020404E"/>
    <w:rsid w:val="0028219F"/>
    <w:rsid w:val="00360D3F"/>
    <w:rsid w:val="003E18D5"/>
    <w:rsid w:val="00531674"/>
    <w:rsid w:val="0055097F"/>
    <w:rsid w:val="005F13A2"/>
    <w:rsid w:val="006D5ED6"/>
    <w:rsid w:val="00731668"/>
    <w:rsid w:val="007D79AE"/>
    <w:rsid w:val="009375D7"/>
    <w:rsid w:val="00957EAA"/>
    <w:rsid w:val="00A24F15"/>
    <w:rsid w:val="00D42D38"/>
    <w:rsid w:val="00E40312"/>
    <w:rsid w:val="00FE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85A34"/>
  <w15:chartTrackingRefBased/>
  <w15:docId w15:val="{66D8733E-4CB9-437E-B8B8-AFC53CE5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D3F"/>
    <w:pPr>
      <w:tabs>
        <w:tab w:val="center" w:pos="4252"/>
        <w:tab w:val="right" w:pos="8504"/>
      </w:tabs>
      <w:snapToGrid w:val="0"/>
    </w:pPr>
  </w:style>
  <w:style w:type="character" w:customStyle="1" w:styleId="a4">
    <w:name w:val="ヘッダー (文字)"/>
    <w:basedOn w:val="a0"/>
    <w:link w:val="a3"/>
    <w:uiPriority w:val="99"/>
    <w:rsid w:val="00360D3F"/>
  </w:style>
  <w:style w:type="paragraph" w:styleId="a5">
    <w:name w:val="footer"/>
    <w:basedOn w:val="a"/>
    <w:link w:val="a6"/>
    <w:uiPriority w:val="99"/>
    <w:unhideWhenUsed/>
    <w:rsid w:val="00360D3F"/>
    <w:pPr>
      <w:tabs>
        <w:tab w:val="center" w:pos="4252"/>
        <w:tab w:val="right" w:pos="8504"/>
      </w:tabs>
      <w:snapToGrid w:val="0"/>
    </w:pPr>
  </w:style>
  <w:style w:type="character" w:customStyle="1" w:styleId="a6">
    <w:name w:val="フッター (文字)"/>
    <w:basedOn w:val="a0"/>
    <w:link w:val="a5"/>
    <w:uiPriority w:val="99"/>
    <w:rsid w:val="00360D3F"/>
  </w:style>
  <w:style w:type="table" w:styleId="a7">
    <w:name w:val="Table Grid"/>
    <w:basedOn w:val="a1"/>
    <w:uiPriority w:val="39"/>
    <w:rsid w:val="00360D3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09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2021-11-10T09:01:00Z</cp:lastPrinted>
  <dcterms:created xsi:type="dcterms:W3CDTF">2021-11-10T09:02:00Z</dcterms:created>
  <dcterms:modified xsi:type="dcterms:W3CDTF">2021-11-10T09:02:00Z</dcterms:modified>
</cp:coreProperties>
</file>