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特別顧問・特別参与が従事した職務の遂行に係る情報（事後公表）</w:t>
      </w:r>
    </w:p>
    <w:p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>
        <w:trPr>
          <w:trHeight w:val="528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>
        <w:trPr>
          <w:trHeight w:val="528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平成31年２月26日(火)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10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35　～　11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35</w:t>
            </w:r>
          </w:p>
        </w:tc>
      </w:tr>
      <w:tr>
        <w:trPr>
          <w:trHeight w:val="528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>
        <w:trPr>
          <w:trHeight w:val="20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1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1"/>
              </w:rPr>
              <w:t>上山特別顧問</w:t>
            </w:r>
          </w:p>
          <w:p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Cs w:val="24"/>
              </w:rPr>
              <w:t>副首都推進局副首都企画推進担当部長、事業再編担当課長、課長代理</w:t>
            </w:r>
          </w:p>
          <w:p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szCs w:val="24"/>
              </w:rPr>
              <w:t xml:space="preserve">　ＩＲ推進局理事</w:t>
            </w:r>
          </w:p>
          <w:p>
            <w:pPr>
              <w:ind w:firstLineChars="100" w:firstLine="229"/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szCs w:val="24"/>
              </w:rPr>
              <w:t>大阪府政策企画部企画室副理事</w:t>
            </w:r>
          </w:p>
          <w:p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szCs w:val="24"/>
              </w:rPr>
              <w:t xml:space="preserve">　大阪市ＩＣＴ戦略室活用推進担当課長</w:t>
            </w:r>
          </w:p>
          <w:p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szCs w:val="24"/>
              </w:rPr>
              <w:t xml:space="preserve">　大阪市都市計画局開発調整部夢洲・咲洲地区開発担当課長</w:t>
            </w:r>
          </w:p>
        </w:tc>
      </w:tr>
      <w:tr>
        <w:trPr>
          <w:trHeight w:val="626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○今後の副首都推進本部における検討テーマについて</w:t>
            </w:r>
          </w:p>
        </w:tc>
      </w:tr>
      <w:tr>
        <w:trPr>
          <w:trHeight w:val="2037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○副首都をめざし、都市機能を高める取組みを進めていく中で、スマートシティの考え方を導入することは必須。</w:t>
            </w:r>
          </w:p>
          <w:p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○特に、ＩＣＴ化の取組みは、府市それぞれで進めているし、府・市の中でも、横断的なマネジメントができているとは言い難い状況。</w:t>
            </w:r>
          </w:p>
          <w:p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○「大阪のスマートシティ戦略」の</w:t>
            </w:r>
            <w:bookmarkStart w:id="0" w:name="_GoBack"/>
            <w:bookmarkEnd w:id="0"/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検討にあたっては、例えば、会議体のようなものを立ち上げ、ＩＣＴに関する専門家から、様々な知見や取組みを伺うことなどが考えられる。</w:t>
            </w:r>
          </w:p>
        </w:tc>
      </w:tr>
      <w:tr>
        <w:trPr>
          <w:trHeight w:val="544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>
        <w:trPr>
          <w:trHeight w:val="479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>
        <w:trPr>
          <w:trHeight w:val="414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762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Cs w:val="24"/>
              </w:rPr>
              <w:t>政策企画部企画室</w:t>
            </w:r>
          </w:p>
        </w:tc>
      </w:tr>
    </w:tbl>
    <w:p>
      <w:pPr>
        <w:widowControl/>
        <w:spacing w:line="300" w:lineRule="exact"/>
        <w:rPr>
          <w:color w:val="000000" w:themeColor="text1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.......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6"/>
      <w:jc w:val="center"/>
    </w:pPr>
  </w:p>
  <w:p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</w:style>
  <w:style w:type="character" w:customStyle="1" w:styleId="ad">
    <w:name w:val="日付 (文字)"/>
    <w:basedOn w:val="a0"/>
    <w:link w:val="ac"/>
    <w:uiPriority w:val="99"/>
    <w:semiHidden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334BF-5A66-4373-8BE5-020B24CD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2019-03-07T01:42:00Z</dcterms:created>
  <dcterms:modified xsi:type="dcterms:W3CDTF">2019-03-07T01:42:00Z</dcterms:modified>
</cp:coreProperties>
</file>