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cs="HG丸ｺﾞｼｯｸM-PRO" w:hint="eastAsia"/>
          <w:kern w:val="0"/>
          <w:sz w:val="28"/>
          <w:szCs w:val="28"/>
          <w:u w:val="single"/>
        </w:rPr>
        <w:t>特別顧問・特別参与が従事した職務の遂行に係る情報（事後公表）</w:t>
      </w:r>
    </w:p>
    <w:p>
      <w:pPr>
        <w:rPr>
          <w:rFonts w:ascii="HG丸ｺﾞｼｯｸM-PRO" w:eastAsia="HG丸ｺﾞｼｯｸM-PRO" w:hAnsi="HG丸ｺﾞｼｯｸM-PRO"/>
        </w:rPr>
      </w:pPr>
    </w:p>
    <w:tbl>
      <w:tblPr>
        <w:tblStyle w:val="a7"/>
        <w:tblW w:w="8720" w:type="dxa"/>
        <w:tblLayout w:type="fixed"/>
        <w:tblLook w:val="04A0" w:firstRow="1" w:lastRow="0" w:firstColumn="1" w:lastColumn="0" w:noHBand="0" w:noVBand="1"/>
      </w:tblPr>
      <w:tblGrid>
        <w:gridCol w:w="1526"/>
        <w:gridCol w:w="7194"/>
      </w:tblGrid>
      <w:tr>
        <w:trPr>
          <w:trHeight w:val="456"/>
        </w:trPr>
        <w:tc>
          <w:tcPr>
            <w:tcW w:w="1526"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議　　　題</w:t>
            </w:r>
          </w:p>
        </w:tc>
        <w:tc>
          <w:tcPr>
            <w:tcW w:w="7194" w:type="dxa"/>
            <w:vAlign w:val="center"/>
          </w:tcPr>
          <w:p>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副首都・大阪の確立、発展に向けた取組みについて</w:t>
            </w:r>
          </w:p>
        </w:tc>
      </w:tr>
      <w:tr>
        <w:trPr>
          <w:trHeight w:val="405"/>
        </w:trPr>
        <w:tc>
          <w:tcPr>
            <w:tcW w:w="1526"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　　　時</w:t>
            </w:r>
          </w:p>
        </w:tc>
        <w:tc>
          <w:tcPr>
            <w:tcW w:w="7194" w:type="dxa"/>
            <w:vAlign w:val="center"/>
          </w:tcPr>
          <w:p>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平成31年２月12日(火)　14時3５分～1７時3５分</w:t>
            </w:r>
          </w:p>
        </w:tc>
      </w:tr>
      <w:tr>
        <w:trPr>
          <w:trHeight w:val="425"/>
        </w:trPr>
        <w:tc>
          <w:tcPr>
            <w:tcW w:w="1526"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p>
        </w:tc>
        <w:tc>
          <w:tcPr>
            <w:tcW w:w="7194" w:type="dxa"/>
            <w:vAlign w:val="center"/>
          </w:tcPr>
          <w:p>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オフィス・イノセ事務所</w:t>
            </w:r>
          </w:p>
        </w:tc>
      </w:tr>
      <w:tr>
        <w:trPr>
          <w:trHeight w:val="1965"/>
        </w:trPr>
        <w:tc>
          <w:tcPr>
            <w:tcW w:w="1526"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　席　者</w:t>
            </w:r>
          </w:p>
        </w:tc>
        <w:tc>
          <w:tcPr>
            <w:tcW w:w="7194" w:type="dxa"/>
            <w:vAlign w:val="center"/>
          </w:tcPr>
          <w:p>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(特別顧問・特別参与)</w:t>
            </w:r>
          </w:p>
          <w:p>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猪瀬特別顧問</w:t>
            </w:r>
          </w:p>
          <w:p>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(職員等)</w:t>
            </w:r>
          </w:p>
          <w:p>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副首都推進局　企画担当課長代理　</w:t>
            </w:r>
            <w:bookmarkStart w:id="0" w:name="_GoBack"/>
            <w:bookmarkEnd w:id="0"/>
          </w:p>
        </w:tc>
      </w:tr>
      <w:tr>
        <w:trPr>
          <w:trHeight w:val="554"/>
        </w:trPr>
        <w:tc>
          <w:tcPr>
            <w:tcW w:w="1526"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論　　　点</w:t>
            </w:r>
          </w:p>
        </w:tc>
        <w:tc>
          <w:tcPr>
            <w:tcW w:w="7194" w:type="dxa"/>
            <w:vAlign w:val="center"/>
          </w:tcPr>
          <w:p>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○副首都ビジョンの取組み状況等について</w:t>
            </w:r>
          </w:p>
        </w:tc>
      </w:tr>
      <w:tr>
        <w:trPr>
          <w:trHeight w:val="4668"/>
        </w:trPr>
        <w:tc>
          <w:tcPr>
            <w:tcW w:w="1526"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pacing w:val="45"/>
                <w:kern w:val="0"/>
                <w:sz w:val="24"/>
                <w:szCs w:val="24"/>
                <w:fitText w:val="1248" w:id="1393300226"/>
              </w:rPr>
              <w:t>主な意</w:t>
            </w:r>
            <w:r>
              <w:rPr>
                <w:rFonts w:ascii="HG丸ｺﾞｼｯｸM-PRO" w:eastAsia="HG丸ｺﾞｼｯｸM-PRO" w:hAnsi="HG丸ｺﾞｼｯｸM-PRO" w:hint="eastAsia"/>
                <w:spacing w:val="7"/>
                <w:kern w:val="0"/>
                <w:sz w:val="24"/>
                <w:szCs w:val="24"/>
                <w:fitText w:val="1248" w:id="1393300226"/>
              </w:rPr>
              <w:t>見</w:t>
            </w:r>
          </w:p>
        </w:tc>
        <w:tc>
          <w:tcPr>
            <w:tcW w:w="7194" w:type="dxa"/>
            <w:vAlign w:val="center"/>
          </w:tcPr>
          <w:p>
            <w:pPr>
              <w:ind w:left="240" w:hangingChars="100" w:hanging="240"/>
              <w:rPr>
                <w:rFonts w:ascii="HG丸ｺﾞｼｯｸM-PRO" w:eastAsia="HG丸ｺﾞｼｯｸM-PRO" w:hAnsi="HG丸ｺﾞｼｯｸM-PRO" w:cs="Meiryo UI"/>
                <w:sz w:val="24"/>
                <w:szCs w:val="21"/>
              </w:rPr>
            </w:pPr>
            <w:r>
              <w:rPr>
                <w:rFonts w:ascii="HG丸ｺﾞｼｯｸM-PRO" w:eastAsia="HG丸ｺﾞｼｯｸM-PRO" w:hAnsi="HG丸ｺﾞｼｯｸM-PRO" w:cs="Meiryo UI" w:hint="eastAsia"/>
                <w:sz w:val="24"/>
                <w:szCs w:val="21"/>
              </w:rPr>
              <w:t>・今年度の副首都ビジョンの取組み状況については了解。万博誘致に成功したことは大きい。大阪に注目が集まるG20やIRも含めて、大阪を世界に発信するチャンス。この機をうまくとらえた発信を。</w:t>
            </w:r>
          </w:p>
          <w:p>
            <w:pPr>
              <w:ind w:left="240" w:hangingChars="100" w:hanging="240"/>
              <w:rPr>
                <w:rFonts w:ascii="HG丸ｺﾞｼｯｸM-PRO" w:eastAsia="HG丸ｺﾞｼｯｸM-PRO" w:hAnsi="HG丸ｺﾞｼｯｸM-PRO" w:cs="Meiryo UI"/>
                <w:sz w:val="24"/>
                <w:szCs w:val="21"/>
              </w:rPr>
            </w:pPr>
            <w:r>
              <w:rPr>
                <w:rFonts w:ascii="HG丸ｺﾞｼｯｸM-PRO" w:eastAsia="HG丸ｺﾞｼｯｸM-PRO" w:hAnsi="HG丸ｺﾞｼｯｸM-PRO" w:cs="Meiryo UI" w:hint="eastAsia"/>
                <w:sz w:val="24"/>
                <w:szCs w:val="21"/>
              </w:rPr>
              <w:t>・万博・IRに向けてベイエリアへのアクセスをきちんと整備することが重要。</w:t>
            </w:r>
          </w:p>
          <w:p>
            <w:pPr>
              <w:ind w:left="240" w:hangingChars="100" w:hanging="240"/>
              <w:rPr>
                <w:rFonts w:ascii="HG丸ｺﾞｼｯｸM-PRO" w:eastAsia="HG丸ｺﾞｼｯｸM-PRO" w:hAnsi="HG丸ｺﾞｼｯｸM-PRO" w:cs="Meiryo UI"/>
                <w:sz w:val="24"/>
                <w:szCs w:val="21"/>
              </w:rPr>
            </w:pPr>
            <w:r>
              <w:rPr>
                <w:rFonts w:ascii="HG丸ｺﾞｼｯｸM-PRO" w:eastAsia="HG丸ｺﾞｼｯｸM-PRO" w:hAnsi="HG丸ｺﾞｼｯｸM-PRO" w:cs="Meiryo UI" w:hint="eastAsia"/>
                <w:sz w:val="24"/>
                <w:szCs w:val="21"/>
              </w:rPr>
              <w:t>・また、医療は万博のテーマ「いのち輝く未来社会のデザイン」にも関連し、これから重要になる分野。</w:t>
            </w:r>
          </w:p>
          <w:p>
            <w:pPr>
              <w:ind w:left="240" w:hangingChars="100" w:hanging="240"/>
              <w:rPr>
                <w:rFonts w:ascii="HG丸ｺﾞｼｯｸM-PRO" w:eastAsia="HG丸ｺﾞｼｯｸM-PRO" w:hAnsi="HG丸ｺﾞｼｯｸM-PRO" w:cs="Meiryo UI"/>
                <w:color w:val="000000" w:themeColor="text1"/>
                <w:sz w:val="24"/>
                <w:szCs w:val="21"/>
              </w:rPr>
            </w:pPr>
            <w:r>
              <w:rPr>
                <w:rFonts w:ascii="HG丸ｺﾞｼｯｸM-PRO" w:eastAsia="HG丸ｺﾞｼｯｸM-PRO" w:hAnsi="HG丸ｺﾞｼｯｸM-PRO" w:cs="Meiryo UI" w:hint="eastAsia"/>
                <w:sz w:val="24"/>
                <w:szCs w:val="21"/>
              </w:rPr>
              <w:t>・「民都・大阪」の実現を掲げ、様々な法人格のトップ層が集う「民都・大阪」フィランソロピー会議がたちあがり、フィランソロピー都市宣言を行ったこと、また、同会議の直接の取組みではないが休眠預金とい</w:t>
            </w:r>
            <w:r>
              <w:rPr>
                <w:rFonts w:ascii="HG丸ｺﾞｼｯｸM-PRO" w:eastAsia="HG丸ｺﾞｼｯｸM-PRO" w:hAnsi="HG丸ｺﾞｼｯｸM-PRO" w:cs="Meiryo UI" w:hint="eastAsia"/>
                <w:color w:val="000000" w:themeColor="text1"/>
                <w:sz w:val="24"/>
                <w:szCs w:val="21"/>
              </w:rPr>
              <w:t>う新しく大きな資金の流れに対して「民都・大阪」からアクションが起こったことは評価できる。</w:t>
            </w:r>
          </w:p>
          <w:p>
            <w:pPr>
              <w:ind w:left="240" w:hangingChars="100" w:hanging="240"/>
              <w:rPr>
                <w:rFonts w:asciiTheme="minorEastAsia" w:hAnsiTheme="minorEastAsia"/>
                <w:sz w:val="24"/>
                <w:szCs w:val="24"/>
              </w:rPr>
            </w:pPr>
            <w:r>
              <w:rPr>
                <w:rFonts w:ascii="HG丸ｺﾞｼｯｸM-PRO" w:eastAsia="HG丸ｺﾞｼｯｸM-PRO" w:hAnsi="HG丸ｺﾞｼｯｸM-PRO" w:cs="Meiryo UI" w:hint="eastAsia"/>
                <w:color w:val="000000" w:themeColor="text1"/>
                <w:sz w:val="24"/>
                <w:szCs w:val="21"/>
              </w:rPr>
              <w:t>・今後、分科会の成果も含め、この一連の取り組みをどう発信していくかが重要。「民都・大阪」だから、こうした動きがとれたという大阪の優位性をどう主張していくかがポイント。</w:t>
            </w:r>
          </w:p>
        </w:tc>
      </w:tr>
      <w:tr>
        <w:trPr>
          <w:trHeight w:val="490"/>
        </w:trPr>
        <w:tc>
          <w:tcPr>
            <w:tcW w:w="1526"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結　　　論</w:t>
            </w:r>
          </w:p>
        </w:tc>
        <w:tc>
          <w:tcPr>
            <w:tcW w:w="7194" w:type="dxa"/>
            <w:vAlign w:val="center"/>
          </w:tcPr>
          <w:p>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○ご意見を踏まえ、引き続き検討を進める。</w:t>
            </w:r>
          </w:p>
        </w:tc>
      </w:tr>
      <w:tr>
        <w:trPr>
          <w:trHeight w:val="426"/>
        </w:trPr>
        <w:tc>
          <w:tcPr>
            <w:tcW w:w="1526"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　　　料</w:t>
            </w:r>
          </w:p>
        </w:tc>
        <w:tc>
          <w:tcPr>
            <w:tcW w:w="7194" w:type="dxa"/>
            <w:vAlign w:val="center"/>
          </w:tcPr>
          <w:p>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○副首都・大阪に向けた取組み状況について</w:t>
            </w:r>
          </w:p>
          <w:p>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○民都・大阪フィランソロピー会議について</w:t>
            </w:r>
          </w:p>
          <w:p>
            <w:pPr>
              <w:rPr>
                <w:rStyle w:val="a8"/>
                <w:rFonts w:ascii="HG丸ｺﾞｼｯｸM-PRO" w:eastAsia="HG丸ｺﾞｼｯｸM-PRO" w:hAnsi="HG丸ｺﾞｼｯｸM-PRO"/>
                <w:sz w:val="16"/>
                <w:szCs w:val="16"/>
              </w:rPr>
            </w:pPr>
            <w:hyperlink r:id="rId6" w:history="1">
              <w:r>
                <w:rPr>
                  <w:rStyle w:val="a8"/>
                  <w:rFonts w:ascii="HG丸ｺﾞｼｯｸM-PRO" w:eastAsia="HG丸ｺﾞｼｯｸM-PRO" w:hAnsi="HG丸ｺﾞｼｯｸM-PRO"/>
                  <w:sz w:val="16"/>
                  <w:szCs w:val="16"/>
                </w:rPr>
                <w:t>http://www.pref.osaka.lg.jp/renkeichosei/fukusyutosuishin/philanthropy3.html</w:t>
              </w:r>
            </w:hyperlink>
          </w:p>
          <w:p>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〇本社機能のバックアップ拠点を大阪・関西に</w:t>
            </w:r>
          </w:p>
          <w:p>
            <w:pPr>
              <w:ind w:left="140" w:hangingChars="100" w:hanging="140"/>
              <w:jc w:val="left"/>
              <w:rPr>
                <w:rFonts w:ascii="HG丸ｺﾞｼｯｸM-PRO" w:eastAsia="HG丸ｺﾞｼｯｸM-PRO" w:hAnsi="HG丸ｺﾞｼｯｸM-PRO"/>
                <w:color w:val="0000FF" w:themeColor="hyperlink"/>
                <w:sz w:val="14"/>
                <w:szCs w:val="14"/>
                <w:u w:val="single"/>
              </w:rPr>
            </w:pPr>
            <w:hyperlink r:id="rId7" w:history="1">
              <w:r>
                <w:rPr>
                  <w:rStyle w:val="a8"/>
                  <w:rFonts w:ascii="HG丸ｺﾞｼｯｸM-PRO" w:eastAsia="HG丸ｺﾞｼｯｸM-PRO" w:hAnsi="HG丸ｺﾞｼｯｸM-PRO"/>
                  <w:sz w:val="14"/>
                  <w:szCs w:val="14"/>
                </w:rPr>
                <w:t>http://www.pref.osaka.lg.jp/attach/27077/00312104/pamphlet%20back%20up.pdf</w:t>
              </w:r>
            </w:hyperlink>
          </w:p>
        </w:tc>
      </w:tr>
      <w:tr>
        <w:trPr>
          <w:trHeight w:val="459"/>
        </w:trPr>
        <w:tc>
          <w:tcPr>
            <w:tcW w:w="1526" w:type="dxa"/>
            <w:vAlign w:val="center"/>
          </w:tcPr>
          <w:p>
            <w:pPr>
              <w:jc w:val="center"/>
              <w:rPr>
                <w:rFonts w:ascii="HG丸ｺﾞｼｯｸM-PRO" w:eastAsia="HG丸ｺﾞｼｯｸM-PRO" w:hAnsi="HG丸ｺﾞｼｯｸM-PRO"/>
                <w:spacing w:val="40"/>
                <w:kern w:val="0"/>
                <w:sz w:val="24"/>
                <w:szCs w:val="24"/>
              </w:rPr>
            </w:pPr>
            <w:r>
              <w:rPr>
                <w:rFonts w:ascii="HG丸ｺﾞｼｯｸM-PRO" w:eastAsia="HG丸ｺﾞｼｯｸM-PRO" w:hAnsi="HG丸ｺﾞｼｯｸM-PRO" w:hint="eastAsia"/>
                <w:spacing w:val="44"/>
                <w:kern w:val="0"/>
                <w:sz w:val="24"/>
                <w:szCs w:val="24"/>
                <w:fitText w:val="1224" w:id="1393300227"/>
              </w:rPr>
              <w:t>関係所</w:t>
            </w:r>
            <w:r>
              <w:rPr>
                <w:rFonts w:ascii="HG丸ｺﾞｼｯｸM-PRO" w:eastAsia="HG丸ｺﾞｼｯｸM-PRO" w:hAnsi="HG丸ｺﾞｼｯｸM-PRO" w:hint="eastAsia"/>
                <w:kern w:val="0"/>
                <w:sz w:val="24"/>
                <w:szCs w:val="24"/>
                <w:fitText w:val="1224" w:id="1393300227"/>
              </w:rPr>
              <w:t>属</w:t>
            </w:r>
          </w:p>
        </w:tc>
        <w:tc>
          <w:tcPr>
            <w:tcW w:w="7194" w:type="dxa"/>
          </w:tcPr>
          <w:p>
            <w:pPr>
              <w:rPr>
                <w:rFonts w:ascii="HG丸ｺﾞｼｯｸM-PRO" w:eastAsia="HG丸ｺﾞｼｯｸM-PRO" w:hAnsi="HG丸ｺﾞｼｯｸM-PRO"/>
                <w:sz w:val="24"/>
                <w:szCs w:val="24"/>
              </w:rPr>
            </w:pPr>
          </w:p>
        </w:tc>
      </w:tr>
    </w:tbl>
    <w:p>
      <w:pPr>
        <w:rPr>
          <w:rFonts w:ascii="HG丸ｺﾞｼｯｸM-PRO" w:eastAsia="HG丸ｺﾞｼｯｸM-PRO" w:hAnsi="HG丸ｺﾞｼｯｸM-PRO"/>
          <w:sz w:val="2"/>
          <w:szCs w:val="2"/>
        </w:rPr>
      </w:pPr>
    </w:p>
    <w:sectPr>
      <w:headerReference w:type="default" r:id="rId8"/>
      <w:pgSz w:w="11906" w:h="16838"/>
      <w:pgMar w:top="1134" w:right="1701" w:bottom="23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character" w:styleId="a9">
    <w:name w:val="FollowedHyperlink"/>
    <w:basedOn w:val="a0"/>
    <w:uiPriority w:val="99"/>
    <w:semiHidden/>
    <w:unhideWhenUsed/>
    <w:rPr>
      <w:color w:val="800080" w:themeColor="followedHyperlink"/>
      <w:u w:val="single"/>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ref.osaka.lg.jp/attach/27077/00312104/pamphlet%20back%20u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renkeichosei/fukusyutosuishin/philanthropy3.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2019-02-21T05:32:00Z</dcterms:created>
  <dcterms:modified xsi:type="dcterms:W3CDTF">2019-02-22T07:40:00Z</dcterms:modified>
</cp:coreProperties>
</file>