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2833F" w14:textId="5211E9DD" w:rsidR="00566BD9" w:rsidRDefault="00234FB0" w:rsidP="00234FB0">
      <w:pPr>
        <w:spacing w:line="276" w:lineRule="exact"/>
        <w:ind w:left="280" w:hangingChars="100" w:hanging="280"/>
        <w:rPr>
          <w:rFonts w:asciiTheme="majorEastAsia" w:eastAsiaTheme="majorEastAsia" w:hAnsiTheme="majorEastAsia"/>
          <w:sz w:val="24"/>
        </w:rPr>
      </w:pPr>
      <w:bookmarkStart w:id="0" w:name="_GoBack"/>
      <w:bookmarkEnd w:id="0"/>
      <w:r>
        <w:rPr>
          <w:rFonts w:ascii="メイリオ" w:eastAsia="メイリオ" w:hAnsi="メイリオ" w:cs="メイリオ" w:hint="eastAsia"/>
          <w:noProof/>
          <w:sz w:val="28"/>
          <w:szCs w:val="28"/>
        </w:rPr>
        <mc:AlternateContent>
          <mc:Choice Requires="wps">
            <w:drawing>
              <wp:anchor distT="0" distB="0" distL="114300" distR="114300" simplePos="0" relativeHeight="251659264" behindDoc="0" locked="0" layoutInCell="1" allowOverlap="1" wp14:anchorId="1445A7EB" wp14:editId="0E2F2390">
                <wp:simplePos x="0" y="0"/>
                <wp:positionH relativeFrom="column">
                  <wp:posOffset>4733290</wp:posOffset>
                </wp:positionH>
                <wp:positionV relativeFrom="paragraph">
                  <wp:posOffset>-332105</wp:posOffset>
                </wp:positionV>
                <wp:extent cx="158115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581150" cy="304800"/>
                        </a:xfrm>
                        <a:prstGeom prst="rect">
                          <a:avLst/>
                        </a:prstGeom>
                        <a:solidFill>
                          <a:schemeClr val="lt1"/>
                        </a:solidFill>
                        <a:ln w="6350">
                          <a:solidFill>
                            <a:prstClr val="black"/>
                          </a:solidFill>
                        </a:ln>
                      </wps:spPr>
                      <wps:txbx>
                        <w:txbxContent>
                          <w:p w14:paraId="63B268AD" w14:textId="2BCEDBBF" w:rsidR="00234FB0" w:rsidRPr="0092178C" w:rsidRDefault="00234FB0" w:rsidP="00234FB0">
                            <w:pPr>
                              <w:jc w:val="center"/>
                              <w:rPr>
                                <w:rFonts w:asciiTheme="majorEastAsia" w:eastAsiaTheme="majorEastAsia" w:hAnsiTheme="majorEastAsia"/>
                                <w:sz w:val="24"/>
                                <w:szCs w:val="24"/>
                              </w:rPr>
                            </w:pPr>
                            <w:r w:rsidRPr="0092178C">
                              <w:rPr>
                                <w:rFonts w:asciiTheme="majorEastAsia" w:eastAsiaTheme="majorEastAsia" w:hAnsiTheme="majorEastAsia" w:hint="eastAsia"/>
                                <w:sz w:val="24"/>
                                <w:szCs w:val="24"/>
                              </w:rPr>
                              <w:t>資料１　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72.7pt;margin-top:-26.15pt;width:12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" fillcolor="white [3201]" strokeweight=".5pt">
                <v:textbox>
                  <w:txbxContent>
                    <w:p w14:paraId="63B268AD" w14:textId="2BCEDBBF" w:rsidR="00234FB0" w:rsidRPr="0092178C" w:rsidRDefault="00234FB0" w:rsidP="00234FB0">
                      <w:pPr>
                        <w:jc w:val="center"/>
                        <w:rPr>
                          <w:rFonts w:asciiTheme="majorEastAsia" w:eastAsiaTheme="majorEastAsia" w:hAnsiTheme="majorEastAsia"/>
                          <w:sz w:val="24"/>
                          <w:szCs w:val="24"/>
                        </w:rPr>
                      </w:pPr>
                      <w:r w:rsidRPr="0092178C">
                        <w:rPr>
                          <w:rFonts w:asciiTheme="majorEastAsia" w:eastAsiaTheme="majorEastAsia" w:hAnsiTheme="majorEastAsia" w:hint="eastAsia"/>
                          <w:sz w:val="24"/>
                          <w:szCs w:val="24"/>
                        </w:rPr>
                        <w:t>資料１　参考資料</w:t>
                      </w:r>
                    </w:p>
                  </w:txbxContent>
                </v:textbox>
              </v:shape>
            </w:pict>
          </mc:Fallback>
        </mc:AlternateContent>
      </w:r>
    </w:p>
    <w:p w14:paraId="6290DAD5" w14:textId="6A280288" w:rsidR="005B66FB" w:rsidRDefault="005B66FB" w:rsidP="00566BD9">
      <w:pPr>
        <w:spacing w:line="276" w:lineRule="exact"/>
        <w:ind w:left="240" w:hangingChars="100" w:hanging="240"/>
        <w:jc w:val="center"/>
        <w:rPr>
          <w:rFonts w:asciiTheme="majorEastAsia" w:eastAsiaTheme="majorEastAsia" w:hAnsiTheme="majorEastAsia"/>
          <w:sz w:val="24"/>
        </w:rPr>
      </w:pPr>
      <w:r>
        <w:rPr>
          <w:rFonts w:asciiTheme="majorEastAsia" w:eastAsiaTheme="majorEastAsia" w:hAnsiTheme="majorEastAsia" w:hint="eastAsia"/>
          <w:sz w:val="24"/>
        </w:rPr>
        <w:t>８月</w:t>
      </w:r>
      <w:r w:rsidR="001005A3">
        <w:rPr>
          <w:rFonts w:asciiTheme="majorEastAsia" w:eastAsiaTheme="majorEastAsia" w:hAnsiTheme="majorEastAsia" w:hint="eastAsia"/>
          <w:sz w:val="24"/>
        </w:rPr>
        <w:t>１</w:t>
      </w:r>
      <w:r w:rsidR="00120B1A">
        <w:rPr>
          <w:rFonts w:asciiTheme="majorEastAsia" w:eastAsiaTheme="majorEastAsia" w:hAnsiTheme="majorEastAsia" w:hint="eastAsia"/>
          <w:sz w:val="24"/>
        </w:rPr>
        <w:t>８</w:t>
      </w:r>
      <w:r>
        <w:rPr>
          <w:rFonts w:asciiTheme="majorEastAsia" w:eastAsiaTheme="majorEastAsia" w:hAnsiTheme="majorEastAsia" w:hint="eastAsia"/>
          <w:sz w:val="24"/>
        </w:rPr>
        <w:t>日説明・公聴会（</w:t>
      </w:r>
      <w:r w:rsidR="00120B1A">
        <w:rPr>
          <w:rFonts w:asciiTheme="majorEastAsia" w:eastAsiaTheme="majorEastAsia" w:hAnsiTheme="majorEastAsia" w:hint="eastAsia"/>
          <w:sz w:val="24"/>
        </w:rPr>
        <w:t>関西</w:t>
      </w:r>
      <w:r>
        <w:rPr>
          <w:rFonts w:asciiTheme="majorEastAsia" w:eastAsiaTheme="majorEastAsia" w:hAnsiTheme="majorEastAsia" w:hint="eastAsia"/>
          <w:sz w:val="24"/>
        </w:rPr>
        <w:t>会場）</w:t>
      </w:r>
    </w:p>
    <w:p w14:paraId="45D1BDFC" w14:textId="6804CF80" w:rsidR="005B66FB" w:rsidRDefault="00B42F8A" w:rsidP="005B66FB">
      <w:pPr>
        <w:ind w:firstLineChars="100" w:firstLine="240"/>
        <w:jc w:val="center"/>
        <w:rPr>
          <w:rFonts w:asciiTheme="majorEastAsia" w:eastAsiaTheme="majorEastAsia" w:hAnsiTheme="majorEastAsia"/>
          <w:sz w:val="24"/>
        </w:rPr>
      </w:pPr>
      <w:r>
        <w:rPr>
          <w:rFonts w:asciiTheme="majorEastAsia" w:eastAsiaTheme="majorEastAsia" w:hAnsiTheme="majorEastAsia" w:hint="eastAsia"/>
          <w:sz w:val="24"/>
        </w:rPr>
        <w:t>当日表明する</w:t>
      </w:r>
      <w:r w:rsidR="005B66FB">
        <w:rPr>
          <w:rFonts w:asciiTheme="majorEastAsia" w:eastAsiaTheme="majorEastAsia" w:hAnsiTheme="majorEastAsia" w:hint="eastAsia"/>
          <w:sz w:val="24"/>
        </w:rPr>
        <w:t>意見の概要</w:t>
      </w:r>
    </w:p>
    <w:p w14:paraId="68585BEA" w14:textId="77777777" w:rsidR="00C6591C" w:rsidRPr="00B42F8A" w:rsidRDefault="00C6591C" w:rsidP="005B66FB">
      <w:pPr>
        <w:rPr>
          <w:rFonts w:asciiTheme="majorEastAsia" w:eastAsiaTheme="majorEastAsia" w:hAnsiTheme="majorEastAsia"/>
          <w:sz w:val="24"/>
        </w:rPr>
      </w:pPr>
    </w:p>
    <w:p w14:paraId="5FA95C48" w14:textId="25ADCD19" w:rsidR="005B66FB" w:rsidRDefault="005B66FB" w:rsidP="005B66FB">
      <w:pPr>
        <w:rPr>
          <w:rFonts w:asciiTheme="majorEastAsia" w:eastAsiaTheme="majorEastAsia" w:hAnsiTheme="majorEastAsia"/>
          <w:sz w:val="24"/>
        </w:rPr>
      </w:pPr>
      <w:r>
        <w:rPr>
          <w:rFonts w:asciiTheme="majorEastAsia" w:eastAsiaTheme="majorEastAsia" w:hAnsiTheme="majorEastAsia" w:hint="eastAsia"/>
          <w:sz w:val="24"/>
        </w:rPr>
        <w:t xml:space="preserve">　（ふ　り　が　な）</w:t>
      </w:r>
      <w:r w:rsidR="00D01D4D">
        <w:rPr>
          <w:rFonts w:asciiTheme="majorEastAsia" w:eastAsiaTheme="majorEastAsia" w:hAnsiTheme="majorEastAsia" w:hint="eastAsia"/>
          <w:sz w:val="24"/>
        </w:rPr>
        <w:t>おおさか</w:t>
      </w:r>
      <w:proofErr w:type="gramStart"/>
      <w:r w:rsidR="00D01D4D">
        <w:rPr>
          <w:rFonts w:asciiTheme="majorEastAsia" w:eastAsiaTheme="majorEastAsia" w:hAnsiTheme="majorEastAsia" w:hint="eastAsia"/>
          <w:sz w:val="24"/>
        </w:rPr>
        <w:t>ふ</w:t>
      </w:r>
      <w:proofErr w:type="gramEnd"/>
      <w:r w:rsidR="00D01D4D">
        <w:rPr>
          <w:rFonts w:asciiTheme="majorEastAsia" w:eastAsiaTheme="majorEastAsia" w:hAnsiTheme="majorEastAsia" w:hint="eastAsia"/>
          <w:sz w:val="24"/>
        </w:rPr>
        <w:t>・おおさかし</w:t>
      </w:r>
      <w:r w:rsidR="006A0197">
        <w:rPr>
          <w:rFonts w:asciiTheme="majorEastAsia" w:eastAsiaTheme="majorEastAsia" w:hAnsiTheme="majorEastAsia" w:hint="eastAsia"/>
          <w:sz w:val="24"/>
        </w:rPr>
        <w:t xml:space="preserve">　</w:t>
      </w:r>
      <w:r w:rsidR="00D01D4D">
        <w:rPr>
          <w:rFonts w:asciiTheme="majorEastAsia" w:eastAsiaTheme="majorEastAsia" w:hAnsiTheme="majorEastAsia" w:hint="eastAsia"/>
          <w:sz w:val="24"/>
        </w:rPr>
        <w:t>あいあー</w:t>
      </w:r>
      <w:proofErr w:type="gramStart"/>
      <w:r w:rsidR="00D01D4D">
        <w:rPr>
          <w:rFonts w:asciiTheme="majorEastAsia" w:eastAsiaTheme="majorEastAsia" w:hAnsiTheme="majorEastAsia" w:hint="eastAsia"/>
          <w:sz w:val="24"/>
        </w:rPr>
        <w:t>る</w:t>
      </w:r>
      <w:proofErr w:type="gramEnd"/>
      <w:r w:rsidR="00D01D4D">
        <w:rPr>
          <w:rFonts w:asciiTheme="majorEastAsia" w:eastAsiaTheme="majorEastAsia" w:hAnsiTheme="majorEastAsia" w:hint="eastAsia"/>
          <w:sz w:val="24"/>
        </w:rPr>
        <w:t>すいしん</w:t>
      </w:r>
      <w:proofErr w:type="gramStart"/>
      <w:r w:rsidR="00D01D4D">
        <w:rPr>
          <w:rFonts w:asciiTheme="majorEastAsia" w:eastAsiaTheme="majorEastAsia" w:hAnsiTheme="majorEastAsia" w:hint="eastAsia"/>
          <w:sz w:val="24"/>
        </w:rPr>
        <w:t>きょく</w:t>
      </w:r>
      <w:proofErr w:type="gramEnd"/>
    </w:p>
    <w:p w14:paraId="2742962D" w14:textId="6B07CF6F" w:rsidR="005B66FB" w:rsidRDefault="005B66FB" w:rsidP="005B66FB">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氏　　　　　名</w:t>
      </w:r>
      <w:r w:rsidR="00AF01EC">
        <w:rPr>
          <w:rFonts w:asciiTheme="majorEastAsia" w:eastAsiaTheme="majorEastAsia" w:hAnsiTheme="majorEastAsia" w:hint="eastAsia"/>
          <w:sz w:val="24"/>
        </w:rPr>
        <w:t xml:space="preserve">　</w:t>
      </w:r>
      <w:r w:rsidR="00D01D4D">
        <w:rPr>
          <w:rFonts w:asciiTheme="majorEastAsia" w:eastAsiaTheme="majorEastAsia" w:hAnsiTheme="majorEastAsia" w:hint="eastAsia"/>
          <w:sz w:val="24"/>
        </w:rPr>
        <w:t>大阪府・大阪市</w:t>
      </w:r>
      <w:r w:rsidR="006A0197">
        <w:rPr>
          <w:rFonts w:asciiTheme="majorEastAsia" w:eastAsiaTheme="majorEastAsia" w:hAnsiTheme="majorEastAsia" w:hint="eastAsia"/>
          <w:sz w:val="24"/>
        </w:rPr>
        <w:t xml:space="preserve">　（</w:t>
      </w:r>
      <w:r w:rsidR="00D01D4D">
        <w:rPr>
          <w:rFonts w:asciiTheme="majorEastAsia" w:eastAsiaTheme="majorEastAsia" w:hAnsiTheme="majorEastAsia" w:hint="eastAsia"/>
          <w:sz w:val="24"/>
        </w:rPr>
        <w:t>ＩＲ推進局</w:t>
      </w:r>
      <w:r w:rsidR="006A0197">
        <w:rPr>
          <w:rFonts w:asciiTheme="majorEastAsia" w:eastAsiaTheme="majorEastAsia" w:hAnsiTheme="majorEastAsia" w:hint="eastAsia"/>
          <w:sz w:val="24"/>
        </w:rPr>
        <w:t>）</w:t>
      </w:r>
    </w:p>
    <w:p w14:paraId="2DD7CC11" w14:textId="66F820AF" w:rsidR="005B66FB" w:rsidRPr="005B66FB" w:rsidRDefault="005B66FB" w:rsidP="005B66FB">
      <w:pPr>
        <w:rPr>
          <w:rFonts w:asciiTheme="majorEastAsia" w:eastAsiaTheme="majorEastAsia" w:hAnsiTheme="majorEastAsia"/>
          <w:sz w:val="20"/>
        </w:rPr>
      </w:pPr>
      <w:r w:rsidRPr="005B66FB">
        <w:rPr>
          <w:rFonts w:asciiTheme="majorEastAsia" w:eastAsiaTheme="majorEastAsia" w:hAnsiTheme="majorEastAsia" w:hint="eastAsia"/>
          <w:sz w:val="20"/>
        </w:rPr>
        <w:t>（団体</w:t>
      </w:r>
      <w:r>
        <w:rPr>
          <w:rFonts w:asciiTheme="majorEastAsia" w:eastAsiaTheme="majorEastAsia" w:hAnsiTheme="majorEastAsia" w:hint="eastAsia"/>
          <w:sz w:val="20"/>
        </w:rPr>
        <w:t>参加</w:t>
      </w:r>
      <w:r w:rsidRPr="005B66FB">
        <w:rPr>
          <w:rFonts w:asciiTheme="majorEastAsia" w:eastAsiaTheme="majorEastAsia" w:hAnsiTheme="majorEastAsia" w:hint="eastAsia"/>
          <w:sz w:val="20"/>
        </w:rPr>
        <w:t>の場合は団体名）</w:t>
      </w:r>
    </w:p>
    <w:p w14:paraId="20BCC3B2" w14:textId="603AD238" w:rsidR="005B66FB" w:rsidRPr="005B66FB" w:rsidRDefault="00431FF2" w:rsidP="00431FF2">
      <w:pPr>
        <w:rPr>
          <w:rFonts w:asciiTheme="majorEastAsia" w:eastAsiaTheme="majorEastAsia" w:hAnsiTheme="majorEastAsia"/>
          <w:sz w:val="24"/>
        </w:rPr>
      </w:pPr>
      <w:r>
        <w:rPr>
          <w:rFonts w:asciiTheme="majorEastAsia" w:eastAsiaTheme="majorEastAsia" w:hAnsiTheme="majorEastAsia" w:hint="eastAsia"/>
          <w:sz w:val="24"/>
        </w:rPr>
        <w:t>【</w:t>
      </w:r>
      <w:r w:rsidR="00B42F8A">
        <w:rPr>
          <w:rFonts w:asciiTheme="majorEastAsia" w:eastAsiaTheme="majorEastAsia" w:hAnsiTheme="majorEastAsia" w:hint="eastAsia"/>
          <w:sz w:val="24"/>
        </w:rPr>
        <w:t>当日表明する</w:t>
      </w:r>
      <w:r>
        <w:rPr>
          <w:rFonts w:asciiTheme="majorEastAsia" w:eastAsiaTheme="majorEastAsia" w:hAnsiTheme="majorEastAsia" w:hint="eastAsia"/>
          <w:sz w:val="24"/>
        </w:rPr>
        <w:t>意見の概要】</w:t>
      </w:r>
    </w:p>
    <w:tbl>
      <w:tblPr>
        <w:tblStyle w:val="af"/>
        <w:tblW w:w="10051" w:type="dxa"/>
        <w:tblInd w:w="9" w:type="dxa"/>
        <w:tblLook w:val="04A0" w:firstRow="1" w:lastRow="0" w:firstColumn="1" w:lastColumn="0" w:noHBand="0" w:noVBand="1"/>
      </w:tblPr>
      <w:tblGrid>
        <w:gridCol w:w="10051"/>
      </w:tblGrid>
      <w:tr w:rsidR="008A0575" w:rsidRPr="003E3B96" w14:paraId="166436A1" w14:textId="77777777" w:rsidTr="003315B8">
        <w:trPr>
          <w:trHeight w:val="11332"/>
        </w:trPr>
        <w:tc>
          <w:tcPr>
            <w:tcW w:w="10051" w:type="dxa"/>
            <w:tcMar>
              <w:left w:w="28" w:type="dxa"/>
              <w:right w:w="28" w:type="dxa"/>
            </w:tcMar>
          </w:tcPr>
          <w:p w14:paraId="4A5D7FC8" w14:textId="2419FEC4" w:rsidR="00AF01EC" w:rsidRDefault="00AF01EC" w:rsidP="00AB4E77">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日本の経済成長と「観光先進国」実現のため、</w:t>
            </w:r>
            <w:r w:rsidR="00205D65">
              <w:rPr>
                <w:rFonts w:asciiTheme="majorEastAsia" w:eastAsiaTheme="majorEastAsia" w:hAnsiTheme="majorEastAsia" w:hint="eastAsia"/>
                <w:sz w:val="24"/>
              </w:rPr>
              <w:t>懸念事項対策に万全を期しつつ、</w:t>
            </w:r>
            <w:r w:rsidRPr="00AF01EC">
              <w:rPr>
                <w:rFonts w:asciiTheme="majorEastAsia" w:eastAsiaTheme="majorEastAsia" w:hAnsiTheme="majorEastAsia" w:hint="eastAsia"/>
                <w:sz w:val="24"/>
              </w:rPr>
              <w:t>民間の自由な発想と大規模な投資による「日本型ＩＲ」を早期に整備すべきと考えている。</w:t>
            </w:r>
          </w:p>
          <w:p w14:paraId="2AEBC49A" w14:textId="77777777" w:rsidR="00732C7A" w:rsidRPr="00AF01EC" w:rsidRDefault="00732C7A" w:rsidP="00AB4E77">
            <w:pPr>
              <w:spacing w:line="480" w:lineRule="exact"/>
              <w:ind w:firstLineChars="100" w:firstLine="240"/>
              <w:rPr>
                <w:rFonts w:asciiTheme="majorEastAsia" w:eastAsiaTheme="majorEastAsia" w:hAnsiTheme="majorEastAsia"/>
                <w:sz w:val="24"/>
              </w:rPr>
            </w:pPr>
          </w:p>
          <w:p w14:paraId="146A82C5" w14:textId="1EFD26A5" w:rsidR="0007554B" w:rsidRDefault="00372439" w:rsidP="00AF01EC">
            <w:pPr>
              <w:spacing w:line="480" w:lineRule="exact"/>
              <w:rPr>
                <w:rFonts w:asciiTheme="majorEastAsia" w:eastAsiaTheme="majorEastAsia" w:hAnsiTheme="majorEastAsia"/>
                <w:sz w:val="24"/>
              </w:rPr>
            </w:pPr>
            <w:r>
              <w:rPr>
                <w:rFonts w:asciiTheme="majorEastAsia" w:eastAsiaTheme="majorEastAsia" w:hAnsiTheme="majorEastAsia" w:hint="eastAsia"/>
                <w:sz w:val="24"/>
              </w:rPr>
              <w:t>１．</w:t>
            </w:r>
            <w:r w:rsidR="00AF01EC" w:rsidRPr="00372439">
              <w:rPr>
                <w:rFonts w:asciiTheme="majorEastAsia" w:eastAsiaTheme="majorEastAsia" w:hAnsiTheme="majorEastAsia" w:hint="eastAsia"/>
                <w:sz w:val="24"/>
              </w:rPr>
              <w:t>スケジュール</w:t>
            </w:r>
            <w:r w:rsidR="00AB4E77" w:rsidRPr="00AB4E77">
              <w:rPr>
                <w:rFonts w:asciiTheme="majorEastAsia" w:eastAsiaTheme="majorEastAsia" w:hAnsiTheme="majorEastAsia" w:hint="eastAsia"/>
                <w:sz w:val="24"/>
              </w:rPr>
              <w:t xml:space="preserve">　</w:t>
            </w:r>
          </w:p>
          <w:p w14:paraId="1E06C9EC" w14:textId="55278639" w:rsidR="00AF01EC" w:rsidRPr="00AF01EC"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世界で整備が進むＩＲとの国際競争も見据え、法整備、基本方針の提示などの手続きを可能な限り早急に進めていただくようお願いしたい。</w:t>
            </w:r>
          </w:p>
          <w:p w14:paraId="68551D8F" w14:textId="3049BF15" w:rsidR="0007554B" w:rsidRDefault="00372439" w:rsidP="00AF01EC">
            <w:pPr>
              <w:spacing w:line="480" w:lineRule="exact"/>
              <w:rPr>
                <w:rFonts w:asciiTheme="majorEastAsia" w:eastAsiaTheme="majorEastAsia" w:hAnsiTheme="majorEastAsia"/>
                <w:sz w:val="24"/>
              </w:rPr>
            </w:pPr>
            <w:r>
              <w:rPr>
                <w:rFonts w:asciiTheme="majorEastAsia" w:eastAsiaTheme="majorEastAsia" w:hAnsiTheme="majorEastAsia" w:hint="eastAsia"/>
                <w:sz w:val="24"/>
              </w:rPr>
              <w:t>２．</w:t>
            </w:r>
            <w:r w:rsidR="00AF01EC" w:rsidRPr="00372439">
              <w:rPr>
                <w:rFonts w:asciiTheme="majorEastAsia" w:eastAsiaTheme="majorEastAsia" w:hAnsiTheme="majorEastAsia" w:hint="eastAsia"/>
                <w:sz w:val="24"/>
              </w:rPr>
              <w:t>カジノ面積</w:t>
            </w:r>
            <w:r w:rsidR="00AB4E77" w:rsidRPr="00AB4E77">
              <w:rPr>
                <w:rFonts w:asciiTheme="majorEastAsia" w:eastAsiaTheme="majorEastAsia" w:hAnsiTheme="majorEastAsia" w:hint="eastAsia"/>
                <w:sz w:val="24"/>
              </w:rPr>
              <w:t xml:space="preserve">　</w:t>
            </w:r>
          </w:p>
          <w:p w14:paraId="57AFFF2C" w14:textId="31E224DC" w:rsidR="00AF01EC" w:rsidRPr="00AF01EC"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カジノ施設は、ＩＲ収益の原動力、すなわち国際競争力のあるＭＩＣＥ施設の整備を含む世界最高水準の質・規模のＩＲ実現の原動力。シンガポールのＩＲ１カ所分の絶対値（15,000㎡）が上限となると、旺盛な民間投資を呼び込むことができないと懸念。ＩＲ事業の効果を最大限に発揮するためには、カジノ施設がＩＲ施設の一部に過ぎない位置付けであることを前提としつつも、ＩＲ施設の総面積に応じた比率の考え方も取り入れて規制すべき。</w:t>
            </w:r>
          </w:p>
          <w:p w14:paraId="743446B8" w14:textId="7EFDC592" w:rsidR="0007554B" w:rsidRDefault="00372439" w:rsidP="00AF01EC">
            <w:pPr>
              <w:spacing w:line="480" w:lineRule="exact"/>
              <w:rPr>
                <w:rFonts w:asciiTheme="majorEastAsia" w:eastAsiaTheme="majorEastAsia" w:hAnsiTheme="majorEastAsia"/>
                <w:sz w:val="24"/>
              </w:rPr>
            </w:pPr>
            <w:r>
              <w:rPr>
                <w:rFonts w:asciiTheme="majorEastAsia" w:eastAsiaTheme="majorEastAsia" w:hAnsiTheme="majorEastAsia" w:hint="eastAsia"/>
                <w:sz w:val="24"/>
              </w:rPr>
              <w:t>３．</w:t>
            </w:r>
            <w:r w:rsidR="00AF01EC" w:rsidRPr="00372439">
              <w:rPr>
                <w:rFonts w:asciiTheme="majorEastAsia" w:eastAsiaTheme="majorEastAsia" w:hAnsiTheme="majorEastAsia" w:hint="eastAsia"/>
                <w:sz w:val="24"/>
              </w:rPr>
              <w:t>入場回数制限</w:t>
            </w:r>
            <w:r w:rsidR="00AB4E77">
              <w:rPr>
                <w:rFonts w:asciiTheme="majorEastAsia" w:eastAsiaTheme="majorEastAsia" w:hAnsiTheme="majorEastAsia" w:hint="eastAsia"/>
                <w:sz w:val="24"/>
              </w:rPr>
              <w:t xml:space="preserve">　</w:t>
            </w:r>
          </w:p>
          <w:p w14:paraId="6F227B85" w14:textId="148A0625" w:rsidR="00AF01EC" w:rsidRPr="00AF01EC"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依存予防は非常に重要であるが、入場回数制限が有効であるとのエビデンスはないと思われ、カジノ施設への入場回数制限は、依存症患者の方や依存症のリスクが高い方に限定して行い、自主的コントロールが可能な利用者には、入場回数制限は不要。</w:t>
            </w:r>
          </w:p>
          <w:p w14:paraId="0E1A7251" w14:textId="60EF58F1" w:rsidR="0007554B" w:rsidRDefault="00372439" w:rsidP="00AF01EC">
            <w:pPr>
              <w:spacing w:line="480" w:lineRule="exact"/>
              <w:rPr>
                <w:rFonts w:asciiTheme="majorEastAsia" w:eastAsiaTheme="majorEastAsia" w:hAnsiTheme="majorEastAsia"/>
                <w:sz w:val="24"/>
              </w:rPr>
            </w:pPr>
            <w:r>
              <w:rPr>
                <w:rFonts w:asciiTheme="majorEastAsia" w:eastAsiaTheme="majorEastAsia" w:hAnsiTheme="majorEastAsia" w:hint="eastAsia"/>
                <w:sz w:val="24"/>
              </w:rPr>
              <w:t>４．</w:t>
            </w:r>
            <w:r w:rsidR="00AF01EC" w:rsidRPr="00372439">
              <w:rPr>
                <w:rFonts w:asciiTheme="majorEastAsia" w:eastAsiaTheme="majorEastAsia" w:hAnsiTheme="majorEastAsia" w:hint="eastAsia"/>
                <w:sz w:val="24"/>
              </w:rPr>
              <w:t>マイナンバーカード</w:t>
            </w:r>
            <w:r w:rsidR="00AB4E77">
              <w:rPr>
                <w:rFonts w:asciiTheme="majorEastAsia" w:eastAsiaTheme="majorEastAsia" w:hAnsiTheme="majorEastAsia" w:hint="eastAsia"/>
                <w:sz w:val="24"/>
              </w:rPr>
              <w:t xml:space="preserve">　</w:t>
            </w:r>
          </w:p>
          <w:p w14:paraId="0B96FC0C" w14:textId="25057BEB" w:rsidR="00AF01EC" w:rsidRPr="00AF01EC"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マイナンバーカードによる本人確認は、現在の普及状況では現実的でなく、ＩＤナンバーの日常的使用に馴染みのない我が国では、行き過ぎた入場抑制につな</w:t>
            </w:r>
            <w:r w:rsidR="0007554B">
              <w:rPr>
                <w:rFonts w:asciiTheme="majorEastAsia" w:eastAsiaTheme="majorEastAsia" w:hAnsiTheme="majorEastAsia" w:hint="eastAsia"/>
                <w:sz w:val="24"/>
              </w:rPr>
              <w:t>がる</w:t>
            </w:r>
            <w:r w:rsidRPr="00AF01EC">
              <w:rPr>
                <w:rFonts w:asciiTheme="majorEastAsia" w:eastAsiaTheme="majorEastAsia" w:hAnsiTheme="majorEastAsia" w:hint="eastAsia"/>
                <w:sz w:val="24"/>
              </w:rPr>
              <w:t>恐れ。使用するのであれば、その普及促進が必須条件であり、状況によっては、他の手段も広く含めた形にすべき。</w:t>
            </w:r>
          </w:p>
          <w:p w14:paraId="5E6FB6EB" w14:textId="77777777" w:rsidR="0007554B" w:rsidRDefault="00AF01EC" w:rsidP="00AF01EC">
            <w:pPr>
              <w:spacing w:line="480" w:lineRule="exact"/>
              <w:rPr>
                <w:rFonts w:asciiTheme="majorEastAsia" w:eastAsiaTheme="majorEastAsia" w:hAnsiTheme="majorEastAsia"/>
                <w:sz w:val="24"/>
              </w:rPr>
            </w:pPr>
            <w:r w:rsidRPr="00AF01EC">
              <w:rPr>
                <w:rFonts w:asciiTheme="majorEastAsia" w:eastAsiaTheme="majorEastAsia" w:hAnsiTheme="majorEastAsia" w:hint="eastAsia"/>
                <w:sz w:val="24"/>
              </w:rPr>
              <w:t xml:space="preserve">　</w:t>
            </w:r>
          </w:p>
          <w:p w14:paraId="70CD7DE9" w14:textId="7EC93952" w:rsidR="00AF01EC" w:rsidRPr="003E3B96"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民間のダイナミックな創意工夫と活力を活かし、国際競争力が高く魅力的で、大きな公益還元を生むＩＲを整備できるよう、我々地域の意見も十分に踏まえ、緻密かつ大胆な制度設計を進めていただくよう、お願いしたい。</w:t>
            </w:r>
          </w:p>
        </w:tc>
      </w:tr>
    </w:tbl>
    <w:p w14:paraId="153AF2D8" w14:textId="613ED6DB" w:rsidR="00BD457A" w:rsidRPr="009D43B0" w:rsidRDefault="00BD457A" w:rsidP="005B66FB">
      <w:pPr>
        <w:ind w:left="240" w:hangingChars="100" w:hanging="240"/>
        <w:rPr>
          <w:rFonts w:asciiTheme="majorEastAsia" w:eastAsiaTheme="majorEastAsia" w:hAnsiTheme="majorEastAsia"/>
          <w:sz w:val="24"/>
        </w:rPr>
      </w:pPr>
    </w:p>
    <w:sectPr w:rsidR="00BD457A" w:rsidRPr="009D43B0" w:rsidSect="00566BD9">
      <w:headerReference w:type="default" r:id="rId8"/>
      <w:pgSz w:w="11906" w:h="16838"/>
      <w:pgMar w:top="1134" w:right="1133" w:bottom="993" w:left="1276"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B67C0" w14:textId="77777777" w:rsidR="00593188" w:rsidRDefault="00593188" w:rsidP="00554223">
      <w:r>
        <w:separator/>
      </w:r>
    </w:p>
  </w:endnote>
  <w:endnote w:type="continuationSeparator" w:id="0">
    <w:p w14:paraId="6C23DFA6" w14:textId="77777777" w:rsidR="00593188" w:rsidRDefault="00593188" w:rsidP="005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E7F39" w14:textId="77777777" w:rsidR="00593188" w:rsidRDefault="00593188" w:rsidP="00554223">
      <w:r>
        <w:separator/>
      </w:r>
    </w:p>
  </w:footnote>
  <w:footnote w:type="continuationSeparator" w:id="0">
    <w:p w14:paraId="688914BE" w14:textId="77777777" w:rsidR="00593188" w:rsidRDefault="00593188" w:rsidP="0055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A5542" w14:textId="2D3CBB28" w:rsidR="00554223" w:rsidRPr="00426818" w:rsidRDefault="00554223" w:rsidP="00426818">
    <w:pPr>
      <w:pStyle w:val="a3"/>
      <w:ind w:right="210"/>
      <w:jc w:val="right"/>
      <w:rPr>
        <w:rFonts w:asciiTheme="majorEastAsia" w:eastAsiaTheme="majorEastAsia" w:hAnsiTheme="majorEastAsia"/>
        <w:sz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31"/>
    <w:rsid w:val="000413B5"/>
    <w:rsid w:val="000458DD"/>
    <w:rsid w:val="00064ABA"/>
    <w:rsid w:val="0007554B"/>
    <w:rsid w:val="000873F6"/>
    <w:rsid w:val="00092E63"/>
    <w:rsid w:val="001005A3"/>
    <w:rsid w:val="00114AF9"/>
    <w:rsid w:val="00120349"/>
    <w:rsid w:val="00120B1A"/>
    <w:rsid w:val="001210D1"/>
    <w:rsid w:val="001323EA"/>
    <w:rsid w:val="00143FBD"/>
    <w:rsid w:val="00150E5F"/>
    <w:rsid w:val="001540DA"/>
    <w:rsid w:val="00154431"/>
    <w:rsid w:val="001931F8"/>
    <w:rsid w:val="001A5D4F"/>
    <w:rsid w:val="001C30B5"/>
    <w:rsid w:val="001C3F5F"/>
    <w:rsid w:val="001E1A19"/>
    <w:rsid w:val="001E65E8"/>
    <w:rsid w:val="001F7E16"/>
    <w:rsid w:val="002004D2"/>
    <w:rsid w:val="00203A77"/>
    <w:rsid w:val="00205D65"/>
    <w:rsid w:val="00207EE2"/>
    <w:rsid w:val="00234FB0"/>
    <w:rsid w:val="00245F4E"/>
    <w:rsid w:val="00265C6C"/>
    <w:rsid w:val="002C3BAE"/>
    <w:rsid w:val="002C679E"/>
    <w:rsid w:val="002D2AF7"/>
    <w:rsid w:val="002D57D3"/>
    <w:rsid w:val="002E1291"/>
    <w:rsid w:val="002F1C35"/>
    <w:rsid w:val="002F63FB"/>
    <w:rsid w:val="0032549A"/>
    <w:rsid w:val="00330A06"/>
    <w:rsid w:val="003315B8"/>
    <w:rsid w:val="00351BE3"/>
    <w:rsid w:val="00352B59"/>
    <w:rsid w:val="00357DEC"/>
    <w:rsid w:val="003665D8"/>
    <w:rsid w:val="00372439"/>
    <w:rsid w:val="00396989"/>
    <w:rsid w:val="003A7F2B"/>
    <w:rsid w:val="003B0D2F"/>
    <w:rsid w:val="003C7CB2"/>
    <w:rsid w:val="003E0BA5"/>
    <w:rsid w:val="003E3B96"/>
    <w:rsid w:val="003F0F80"/>
    <w:rsid w:val="004038DD"/>
    <w:rsid w:val="00410E74"/>
    <w:rsid w:val="00411E01"/>
    <w:rsid w:val="004158D3"/>
    <w:rsid w:val="00426818"/>
    <w:rsid w:val="00431FF2"/>
    <w:rsid w:val="0043236B"/>
    <w:rsid w:val="004427AD"/>
    <w:rsid w:val="004752AD"/>
    <w:rsid w:val="00477FC9"/>
    <w:rsid w:val="00491960"/>
    <w:rsid w:val="004A000E"/>
    <w:rsid w:val="004A2B21"/>
    <w:rsid w:val="004C0F62"/>
    <w:rsid w:val="004F25AD"/>
    <w:rsid w:val="00503DF0"/>
    <w:rsid w:val="005064CB"/>
    <w:rsid w:val="0051338C"/>
    <w:rsid w:val="0053566E"/>
    <w:rsid w:val="00550132"/>
    <w:rsid w:val="00554223"/>
    <w:rsid w:val="00557F77"/>
    <w:rsid w:val="0056042D"/>
    <w:rsid w:val="00561101"/>
    <w:rsid w:val="00566BD9"/>
    <w:rsid w:val="00571588"/>
    <w:rsid w:val="00593188"/>
    <w:rsid w:val="005B66FB"/>
    <w:rsid w:val="005C33B3"/>
    <w:rsid w:val="005D2938"/>
    <w:rsid w:val="00606F47"/>
    <w:rsid w:val="00607DDE"/>
    <w:rsid w:val="0066526B"/>
    <w:rsid w:val="00685626"/>
    <w:rsid w:val="006A0197"/>
    <w:rsid w:val="006B5B4A"/>
    <w:rsid w:val="006D5C1D"/>
    <w:rsid w:val="006F2391"/>
    <w:rsid w:val="007105FE"/>
    <w:rsid w:val="00732C7A"/>
    <w:rsid w:val="00736135"/>
    <w:rsid w:val="00756D33"/>
    <w:rsid w:val="00790FF9"/>
    <w:rsid w:val="007C2902"/>
    <w:rsid w:val="007C3A49"/>
    <w:rsid w:val="007C4095"/>
    <w:rsid w:val="008104CE"/>
    <w:rsid w:val="008133D4"/>
    <w:rsid w:val="00816471"/>
    <w:rsid w:val="0082540D"/>
    <w:rsid w:val="008269B6"/>
    <w:rsid w:val="008312BE"/>
    <w:rsid w:val="00841052"/>
    <w:rsid w:val="00843F99"/>
    <w:rsid w:val="008525B9"/>
    <w:rsid w:val="00860C99"/>
    <w:rsid w:val="008746D5"/>
    <w:rsid w:val="008A0575"/>
    <w:rsid w:val="008A7E5F"/>
    <w:rsid w:val="008D5641"/>
    <w:rsid w:val="0090755A"/>
    <w:rsid w:val="0092178C"/>
    <w:rsid w:val="00965957"/>
    <w:rsid w:val="00974D40"/>
    <w:rsid w:val="00975E01"/>
    <w:rsid w:val="009B00BD"/>
    <w:rsid w:val="009B0DD0"/>
    <w:rsid w:val="009B17CE"/>
    <w:rsid w:val="009C34AE"/>
    <w:rsid w:val="009C6357"/>
    <w:rsid w:val="009C79F9"/>
    <w:rsid w:val="009D43B0"/>
    <w:rsid w:val="009D58DA"/>
    <w:rsid w:val="00A02404"/>
    <w:rsid w:val="00A12DAB"/>
    <w:rsid w:val="00A40F35"/>
    <w:rsid w:val="00A51693"/>
    <w:rsid w:val="00A63B11"/>
    <w:rsid w:val="00A94AA7"/>
    <w:rsid w:val="00AA56FE"/>
    <w:rsid w:val="00AB4E77"/>
    <w:rsid w:val="00AC457A"/>
    <w:rsid w:val="00AD7FFD"/>
    <w:rsid w:val="00AF01EC"/>
    <w:rsid w:val="00B058F2"/>
    <w:rsid w:val="00B21F13"/>
    <w:rsid w:val="00B30B50"/>
    <w:rsid w:val="00B36B9A"/>
    <w:rsid w:val="00B42F8A"/>
    <w:rsid w:val="00B70438"/>
    <w:rsid w:val="00BA69BA"/>
    <w:rsid w:val="00BC4409"/>
    <w:rsid w:val="00BD457A"/>
    <w:rsid w:val="00BE11D5"/>
    <w:rsid w:val="00C0136A"/>
    <w:rsid w:val="00C2620C"/>
    <w:rsid w:val="00C33C26"/>
    <w:rsid w:val="00C43DD2"/>
    <w:rsid w:val="00C6591C"/>
    <w:rsid w:val="00CA4452"/>
    <w:rsid w:val="00CB6BCB"/>
    <w:rsid w:val="00CE7B09"/>
    <w:rsid w:val="00D009A6"/>
    <w:rsid w:val="00D01D4D"/>
    <w:rsid w:val="00D31097"/>
    <w:rsid w:val="00D57FB8"/>
    <w:rsid w:val="00D656E9"/>
    <w:rsid w:val="00DA2C20"/>
    <w:rsid w:val="00DC7067"/>
    <w:rsid w:val="00DF7AFD"/>
    <w:rsid w:val="00E17FEE"/>
    <w:rsid w:val="00E55B41"/>
    <w:rsid w:val="00E57684"/>
    <w:rsid w:val="00E718B2"/>
    <w:rsid w:val="00EA1700"/>
    <w:rsid w:val="00EB6EBA"/>
    <w:rsid w:val="00EC6F37"/>
    <w:rsid w:val="00F32D26"/>
    <w:rsid w:val="00F814FC"/>
    <w:rsid w:val="00FB23CD"/>
    <w:rsid w:val="00FB4C59"/>
    <w:rsid w:val="00FC3951"/>
    <w:rsid w:val="00FE0A3D"/>
    <w:rsid w:val="00FF47F1"/>
    <w:rsid w:val="00FF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EC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23"/>
    <w:pPr>
      <w:tabs>
        <w:tab w:val="center" w:pos="4252"/>
        <w:tab w:val="right" w:pos="8504"/>
      </w:tabs>
      <w:snapToGrid w:val="0"/>
    </w:pPr>
  </w:style>
  <w:style w:type="character" w:customStyle="1" w:styleId="a4">
    <w:name w:val="ヘッダー (文字)"/>
    <w:basedOn w:val="a0"/>
    <w:link w:val="a3"/>
    <w:uiPriority w:val="99"/>
    <w:rsid w:val="00554223"/>
  </w:style>
  <w:style w:type="paragraph" w:styleId="a5">
    <w:name w:val="footer"/>
    <w:basedOn w:val="a"/>
    <w:link w:val="a6"/>
    <w:uiPriority w:val="99"/>
    <w:unhideWhenUsed/>
    <w:rsid w:val="00554223"/>
    <w:pPr>
      <w:tabs>
        <w:tab w:val="center" w:pos="4252"/>
        <w:tab w:val="right" w:pos="8504"/>
      </w:tabs>
      <w:snapToGrid w:val="0"/>
    </w:pPr>
  </w:style>
  <w:style w:type="character" w:customStyle="1" w:styleId="a6">
    <w:name w:val="フッター (文字)"/>
    <w:basedOn w:val="a0"/>
    <w:link w:val="a5"/>
    <w:uiPriority w:val="99"/>
    <w:rsid w:val="00554223"/>
  </w:style>
  <w:style w:type="paragraph" w:styleId="a7">
    <w:name w:val="Balloon Text"/>
    <w:basedOn w:val="a"/>
    <w:link w:val="a8"/>
    <w:uiPriority w:val="99"/>
    <w:semiHidden/>
    <w:unhideWhenUsed/>
    <w:rsid w:val="00A94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AA7"/>
    <w:rPr>
      <w:rFonts w:asciiTheme="majorHAnsi" w:eastAsiaTheme="majorEastAsia" w:hAnsiTheme="majorHAnsi" w:cstheme="majorBidi"/>
      <w:sz w:val="18"/>
      <w:szCs w:val="18"/>
    </w:rPr>
  </w:style>
  <w:style w:type="character" w:styleId="a9">
    <w:name w:val="Hyperlink"/>
    <w:basedOn w:val="a0"/>
    <w:uiPriority w:val="99"/>
    <w:unhideWhenUsed/>
    <w:rsid w:val="00860C99"/>
    <w:rPr>
      <w:color w:val="0563C1" w:themeColor="hyperlink"/>
      <w:u w:val="single"/>
    </w:rPr>
  </w:style>
  <w:style w:type="character" w:styleId="aa">
    <w:name w:val="annotation reference"/>
    <w:basedOn w:val="a0"/>
    <w:uiPriority w:val="99"/>
    <w:semiHidden/>
    <w:unhideWhenUsed/>
    <w:rsid w:val="009B00BD"/>
    <w:rPr>
      <w:sz w:val="18"/>
      <w:szCs w:val="18"/>
    </w:rPr>
  </w:style>
  <w:style w:type="paragraph" w:styleId="ab">
    <w:name w:val="annotation text"/>
    <w:basedOn w:val="a"/>
    <w:link w:val="ac"/>
    <w:uiPriority w:val="99"/>
    <w:semiHidden/>
    <w:unhideWhenUsed/>
    <w:rsid w:val="009B00BD"/>
    <w:pPr>
      <w:jc w:val="left"/>
    </w:pPr>
  </w:style>
  <w:style w:type="character" w:customStyle="1" w:styleId="ac">
    <w:name w:val="コメント文字列 (文字)"/>
    <w:basedOn w:val="a0"/>
    <w:link w:val="ab"/>
    <w:uiPriority w:val="99"/>
    <w:semiHidden/>
    <w:rsid w:val="009B00BD"/>
  </w:style>
  <w:style w:type="paragraph" w:styleId="ad">
    <w:name w:val="annotation subject"/>
    <w:basedOn w:val="ab"/>
    <w:next w:val="ab"/>
    <w:link w:val="ae"/>
    <w:uiPriority w:val="99"/>
    <w:semiHidden/>
    <w:unhideWhenUsed/>
    <w:rsid w:val="009B00BD"/>
    <w:rPr>
      <w:b/>
      <w:bCs/>
    </w:rPr>
  </w:style>
  <w:style w:type="character" w:customStyle="1" w:styleId="ae">
    <w:name w:val="コメント内容 (文字)"/>
    <w:basedOn w:val="ac"/>
    <w:link w:val="ad"/>
    <w:uiPriority w:val="99"/>
    <w:semiHidden/>
    <w:rsid w:val="009B00BD"/>
    <w:rPr>
      <w:b/>
      <w:bCs/>
    </w:rPr>
  </w:style>
  <w:style w:type="table" w:styleId="af">
    <w:name w:val="Table Grid"/>
    <w:basedOn w:val="a1"/>
    <w:uiPriority w:val="39"/>
    <w:rsid w:val="003E3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D656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23"/>
    <w:pPr>
      <w:tabs>
        <w:tab w:val="center" w:pos="4252"/>
        <w:tab w:val="right" w:pos="8504"/>
      </w:tabs>
      <w:snapToGrid w:val="0"/>
    </w:pPr>
  </w:style>
  <w:style w:type="character" w:customStyle="1" w:styleId="a4">
    <w:name w:val="ヘッダー (文字)"/>
    <w:basedOn w:val="a0"/>
    <w:link w:val="a3"/>
    <w:uiPriority w:val="99"/>
    <w:rsid w:val="00554223"/>
  </w:style>
  <w:style w:type="paragraph" w:styleId="a5">
    <w:name w:val="footer"/>
    <w:basedOn w:val="a"/>
    <w:link w:val="a6"/>
    <w:uiPriority w:val="99"/>
    <w:unhideWhenUsed/>
    <w:rsid w:val="00554223"/>
    <w:pPr>
      <w:tabs>
        <w:tab w:val="center" w:pos="4252"/>
        <w:tab w:val="right" w:pos="8504"/>
      </w:tabs>
      <w:snapToGrid w:val="0"/>
    </w:pPr>
  </w:style>
  <w:style w:type="character" w:customStyle="1" w:styleId="a6">
    <w:name w:val="フッター (文字)"/>
    <w:basedOn w:val="a0"/>
    <w:link w:val="a5"/>
    <w:uiPriority w:val="99"/>
    <w:rsid w:val="00554223"/>
  </w:style>
  <w:style w:type="paragraph" w:styleId="a7">
    <w:name w:val="Balloon Text"/>
    <w:basedOn w:val="a"/>
    <w:link w:val="a8"/>
    <w:uiPriority w:val="99"/>
    <w:semiHidden/>
    <w:unhideWhenUsed/>
    <w:rsid w:val="00A94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AA7"/>
    <w:rPr>
      <w:rFonts w:asciiTheme="majorHAnsi" w:eastAsiaTheme="majorEastAsia" w:hAnsiTheme="majorHAnsi" w:cstheme="majorBidi"/>
      <w:sz w:val="18"/>
      <w:szCs w:val="18"/>
    </w:rPr>
  </w:style>
  <w:style w:type="character" w:styleId="a9">
    <w:name w:val="Hyperlink"/>
    <w:basedOn w:val="a0"/>
    <w:uiPriority w:val="99"/>
    <w:unhideWhenUsed/>
    <w:rsid w:val="00860C99"/>
    <w:rPr>
      <w:color w:val="0563C1" w:themeColor="hyperlink"/>
      <w:u w:val="single"/>
    </w:rPr>
  </w:style>
  <w:style w:type="character" w:styleId="aa">
    <w:name w:val="annotation reference"/>
    <w:basedOn w:val="a0"/>
    <w:uiPriority w:val="99"/>
    <w:semiHidden/>
    <w:unhideWhenUsed/>
    <w:rsid w:val="009B00BD"/>
    <w:rPr>
      <w:sz w:val="18"/>
      <w:szCs w:val="18"/>
    </w:rPr>
  </w:style>
  <w:style w:type="paragraph" w:styleId="ab">
    <w:name w:val="annotation text"/>
    <w:basedOn w:val="a"/>
    <w:link w:val="ac"/>
    <w:uiPriority w:val="99"/>
    <w:semiHidden/>
    <w:unhideWhenUsed/>
    <w:rsid w:val="009B00BD"/>
    <w:pPr>
      <w:jc w:val="left"/>
    </w:pPr>
  </w:style>
  <w:style w:type="character" w:customStyle="1" w:styleId="ac">
    <w:name w:val="コメント文字列 (文字)"/>
    <w:basedOn w:val="a0"/>
    <w:link w:val="ab"/>
    <w:uiPriority w:val="99"/>
    <w:semiHidden/>
    <w:rsid w:val="009B00BD"/>
  </w:style>
  <w:style w:type="paragraph" w:styleId="ad">
    <w:name w:val="annotation subject"/>
    <w:basedOn w:val="ab"/>
    <w:next w:val="ab"/>
    <w:link w:val="ae"/>
    <w:uiPriority w:val="99"/>
    <w:semiHidden/>
    <w:unhideWhenUsed/>
    <w:rsid w:val="009B00BD"/>
    <w:rPr>
      <w:b/>
      <w:bCs/>
    </w:rPr>
  </w:style>
  <w:style w:type="character" w:customStyle="1" w:styleId="ae">
    <w:name w:val="コメント内容 (文字)"/>
    <w:basedOn w:val="ac"/>
    <w:link w:val="ad"/>
    <w:uiPriority w:val="99"/>
    <w:semiHidden/>
    <w:rsid w:val="009B00BD"/>
    <w:rPr>
      <w:b/>
      <w:bCs/>
    </w:rPr>
  </w:style>
  <w:style w:type="table" w:styleId="af">
    <w:name w:val="Table Grid"/>
    <w:basedOn w:val="a1"/>
    <w:uiPriority w:val="39"/>
    <w:rsid w:val="003E3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D65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5922">
      <w:bodyDiv w:val="1"/>
      <w:marLeft w:val="0"/>
      <w:marRight w:val="0"/>
      <w:marTop w:val="0"/>
      <w:marBottom w:val="0"/>
      <w:divBdr>
        <w:top w:val="none" w:sz="0" w:space="0" w:color="auto"/>
        <w:left w:val="none" w:sz="0" w:space="0" w:color="auto"/>
        <w:bottom w:val="none" w:sz="0" w:space="0" w:color="auto"/>
        <w:right w:val="none" w:sz="0" w:space="0" w:color="auto"/>
      </w:divBdr>
    </w:div>
    <w:div w:id="8070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D14F-9A50-4A57-9D5C-1A4440FF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2017-08-17T04:50:00Z</dcterms:created>
  <dcterms:modified xsi:type="dcterms:W3CDTF">2017-08-25T00:38:00Z</dcterms:modified>
</cp:coreProperties>
</file>