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27CF" w14:textId="4B6170F1" w:rsidR="009E48F6" w:rsidRPr="006920E4" w:rsidRDefault="00455210" w:rsidP="00BA2B99">
      <w:pPr>
        <w:spacing w:line="220" w:lineRule="exact"/>
        <w:jc w:val="center"/>
        <w:rPr>
          <w:rFonts w:ascii="メイリオ" w:eastAsia="メイリオ" w:hAnsi="メイリオ" w:cs="Vrinda"/>
          <w:b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ＩＲ</w:t>
      </w:r>
      <w:r w:rsidR="00ED7318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推進会議</w:t>
      </w:r>
      <w:r w:rsidR="00421118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開催</w:t>
      </w:r>
      <w:r w:rsidR="009E48F6" w:rsidRPr="006920E4">
        <w:rPr>
          <w:rFonts w:ascii="メイリオ" w:eastAsia="メイリオ" w:hAnsi="メイリオ" w:cs="Vrinda" w:hint="eastAsia"/>
          <w:b/>
          <w:color w:val="000000" w:themeColor="text1"/>
          <w:sz w:val="20"/>
          <w:szCs w:val="20"/>
        </w:rPr>
        <w:t>要綱</w:t>
      </w:r>
    </w:p>
    <w:p w14:paraId="7436B0AE" w14:textId="77777777" w:rsidR="00BB0A74" w:rsidRPr="006920E4" w:rsidRDefault="00BB0A74" w:rsidP="00BA2B99">
      <w:pPr>
        <w:spacing w:line="220" w:lineRule="exact"/>
        <w:jc w:val="center"/>
        <w:rPr>
          <w:rFonts w:ascii="メイリオ" w:eastAsia="メイリオ" w:hAnsi="メイリオ" w:cs="Vrinda"/>
          <w:b/>
          <w:color w:val="000000" w:themeColor="text1"/>
          <w:sz w:val="20"/>
          <w:szCs w:val="20"/>
        </w:rPr>
      </w:pPr>
    </w:p>
    <w:p w14:paraId="29CC27D1" w14:textId="77777777" w:rsidR="009E48F6" w:rsidRPr="006920E4" w:rsidRDefault="009E48F6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D2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（目的）</w:t>
      </w:r>
    </w:p>
    <w:p w14:paraId="29CC27D3" w14:textId="13192418" w:rsidR="00BB338E" w:rsidRPr="00DD3A68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DD3A68">
        <w:rPr>
          <w:rFonts w:ascii="メイリオ" w:eastAsia="メイリオ" w:hAnsi="メイリオ" w:cs="Vrinda" w:hint="eastAsia"/>
          <w:sz w:val="20"/>
          <w:szCs w:val="20"/>
        </w:rPr>
        <w:t>大阪IRの推進に関</w:t>
      </w:r>
      <w:r w:rsidR="007A160A" w:rsidRPr="00DD3A68">
        <w:rPr>
          <w:rFonts w:ascii="メイリオ" w:eastAsia="メイリオ" w:hAnsi="メイリオ" w:cs="Vrinda" w:hint="eastAsia"/>
          <w:sz w:val="20"/>
          <w:szCs w:val="20"/>
        </w:rPr>
        <w:t>し</w:t>
      </w:r>
      <w:r w:rsidRPr="00DD3A68">
        <w:rPr>
          <w:rFonts w:ascii="メイリオ" w:eastAsia="メイリオ" w:hAnsi="メイリオ" w:cs="Vrinda" w:hint="eastAsia"/>
          <w:sz w:val="20"/>
          <w:szCs w:val="20"/>
        </w:rPr>
        <w:t>て幅広く</w:t>
      </w:r>
      <w:r w:rsidR="009700EF" w:rsidRPr="00DD3A68">
        <w:rPr>
          <w:rFonts w:ascii="メイリオ" w:eastAsia="メイリオ" w:hAnsi="メイリオ" w:cs="Vrinda" w:hint="eastAsia"/>
          <w:sz w:val="20"/>
          <w:szCs w:val="20"/>
        </w:rPr>
        <w:t>協議、</w:t>
      </w:r>
      <w:r w:rsidRPr="00DD3A68">
        <w:rPr>
          <w:rFonts w:ascii="メイリオ" w:eastAsia="メイリオ" w:hAnsi="メイリオ" w:cs="Vrinda" w:hint="eastAsia"/>
          <w:sz w:val="20"/>
          <w:szCs w:val="20"/>
        </w:rPr>
        <w:t>検討するため、ＩＲ推進会議（以下「会議」という。）を開催する。</w:t>
      </w:r>
    </w:p>
    <w:p w14:paraId="29CC27D4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</w:p>
    <w:p w14:paraId="29CC27D5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（検討事項）</w:t>
      </w:r>
    </w:p>
    <w:p w14:paraId="29CC27D6" w14:textId="77777777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第2条　会議は、次に掲げる事項について意見を述べるものとする。</w:t>
      </w:r>
    </w:p>
    <w:p w14:paraId="29CC27D7" w14:textId="3F2F63B4" w:rsidR="00BB338E" w:rsidRPr="00DD3A68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（１）</w:t>
      </w:r>
      <w:r w:rsidR="001C4DBF" w:rsidRPr="00DD3A68">
        <w:rPr>
          <w:rFonts w:ascii="メイリオ" w:eastAsia="メイリオ" w:hAnsi="メイリオ" w:cs="Vrinda" w:hint="eastAsia"/>
          <w:sz w:val="20"/>
          <w:szCs w:val="20"/>
        </w:rPr>
        <w:t>大阪ＩＲ基本構想の推進に関すること</w:t>
      </w:r>
    </w:p>
    <w:p w14:paraId="20920F5A" w14:textId="60C6C169" w:rsidR="009700EF" w:rsidRPr="00DD3A68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DD3A68">
        <w:rPr>
          <w:rFonts w:ascii="メイリオ" w:eastAsia="メイリオ" w:hAnsi="メイリオ" w:cs="Vrinda" w:hint="eastAsia"/>
          <w:sz w:val="20"/>
          <w:szCs w:val="20"/>
        </w:rPr>
        <w:t>（２）</w:t>
      </w:r>
      <w:r w:rsidR="00AC4E0E" w:rsidRPr="00DD3A68">
        <w:rPr>
          <w:rFonts w:ascii="メイリオ" w:eastAsia="メイリオ" w:hAnsi="メイリオ" w:cs="Vrinda" w:hint="eastAsia"/>
          <w:sz w:val="20"/>
          <w:szCs w:val="20"/>
        </w:rPr>
        <w:t>ＩＲ立地に伴う懸念事項・課題対策に関すること</w:t>
      </w:r>
    </w:p>
    <w:p w14:paraId="29CC27D8" w14:textId="6CAEAEF9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</w:t>
      </w:r>
      <w:r w:rsidR="009700EF" w:rsidRPr="006920E4">
        <w:rPr>
          <w:rFonts w:ascii="メイリオ" w:eastAsia="メイリオ" w:hAnsi="メイリオ" w:cs="Vrinda" w:hint="eastAsia"/>
          <w:sz w:val="20"/>
          <w:szCs w:val="20"/>
        </w:rPr>
        <w:t>３</w:t>
      </w:r>
      <w:r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国の制度設計への働きかけに関すること</w:t>
      </w:r>
    </w:p>
    <w:p w14:paraId="29CC27D9" w14:textId="4E9559BE" w:rsidR="00BB338E" w:rsidRPr="006920E4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（４</w:t>
      </w:r>
      <w:r w:rsidR="00BB338E"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ＩＲに関する府民理解の促進に関すること</w:t>
      </w:r>
    </w:p>
    <w:p w14:paraId="29CC27DA" w14:textId="6C9F1924" w:rsidR="00BB338E" w:rsidRPr="006920E4" w:rsidRDefault="009700EF" w:rsidP="00BA2B99">
      <w:pPr>
        <w:spacing w:line="220" w:lineRule="exact"/>
        <w:rPr>
          <w:rFonts w:ascii="メイリオ" w:eastAsia="メイリオ" w:hAnsi="メイリオ" w:cs="Vrinda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sz w:val="20"/>
          <w:szCs w:val="20"/>
        </w:rPr>
        <w:t>（５</w:t>
      </w:r>
      <w:r w:rsidR="00BB338E" w:rsidRPr="006920E4">
        <w:rPr>
          <w:rFonts w:ascii="メイリオ" w:eastAsia="メイリオ" w:hAnsi="メイリオ" w:cs="Vrinda" w:hint="eastAsia"/>
          <w:sz w:val="20"/>
          <w:szCs w:val="20"/>
        </w:rPr>
        <w:t>）</w:t>
      </w:r>
      <w:r w:rsidR="00AC4E0E" w:rsidRPr="006920E4">
        <w:rPr>
          <w:rFonts w:ascii="メイリオ" w:eastAsia="メイリオ" w:hAnsi="メイリオ" w:cs="Vrinda" w:hint="eastAsia"/>
          <w:sz w:val="20"/>
          <w:szCs w:val="20"/>
        </w:rPr>
        <w:t>その他、ＩＲ立地に関して必要と認められること</w:t>
      </w:r>
    </w:p>
    <w:p w14:paraId="29CC27D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DD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（組織）</w:t>
      </w:r>
    </w:p>
    <w:p w14:paraId="29CC27DE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0" w14:textId="42020E9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（座長） </w:t>
      </w:r>
    </w:p>
    <w:p w14:paraId="29CC27E1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4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（会議） </w:t>
      </w:r>
    </w:p>
    <w:p w14:paraId="29CC27E5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第５条 会議は、府が招集する。 </w:t>
      </w:r>
    </w:p>
    <w:p w14:paraId="29CC27E6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２　関係部局長等は、会議の内容に応じて出席するものとする。</w:t>
      </w:r>
    </w:p>
    <w:p w14:paraId="29CC27E7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３　府は、必要に応じて第３条に規定する者以外の者に対して出席を求めることができる。</w:t>
      </w:r>
    </w:p>
    <w:p w14:paraId="29CC27E8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9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（部会）</w:t>
      </w:r>
    </w:p>
    <w:p w14:paraId="29CC27EA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E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（謝礼及び費用弁償）</w:t>
      </w:r>
    </w:p>
    <w:p w14:paraId="29CC27ED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0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（守秘義務）</w:t>
      </w:r>
    </w:p>
    <w:p w14:paraId="29CC27F1" w14:textId="77777777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6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（開催期間）</w:t>
      </w:r>
    </w:p>
    <w:p w14:paraId="29CC27F7" w14:textId="3ACE7C33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９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条　会議は、第１条の目的を達成するまでの間、開催する。</w:t>
      </w:r>
    </w:p>
    <w:p w14:paraId="29CC27F8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9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（庶務） </w:t>
      </w:r>
    </w:p>
    <w:p w14:paraId="29CC27FA" w14:textId="5426D7DD" w:rsidR="00BB338E" w:rsidRPr="006920E4" w:rsidRDefault="00BB338E" w:rsidP="00BA2B99">
      <w:pPr>
        <w:spacing w:line="220" w:lineRule="exact"/>
        <w:ind w:left="200" w:hangingChars="100" w:hanging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1０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条　会議の庶務は、</w:t>
      </w:r>
      <w:r w:rsidR="00E83E99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ＩＲ</w:t>
      </w:r>
      <w:r w:rsidR="006E7231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推進局が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行う。 </w:t>
      </w:r>
    </w:p>
    <w:p w14:paraId="29CC27FB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7FC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（その他） </w:t>
      </w:r>
    </w:p>
    <w:p w14:paraId="29CC27FD" w14:textId="6B6221F6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第</w:t>
      </w:r>
      <w:r w:rsidR="00BA23D4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1１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6920E4" w:rsidRDefault="00BB338E" w:rsidP="00BA2B99">
      <w:pPr>
        <w:spacing w:line="220" w:lineRule="exact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6BCC827C" w14:textId="0480EFE1" w:rsidR="00E83E99" w:rsidRPr="006920E4" w:rsidRDefault="00E83E99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附　則</w:t>
      </w:r>
    </w:p>
    <w:p w14:paraId="6F10B070" w14:textId="5585AE6A" w:rsidR="00E83E99" w:rsidRPr="006920E4" w:rsidRDefault="00E83E99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この要綱は、平成２９年２月２３日から施行する。</w:t>
      </w:r>
    </w:p>
    <w:p w14:paraId="617F3645" w14:textId="77777777" w:rsidR="00E83E99" w:rsidRPr="006920E4" w:rsidRDefault="00E83E99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9CC2800" w14:textId="77777777" w:rsidR="00BB338E" w:rsidRPr="006920E4" w:rsidRDefault="00BB338E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 xml:space="preserve">附　則 </w:t>
      </w:r>
    </w:p>
    <w:p w14:paraId="29CC2801" w14:textId="6C9AD4E0" w:rsidR="00BB338E" w:rsidRPr="006920E4" w:rsidRDefault="00BB338E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この要綱は、平成２９年</w:t>
      </w:r>
      <w:r w:rsidR="00F868D2"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４月１</w:t>
      </w:r>
      <w:r w:rsidRPr="006920E4">
        <w:rPr>
          <w:rFonts w:ascii="メイリオ" w:eastAsia="メイリオ" w:hAnsi="メイリオ" w:cs="Vrinda" w:hint="eastAsia"/>
          <w:color w:val="000000" w:themeColor="text1"/>
          <w:sz w:val="20"/>
          <w:szCs w:val="20"/>
        </w:rPr>
        <w:t>日から施行する。</w:t>
      </w:r>
    </w:p>
    <w:p w14:paraId="622F469E" w14:textId="1159D8F8" w:rsidR="00A90822" w:rsidRPr="006920E4" w:rsidRDefault="00A90822" w:rsidP="00BA2B99">
      <w:pPr>
        <w:spacing w:line="220" w:lineRule="exact"/>
        <w:ind w:firstLineChars="100" w:firstLine="200"/>
        <w:rPr>
          <w:rFonts w:ascii="メイリオ" w:eastAsia="メイリオ" w:hAnsi="メイリオ" w:cs="Vrinda"/>
          <w:color w:val="000000" w:themeColor="text1"/>
          <w:sz w:val="20"/>
          <w:szCs w:val="20"/>
        </w:rPr>
      </w:pPr>
    </w:p>
    <w:p w14:paraId="26DF3D28" w14:textId="77777777" w:rsidR="00A90822" w:rsidRPr="00FA505C" w:rsidRDefault="00A90822" w:rsidP="00BA2B99">
      <w:pPr>
        <w:spacing w:line="220" w:lineRule="exact"/>
        <w:ind w:firstLineChars="300" w:firstLine="600"/>
        <w:rPr>
          <w:rFonts w:ascii="メイリオ" w:eastAsia="メイリオ" w:hAnsi="メイリオ" w:cs="Vrinda"/>
          <w:sz w:val="20"/>
          <w:szCs w:val="20"/>
        </w:rPr>
      </w:pPr>
      <w:r w:rsidRPr="00FA505C">
        <w:rPr>
          <w:rFonts w:ascii="メイリオ" w:eastAsia="メイリオ" w:hAnsi="メイリオ" w:cs="Vrinda" w:hint="eastAsia"/>
          <w:sz w:val="20"/>
          <w:szCs w:val="20"/>
        </w:rPr>
        <w:t xml:space="preserve">附　則 </w:t>
      </w:r>
    </w:p>
    <w:p w14:paraId="29CC2802" w14:textId="5544E84D" w:rsidR="005B2208" w:rsidRPr="00FA505C" w:rsidRDefault="00A90822" w:rsidP="00BB0A74">
      <w:pPr>
        <w:spacing w:line="220" w:lineRule="exact"/>
        <w:ind w:firstLineChars="100" w:firstLine="200"/>
        <w:rPr>
          <w:rFonts w:ascii="メイリオ" w:eastAsia="メイリオ" w:hAnsi="メイリオ" w:cs="Vrinda"/>
          <w:sz w:val="20"/>
          <w:szCs w:val="20"/>
        </w:rPr>
      </w:pPr>
      <w:r w:rsidRPr="00FA505C">
        <w:rPr>
          <w:rFonts w:ascii="メイリオ" w:eastAsia="メイリオ" w:hAnsi="メイリオ" w:cs="Vrinda" w:hint="eastAsia"/>
          <w:sz w:val="20"/>
          <w:szCs w:val="20"/>
        </w:rPr>
        <w:t>この要綱は、令和元年</w:t>
      </w:r>
      <w:r w:rsidR="00BB0A74" w:rsidRPr="00FA505C">
        <w:rPr>
          <w:rFonts w:ascii="メイリオ" w:eastAsia="メイリオ" w:hAnsi="メイリオ" w:cs="Vrinda" w:hint="eastAsia"/>
          <w:sz w:val="20"/>
          <w:szCs w:val="20"/>
        </w:rPr>
        <w:t>１２</w:t>
      </w:r>
      <w:r w:rsidRPr="00FA505C">
        <w:rPr>
          <w:rFonts w:ascii="メイリオ" w:eastAsia="メイリオ" w:hAnsi="メイリオ" w:cs="Vrinda" w:hint="eastAsia"/>
          <w:sz w:val="20"/>
          <w:szCs w:val="20"/>
        </w:rPr>
        <w:t>月</w:t>
      </w:r>
      <w:r w:rsidR="006920E4" w:rsidRPr="00FA505C">
        <w:rPr>
          <w:rFonts w:ascii="メイリオ" w:eastAsia="メイリオ" w:hAnsi="メイリオ" w:cs="Vrinda" w:hint="eastAsia"/>
          <w:sz w:val="20"/>
          <w:szCs w:val="20"/>
        </w:rPr>
        <w:t>５</w:t>
      </w:r>
      <w:r w:rsidR="00FE627C" w:rsidRPr="00FA505C">
        <w:rPr>
          <w:rFonts w:ascii="メイリオ" w:eastAsia="メイリオ" w:hAnsi="メイリオ" w:cs="Vrinda" w:hint="eastAsia"/>
          <w:sz w:val="20"/>
          <w:szCs w:val="20"/>
        </w:rPr>
        <w:t>日</w:t>
      </w:r>
      <w:r w:rsidRPr="00FA505C">
        <w:rPr>
          <w:rFonts w:ascii="メイリオ" w:eastAsia="メイリオ" w:hAnsi="メイリオ" w:cs="Vrinda" w:hint="eastAsia"/>
          <w:sz w:val="20"/>
          <w:szCs w:val="20"/>
        </w:rPr>
        <w:t>から施行する。</w:t>
      </w:r>
    </w:p>
    <w:sectPr w:rsidR="005B2208" w:rsidRPr="00FA505C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689E" w14:textId="77777777" w:rsidR="00D133E6" w:rsidRDefault="00D133E6" w:rsidP="004A2C19">
      <w:r>
        <w:separator/>
      </w:r>
    </w:p>
  </w:endnote>
  <w:endnote w:type="continuationSeparator" w:id="0">
    <w:p w14:paraId="0620BC7E" w14:textId="77777777" w:rsidR="00D133E6" w:rsidRDefault="00D133E6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07B7" w14:textId="77777777" w:rsidR="00D133E6" w:rsidRDefault="00D133E6" w:rsidP="004A2C19">
      <w:r>
        <w:separator/>
      </w:r>
    </w:p>
  </w:footnote>
  <w:footnote w:type="continuationSeparator" w:id="0">
    <w:p w14:paraId="506BAD30" w14:textId="77777777" w:rsidR="00D133E6" w:rsidRDefault="00D133E6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0F338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0FC0"/>
    <w:rsid w:val="00221AA1"/>
    <w:rsid w:val="002C0082"/>
    <w:rsid w:val="002D4D08"/>
    <w:rsid w:val="002E6CBA"/>
    <w:rsid w:val="002F032E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72B"/>
    <w:rsid w:val="004A2C19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221DF"/>
    <w:rsid w:val="00622B18"/>
    <w:rsid w:val="0065232A"/>
    <w:rsid w:val="006920E4"/>
    <w:rsid w:val="006E7231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2B99"/>
    <w:rsid w:val="00BA688F"/>
    <w:rsid w:val="00BB0A74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133E6"/>
    <w:rsid w:val="00D300B5"/>
    <w:rsid w:val="00D77ECE"/>
    <w:rsid w:val="00D83582"/>
    <w:rsid w:val="00DA086F"/>
    <w:rsid w:val="00DA3E8F"/>
    <w:rsid w:val="00DB07A1"/>
    <w:rsid w:val="00DD3A68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A505C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2025-07-29T04:11:00Z</dcterms:created>
  <dcterms:modified xsi:type="dcterms:W3CDTF">2025-07-29T04:11:00Z</dcterms:modified>
</cp:coreProperties>
</file>