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2541" w14:textId="2DBAC710" w:rsidR="001A5459" w:rsidRDefault="00261EB2" w:rsidP="00261EB2">
      <w:pPr>
        <w:tabs>
          <w:tab w:val="left" w:pos="975"/>
          <w:tab w:val="center" w:pos="4607"/>
        </w:tabs>
        <w:jc w:val="center"/>
        <w:rPr>
          <w:rFonts w:ascii="ＭＳ 明朝" w:eastAsia="ＭＳ 明朝" w:hAnsi="ＭＳ 明朝"/>
          <w:b/>
          <w:bCs/>
          <w:sz w:val="24"/>
          <w:szCs w:val="24"/>
        </w:rPr>
      </w:pPr>
      <w:r w:rsidRPr="00963BC5">
        <w:rPr>
          <w:rFonts w:ascii="ＭＳ 明朝" w:eastAsia="ＭＳ 明朝" w:hAnsi="ＭＳ 明朝" w:hint="eastAsia"/>
          <w:b/>
          <w:bCs/>
          <w:sz w:val="24"/>
          <w:szCs w:val="24"/>
        </w:rPr>
        <w:t>令和</w:t>
      </w:r>
      <w:r w:rsidR="001A5459">
        <w:rPr>
          <w:rFonts w:ascii="ＭＳ 明朝" w:eastAsia="ＭＳ 明朝" w:hAnsi="ＭＳ 明朝" w:hint="eastAsia"/>
          <w:b/>
          <w:bCs/>
          <w:sz w:val="24"/>
          <w:szCs w:val="24"/>
        </w:rPr>
        <w:t>６</w:t>
      </w:r>
      <w:r w:rsidRPr="00963BC5">
        <w:rPr>
          <w:rFonts w:ascii="ＭＳ 明朝" w:eastAsia="ＭＳ 明朝" w:hAnsi="ＭＳ 明朝" w:hint="eastAsia"/>
          <w:b/>
          <w:bCs/>
          <w:sz w:val="24"/>
          <w:szCs w:val="24"/>
        </w:rPr>
        <w:t>年度「</w:t>
      </w:r>
      <w:r w:rsidR="00BA77A8" w:rsidRPr="00963BC5">
        <w:rPr>
          <w:rFonts w:ascii="ＭＳ 明朝" w:eastAsia="ＭＳ 明朝" w:hAnsi="ＭＳ 明朝" w:hint="eastAsia"/>
          <w:b/>
          <w:bCs/>
          <w:sz w:val="24"/>
          <w:szCs w:val="24"/>
        </w:rPr>
        <w:t>ＩＲビジネスセミナー</w:t>
      </w:r>
      <w:r w:rsidRPr="00963BC5">
        <w:rPr>
          <w:rFonts w:ascii="ＭＳ 明朝" w:eastAsia="ＭＳ 明朝" w:hAnsi="ＭＳ 明朝" w:hint="eastAsia"/>
          <w:b/>
          <w:bCs/>
          <w:sz w:val="24"/>
          <w:szCs w:val="24"/>
        </w:rPr>
        <w:t>」</w:t>
      </w:r>
      <w:r w:rsidR="001A5459">
        <w:rPr>
          <w:rFonts w:ascii="ＭＳ 明朝" w:eastAsia="ＭＳ 明朝" w:hAnsi="ＭＳ 明朝" w:hint="eastAsia"/>
          <w:b/>
          <w:bCs/>
          <w:sz w:val="24"/>
          <w:szCs w:val="24"/>
        </w:rPr>
        <w:t>（第</w:t>
      </w:r>
      <w:r w:rsidR="005A28EA">
        <w:rPr>
          <w:rFonts w:ascii="ＭＳ 明朝" w:eastAsia="ＭＳ 明朝" w:hAnsi="ＭＳ 明朝" w:hint="eastAsia"/>
          <w:b/>
          <w:bCs/>
          <w:sz w:val="24"/>
          <w:szCs w:val="24"/>
        </w:rPr>
        <w:t>２</w:t>
      </w:r>
      <w:r w:rsidR="001A5459">
        <w:rPr>
          <w:rFonts w:ascii="ＭＳ 明朝" w:eastAsia="ＭＳ 明朝" w:hAnsi="ＭＳ 明朝" w:hint="eastAsia"/>
          <w:b/>
          <w:bCs/>
          <w:sz w:val="24"/>
          <w:szCs w:val="24"/>
        </w:rPr>
        <w:t>回）</w:t>
      </w:r>
    </w:p>
    <w:p w14:paraId="1778DC70" w14:textId="4BCF2548" w:rsidR="00BA77A8" w:rsidRPr="00963BC5" w:rsidRDefault="00261EB2" w:rsidP="00261EB2">
      <w:pPr>
        <w:tabs>
          <w:tab w:val="left" w:pos="975"/>
          <w:tab w:val="center" w:pos="4607"/>
        </w:tabs>
        <w:jc w:val="center"/>
        <w:rPr>
          <w:rFonts w:ascii="ＭＳ 明朝" w:eastAsia="ＭＳ 明朝" w:hAnsi="ＭＳ 明朝"/>
          <w:b/>
          <w:bCs/>
          <w:sz w:val="24"/>
          <w:szCs w:val="24"/>
        </w:rPr>
      </w:pPr>
      <w:r w:rsidRPr="00963BC5">
        <w:rPr>
          <w:rFonts w:ascii="ＭＳ 明朝" w:eastAsia="ＭＳ 明朝" w:hAnsi="ＭＳ 明朝" w:hint="eastAsia"/>
          <w:b/>
          <w:bCs/>
          <w:sz w:val="24"/>
          <w:szCs w:val="24"/>
        </w:rPr>
        <w:t>職員説明要旨</w:t>
      </w:r>
    </w:p>
    <w:p w14:paraId="45BB18DE" w14:textId="77777777" w:rsidR="00092A8F" w:rsidRPr="00963BC5" w:rsidRDefault="00092A8F" w:rsidP="00261EB2">
      <w:pPr>
        <w:tabs>
          <w:tab w:val="left" w:pos="975"/>
          <w:tab w:val="center" w:pos="4607"/>
        </w:tabs>
        <w:jc w:val="center"/>
        <w:rPr>
          <w:rFonts w:ascii="ＭＳ 明朝" w:eastAsia="ＭＳ 明朝" w:hAnsi="ＭＳ 明朝"/>
          <w:sz w:val="24"/>
          <w:szCs w:val="24"/>
        </w:rPr>
      </w:pPr>
    </w:p>
    <w:p w14:paraId="7C13ECBB" w14:textId="717370A6" w:rsidR="00C30889" w:rsidRPr="00963BC5" w:rsidRDefault="00C30889" w:rsidP="00963BC5">
      <w:pPr>
        <w:rPr>
          <w:rFonts w:ascii="ＭＳ 明朝" w:eastAsia="ＭＳ 明朝" w:hAnsi="ＭＳ 明朝"/>
          <w:b/>
          <w:bCs/>
          <w:sz w:val="24"/>
          <w:szCs w:val="24"/>
        </w:rPr>
      </w:pPr>
      <w:r w:rsidRPr="00963BC5">
        <w:rPr>
          <w:rFonts w:ascii="ＭＳ 明朝" w:eastAsia="ＭＳ 明朝" w:hAnsi="ＭＳ 明朝" w:hint="eastAsia"/>
          <w:b/>
          <w:bCs/>
          <w:sz w:val="24"/>
          <w:szCs w:val="24"/>
        </w:rPr>
        <w:t>内　容：大阪・夢洲地区特定複合観光施設区域の整備に関する計画の概要について</w:t>
      </w:r>
    </w:p>
    <w:p w14:paraId="6F684089" w14:textId="367487D7" w:rsidR="00B63CA1" w:rsidRPr="00963BC5" w:rsidRDefault="00C30889" w:rsidP="00963BC5">
      <w:pPr>
        <w:rPr>
          <w:rFonts w:ascii="ＭＳ 明朝" w:eastAsia="ＭＳ 明朝" w:hAnsi="ＭＳ 明朝"/>
          <w:b/>
          <w:bCs/>
          <w:sz w:val="24"/>
          <w:szCs w:val="24"/>
        </w:rPr>
      </w:pPr>
      <w:r w:rsidRPr="00963BC5">
        <w:rPr>
          <w:rFonts w:ascii="ＭＳ 明朝" w:eastAsia="ＭＳ 明朝" w:hAnsi="ＭＳ 明朝" w:hint="eastAsia"/>
          <w:b/>
          <w:bCs/>
          <w:sz w:val="24"/>
          <w:szCs w:val="24"/>
        </w:rPr>
        <w:t>説明者：</w:t>
      </w:r>
      <w:r w:rsidR="0040480D" w:rsidRPr="00963BC5">
        <w:rPr>
          <w:rFonts w:ascii="ＭＳ 明朝" w:eastAsia="ＭＳ 明朝" w:hAnsi="ＭＳ 明朝" w:hint="eastAsia"/>
          <w:b/>
          <w:bCs/>
          <w:sz w:val="24"/>
          <w:szCs w:val="24"/>
        </w:rPr>
        <w:t>ＩＲ</w:t>
      </w:r>
      <w:r w:rsidRPr="00963BC5">
        <w:rPr>
          <w:rFonts w:ascii="ＭＳ 明朝" w:eastAsia="ＭＳ 明朝" w:hAnsi="ＭＳ 明朝"/>
          <w:b/>
          <w:bCs/>
          <w:sz w:val="24"/>
          <w:szCs w:val="24"/>
        </w:rPr>
        <w:t>推進局職員</w:t>
      </w:r>
    </w:p>
    <w:p w14:paraId="5637528D" w14:textId="360D73E2" w:rsidR="00C30889" w:rsidRDefault="00C30889" w:rsidP="00C30889">
      <w:pPr>
        <w:rPr>
          <w:rFonts w:ascii="ＭＳ ゴシック" w:eastAsia="ＭＳ ゴシック" w:hAnsi="ＭＳ ゴシック"/>
          <w:sz w:val="22"/>
        </w:rPr>
      </w:pPr>
    </w:p>
    <w:p w14:paraId="3A96F1FB" w14:textId="01466AC1" w:rsidR="00C30889" w:rsidRPr="00963BC5" w:rsidRDefault="00C30889" w:rsidP="00C64BAA">
      <w:pPr>
        <w:rPr>
          <w:rFonts w:ascii="ＭＳ 明朝" w:eastAsia="ＭＳ 明朝" w:hAnsi="ＭＳ 明朝"/>
          <w:szCs w:val="21"/>
        </w:rPr>
      </w:pPr>
    </w:p>
    <w:p w14:paraId="270F52F4" w14:textId="1A265C29" w:rsidR="00C64BAA" w:rsidRPr="00963BC5" w:rsidRDefault="00624BC7" w:rsidP="00C64BAA">
      <w:pPr>
        <w:rPr>
          <w:rFonts w:ascii="ＭＳ 明朝" w:eastAsia="ＭＳ 明朝" w:hAnsi="ＭＳ 明朝"/>
          <w:szCs w:val="21"/>
        </w:rPr>
      </w:pPr>
      <w:r w:rsidRPr="00963BC5">
        <w:rPr>
          <w:rFonts w:ascii="ＭＳ 明朝" w:eastAsia="ＭＳ 明朝" w:hAnsi="ＭＳ 明朝" w:hint="eastAsia"/>
          <w:szCs w:val="21"/>
        </w:rPr>
        <w:t>（</w:t>
      </w:r>
      <w:r w:rsidR="00C64BAA" w:rsidRPr="00963BC5">
        <w:rPr>
          <w:rFonts w:ascii="ＭＳ 明朝" w:eastAsia="ＭＳ 明朝" w:hAnsi="ＭＳ 明朝" w:hint="eastAsia"/>
          <w:szCs w:val="21"/>
        </w:rPr>
        <w:t>１ページ</w:t>
      </w:r>
      <w:r w:rsidRPr="00963BC5">
        <w:rPr>
          <w:rFonts w:ascii="ＭＳ 明朝" w:eastAsia="ＭＳ 明朝" w:hAnsi="ＭＳ 明朝" w:hint="eastAsia"/>
          <w:szCs w:val="21"/>
        </w:rPr>
        <w:t>）</w:t>
      </w:r>
    </w:p>
    <w:p w14:paraId="11EE2B1E" w14:textId="77777777"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〇「ＩＲ区域整備の意義」については、成長産業である「観光分野」を基幹産業化し、“大阪のさらなる成長”に向けて、世界中から新たに人・モノ・投資を呼び込むＩＲの導入が必要と考えている。</w:t>
      </w:r>
    </w:p>
    <w:p w14:paraId="78F8D485" w14:textId="77777777"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〇大阪ＩＲの目標としては、「世界水準のオールインワンＭＩＣＥ拠点の形成」、「国内外の集客力強化への貢献」、「日本観光のゲートウェイの形成」の３点を掲げている。</w:t>
      </w:r>
    </w:p>
    <w:p w14:paraId="7CFDDC1D" w14:textId="77777777" w:rsidR="00C64BAA" w:rsidRPr="00963BC5" w:rsidRDefault="00C64BAA" w:rsidP="00C64BAA">
      <w:pPr>
        <w:rPr>
          <w:rFonts w:ascii="ＭＳ 明朝" w:eastAsia="ＭＳ 明朝" w:hAnsi="ＭＳ 明朝"/>
          <w:szCs w:val="21"/>
        </w:rPr>
      </w:pPr>
    </w:p>
    <w:p w14:paraId="31F230A8" w14:textId="3DB951C0" w:rsidR="00C64BAA" w:rsidRPr="00963BC5" w:rsidRDefault="00624BC7" w:rsidP="00C64BAA">
      <w:pPr>
        <w:rPr>
          <w:rFonts w:ascii="ＭＳ 明朝" w:eastAsia="ＭＳ 明朝" w:hAnsi="ＭＳ 明朝"/>
          <w:szCs w:val="21"/>
        </w:rPr>
      </w:pPr>
      <w:r w:rsidRPr="00963BC5">
        <w:rPr>
          <w:rFonts w:ascii="ＭＳ 明朝" w:eastAsia="ＭＳ 明朝" w:hAnsi="ＭＳ 明朝" w:hint="eastAsia"/>
          <w:szCs w:val="21"/>
        </w:rPr>
        <w:t>（</w:t>
      </w:r>
      <w:r w:rsidR="00C64BAA" w:rsidRPr="00963BC5">
        <w:rPr>
          <w:rFonts w:ascii="ＭＳ 明朝" w:eastAsia="ＭＳ 明朝" w:hAnsi="ＭＳ 明朝" w:hint="eastAsia"/>
          <w:szCs w:val="21"/>
        </w:rPr>
        <w:t>２ページ</w:t>
      </w:r>
      <w:r w:rsidRPr="00963BC5">
        <w:rPr>
          <w:rFonts w:ascii="ＭＳ 明朝" w:eastAsia="ＭＳ 明朝" w:hAnsi="ＭＳ 明朝" w:hint="eastAsia"/>
          <w:szCs w:val="21"/>
        </w:rPr>
        <w:t>）</w:t>
      </w:r>
    </w:p>
    <w:p w14:paraId="33417B11" w14:textId="77777777"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〇大阪ＩＲは、全ての主要交通拠点が半径</w:t>
      </w:r>
      <w:r w:rsidRPr="00963BC5">
        <w:rPr>
          <w:rFonts w:ascii="ＭＳ 明朝" w:eastAsia="ＭＳ 明朝" w:hAnsi="ＭＳ 明朝"/>
          <w:szCs w:val="21"/>
        </w:rPr>
        <w:t>30km以内に集積している臨海部の「夢洲」に位置し、利便性の高いアクセスが可能となっている。</w:t>
      </w:r>
    </w:p>
    <w:p w14:paraId="721B1370" w14:textId="77777777" w:rsidR="00C64BAA" w:rsidRPr="00963BC5" w:rsidRDefault="00C64BAA" w:rsidP="00C64BAA">
      <w:pPr>
        <w:rPr>
          <w:rFonts w:ascii="ＭＳ 明朝" w:eastAsia="ＭＳ 明朝" w:hAnsi="ＭＳ 明朝"/>
          <w:szCs w:val="21"/>
        </w:rPr>
      </w:pPr>
    </w:p>
    <w:p w14:paraId="13C5AED8" w14:textId="6BDE427B" w:rsidR="00C64BAA" w:rsidRPr="00963BC5" w:rsidRDefault="00624BC7" w:rsidP="00C64BAA">
      <w:pPr>
        <w:rPr>
          <w:rFonts w:ascii="ＭＳ 明朝" w:eastAsia="ＭＳ 明朝" w:hAnsi="ＭＳ 明朝"/>
          <w:szCs w:val="21"/>
        </w:rPr>
      </w:pPr>
      <w:r w:rsidRPr="00963BC5">
        <w:rPr>
          <w:rFonts w:ascii="ＭＳ 明朝" w:eastAsia="ＭＳ 明朝" w:hAnsi="ＭＳ 明朝" w:hint="eastAsia"/>
          <w:szCs w:val="21"/>
        </w:rPr>
        <w:t>（</w:t>
      </w:r>
      <w:r w:rsidR="00C64BAA" w:rsidRPr="00963BC5">
        <w:rPr>
          <w:rFonts w:ascii="ＭＳ 明朝" w:eastAsia="ＭＳ 明朝" w:hAnsi="ＭＳ 明朝" w:hint="eastAsia"/>
          <w:szCs w:val="21"/>
        </w:rPr>
        <w:t>３ページ</w:t>
      </w:r>
      <w:r w:rsidRPr="00963BC5">
        <w:rPr>
          <w:rFonts w:ascii="ＭＳ 明朝" w:eastAsia="ＭＳ 明朝" w:hAnsi="ＭＳ 明朝" w:hint="eastAsia"/>
          <w:szCs w:val="21"/>
        </w:rPr>
        <w:t>）</w:t>
      </w:r>
    </w:p>
    <w:p w14:paraId="21D15163" w14:textId="16407B1B"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〇基本理念を『あらゆるものを「結ぶ」起点となる』こととし、コンセプトとして「結びの水都」、ビジョンとして「“</w:t>
      </w:r>
      <w:r w:rsidRPr="00963BC5">
        <w:rPr>
          <w:rFonts w:ascii="ＭＳ 明朝" w:eastAsia="ＭＳ 明朝" w:hAnsi="ＭＳ 明朝"/>
          <w:szCs w:val="21"/>
        </w:rPr>
        <w:t>WOW” Next」を掲げている。</w:t>
      </w:r>
    </w:p>
    <w:p w14:paraId="49416977" w14:textId="762C104A" w:rsidR="007E4233"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〇「ＭＧＭが展開する世界最先端の“</w:t>
      </w:r>
      <w:r w:rsidRPr="00963BC5">
        <w:rPr>
          <w:rFonts w:ascii="ＭＳ 明朝" w:eastAsia="ＭＳ 明朝" w:hAnsi="ＭＳ 明朝"/>
          <w:szCs w:val="21"/>
        </w:rPr>
        <w:t>WOW”」と「大阪・関西が誇る観光・産業・文化にわたる魅力・ポテンシャル」を融合させることにより、「世界最高水準の成長型ＩＲを地域とともに実現」し、「観光産業の高度化、持続可能性の向上に寄与」することとしている。</w:t>
      </w:r>
    </w:p>
    <w:p w14:paraId="6D77E740" w14:textId="77777777" w:rsidR="006113F3" w:rsidRPr="00963BC5" w:rsidRDefault="006113F3">
      <w:pPr>
        <w:rPr>
          <w:rFonts w:ascii="ＭＳ 明朝" w:eastAsia="ＭＳ 明朝" w:hAnsi="ＭＳ 明朝"/>
          <w:szCs w:val="21"/>
        </w:rPr>
      </w:pPr>
    </w:p>
    <w:p w14:paraId="3B56322A" w14:textId="1964BF06" w:rsidR="00C64BAA" w:rsidRPr="00963BC5" w:rsidRDefault="00624BC7" w:rsidP="00C64BAA">
      <w:pPr>
        <w:rPr>
          <w:rFonts w:ascii="ＭＳ 明朝" w:eastAsia="ＭＳ 明朝" w:hAnsi="ＭＳ 明朝" w:cstheme="minorEastAsia"/>
          <w:szCs w:val="21"/>
        </w:rPr>
      </w:pPr>
      <w:r w:rsidRPr="00963BC5">
        <w:rPr>
          <w:rFonts w:ascii="ＭＳ 明朝" w:eastAsia="ＭＳ 明朝" w:hAnsi="ＭＳ 明朝" w:cstheme="minorEastAsia" w:hint="eastAsia"/>
          <w:szCs w:val="21"/>
        </w:rPr>
        <w:t>（</w:t>
      </w:r>
      <w:r w:rsidR="00C64BAA" w:rsidRPr="00963BC5">
        <w:rPr>
          <w:rFonts w:ascii="ＭＳ 明朝" w:eastAsia="ＭＳ 明朝" w:hAnsi="ＭＳ 明朝" w:cstheme="minorEastAsia" w:hint="eastAsia"/>
          <w:szCs w:val="21"/>
        </w:rPr>
        <w:t>４ページ</w:t>
      </w:r>
      <w:r w:rsidRPr="00963BC5">
        <w:rPr>
          <w:rFonts w:ascii="ＭＳ 明朝" w:eastAsia="ＭＳ 明朝" w:hAnsi="ＭＳ 明朝" w:cstheme="minorEastAsia" w:hint="eastAsia"/>
          <w:szCs w:val="21"/>
        </w:rPr>
        <w:t>）</w:t>
      </w:r>
    </w:p>
    <w:p w14:paraId="74CF57B6" w14:textId="77777777" w:rsidR="00C64BAA" w:rsidRPr="00963BC5" w:rsidRDefault="00C64BAA" w:rsidP="00C64BAA">
      <w:pPr>
        <w:ind w:leftChars="100" w:left="420" w:hangingChars="100" w:hanging="210"/>
        <w:rPr>
          <w:rFonts w:ascii="ＭＳ 明朝" w:eastAsia="ＭＳ 明朝" w:hAnsi="ＭＳ 明朝" w:cstheme="minorEastAsia"/>
          <w:szCs w:val="21"/>
        </w:rPr>
      </w:pPr>
      <w:r w:rsidRPr="00963BC5">
        <w:rPr>
          <w:rFonts w:ascii="ＭＳ 明朝" w:eastAsia="ＭＳ 明朝" w:hAnsi="ＭＳ 明朝" w:cstheme="minorEastAsia" w:hint="eastAsia"/>
          <w:szCs w:val="21"/>
        </w:rPr>
        <w:t>〇ＩＲ事業者については、大阪市に本社を置く「大阪ＩＲ株式会社」が設立されている。</w:t>
      </w:r>
    </w:p>
    <w:p w14:paraId="5164D4E1" w14:textId="305950DC" w:rsidR="00C64BAA" w:rsidRPr="00963BC5" w:rsidRDefault="00C64BAA" w:rsidP="00C64BAA">
      <w:pPr>
        <w:ind w:leftChars="100" w:left="420" w:hangingChars="100" w:hanging="210"/>
        <w:rPr>
          <w:rFonts w:ascii="ＭＳ 明朝" w:eastAsia="ＭＳ 明朝" w:hAnsi="ＭＳ 明朝" w:cstheme="minorEastAsia"/>
          <w:szCs w:val="21"/>
        </w:rPr>
      </w:pPr>
      <w:r w:rsidRPr="00963BC5">
        <w:rPr>
          <w:rFonts w:ascii="ＭＳ 明朝" w:eastAsia="ＭＳ 明朝" w:hAnsi="ＭＳ 明朝" w:cstheme="minorEastAsia" w:hint="eastAsia"/>
          <w:szCs w:val="21"/>
        </w:rPr>
        <w:t>〇構成員については、合同会社日本ＭＧＭリゾーツとオリックス株式会社の２社を中核株主とし、関西地元企業を中心とする少数株主</w:t>
      </w:r>
      <w:r w:rsidR="00D37192">
        <w:rPr>
          <w:rFonts w:ascii="ＭＳ 明朝" w:eastAsia="ＭＳ 明朝" w:hAnsi="ＭＳ 明朝" w:cstheme="minorEastAsia" w:hint="eastAsia"/>
          <w:szCs w:val="21"/>
        </w:rPr>
        <w:t>22</w:t>
      </w:r>
      <w:r w:rsidRPr="00963BC5">
        <w:rPr>
          <w:rFonts w:ascii="ＭＳ 明朝" w:eastAsia="ＭＳ 明朝" w:hAnsi="ＭＳ 明朝" w:cstheme="minorEastAsia"/>
          <w:szCs w:val="21"/>
        </w:rPr>
        <w:t>社が予定されている。</w:t>
      </w:r>
    </w:p>
    <w:p w14:paraId="5AAF9302" w14:textId="2447AE02" w:rsidR="006113F3" w:rsidRPr="00963BC5" w:rsidRDefault="00C64BAA" w:rsidP="00C64BAA">
      <w:pPr>
        <w:ind w:leftChars="100" w:left="420" w:hangingChars="100" w:hanging="210"/>
        <w:rPr>
          <w:rFonts w:ascii="ＭＳ 明朝" w:eastAsia="ＭＳ 明朝" w:hAnsi="ＭＳ 明朝" w:cstheme="minorEastAsia"/>
          <w:szCs w:val="21"/>
        </w:rPr>
      </w:pPr>
      <w:r w:rsidRPr="00963BC5">
        <w:rPr>
          <w:rFonts w:ascii="ＭＳ 明朝" w:eastAsia="ＭＳ 明朝" w:hAnsi="ＭＳ 明朝" w:cstheme="minorEastAsia" w:hint="eastAsia"/>
          <w:szCs w:val="21"/>
        </w:rPr>
        <w:t>〇ＩＲリーディングカンパニーであるＭＧＭのノウハウと各分野で豊富な実績を持つ協力会社で、国際競争力を有するＩＲを実現する。</w:t>
      </w:r>
    </w:p>
    <w:p w14:paraId="718A38EB" w14:textId="5EB688FA" w:rsidR="00C64BAA" w:rsidRPr="00963BC5" w:rsidRDefault="00C64BAA">
      <w:pPr>
        <w:rPr>
          <w:rFonts w:ascii="ＭＳ 明朝" w:eastAsia="ＭＳ 明朝" w:hAnsi="ＭＳ 明朝" w:cstheme="minorEastAsia"/>
          <w:szCs w:val="21"/>
        </w:rPr>
      </w:pPr>
    </w:p>
    <w:p w14:paraId="1BB1D788" w14:textId="6FFA8722" w:rsidR="00C64BAA" w:rsidRPr="00963BC5" w:rsidRDefault="00624BC7">
      <w:pPr>
        <w:rPr>
          <w:rFonts w:ascii="ＭＳ 明朝" w:eastAsia="ＭＳ 明朝" w:hAnsi="ＭＳ 明朝" w:cstheme="minorEastAsia"/>
          <w:szCs w:val="21"/>
        </w:rPr>
      </w:pPr>
      <w:r w:rsidRPr="00963BC5">
        <w:rPr>
          <w:rFonts w:ascii="ＭＳ 明朝" w:eastAsia="ＭＳ 明朝" w:hAnsi="ＭＳ 明朝" w:cstheme="minorEastAsia" w:hint="eastAsia"/>
          <w:szCs w:val="21"/>
        </w:rPr>
        <w:t>（</w:t>
      </w:r>
      <w:r w:rsidR="00C64BAA" w:rsidRPr="00963BC5">
        <w:rPr>
          <w:rFonts w:ascii="ＭＳ 明朝" w:eastAsia="ＭＳ 明朝" w:hAnsi="ＭＳ 明朝" w:cstheme="minorEastAsia" w:hint="eastAsia"/>
          <w:szCs w:val="21"/>
        </w:rPr>
        <w:t>５ページ</w:t>
      </w:r>
      <w:r w:rsidRPr="00963BC5">
        <w:rPr>
          <w:rFonts w:ascii="ＭＳ 明朝" w:eastAsia="ＭＳ 明朝" w:hAnsi="ＭＳ 明朝" w:cstheme="minorEastAsia" w:hint="eastAsia"/>
          <w:szCs w:val="21"/>
        </w:rPr>
        <w:t>）</w:t>
      </w:r>
    </w:p>
    <w:p w14:paraId="25F22BFB" w14:textId="2E7E95C8"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〇初期投資額は約</w:t>
      </w:r>
      <w:r w:rsidRPr="00963BC5">
        <w:rPr>
          <w:rFonts w:ascii="ＭＳ 明朝" w:eastAsia="ＭＳ 明朝" w:hAnsi="ＭＳ 明朝"/>
          <w:szCs w:val="21"/>
        </w:rPr>
        <w:t>1兆2,700億円、年間売上は約5,200億円であり、そのうちノンゲーミングが約20％となる約1,000億円、ゲーミングが約80％となる約4,200億円と試算している。</w:t>
      </w:r>
    </w:p>
    <w:p w14:paraId="568E13C6" w14:textId="51F95FC7" w:rsidR="00C64BAA" w:rsidRDefault="00C64BAA" w:rsidP="00C64BAA">
      <w:pPr>
        <w:ind w:leftChars="100" w:left="210"/>
        <w:rPr>
          <w:rFonts w:ascii="ＭＳ 明朝" w:eastAsia="ＭＳ 明朝" w:hAnsi="ＭＳ 明朝"/>
          <w:szCs w:val="21"/>
        </w:rPr>
      </w:pPr>
      <w:r w:rsidRPr="00963BC5">
        <w:rPr>
          <w:rFonts w:ascii="ＭＳ 明朝" w:eastAsia="ＭＳ 明朝" w:hAnsi="ＭＳ 明朝" w:hint="eastAsia"/>
          <w:szCs w:val="21"/>
        </w:rPr>
        <w:t>〇開業時期は、</w:t>
      </w:r>
      <w:r w:rsidRPr="00963BC5">
        <w:rPr>
          <w:rFonts w:ascii="ＭＳ 明朝" w:eastAsia="ＭＳ 明朝" w:hAnsi="ＭＳ 明朝"/>
          <w:szCs w:val="21"/>
        </w:rPr>
        <w:t>2030年秋頃をめざしている。</w:t>
      </w:r>
    </w:p>
    <w:p w14:paraId="35B0E179" w14:textId="057A112F" w:rsidR="00B75C7A" w:rsidRDefault="00B75C7A" w:rsidP="00C25074">
      <w:pPr>
        <w:rPr>
          <w:rFonts w:ascii="ＭＳ 明朝" w:eastAsia="ＭＳ 明朝" w:hAnsi="ＭＳ 明朝"/>
          <w:szCs w:val="21"/>
        </w:rPr>
      </w:pPr>
    </w:p>
    <w:p w14:paraId="36F1EBDA" w14:textId="77777777" w:rsidR="008D0FB6" w:rsidRPr="00963BC5" w:rsidRDefault="008D0FB6" w:rsidP="00C25074">
      <w:pPr>
        <w:rPr>
          <w:rFonts w:ascii="ＭＳ 明朝" w:eastAsia="ＭＳ 明朝" w:hAnsi="ＭＳ 明朝" w:hint="eastAsia"/>
          <w:szCs w:val="21"/>
        </w:rPr>
      </w:pPr>
    </w:p>
    <w:p w14:paraId="0BC40B66" w14:textId="0D0DD0A5" w:rsidR="00A8442B" w:rsidRPr="00963BC5" w:rsidRDefault="00624BC7" w:rsidP="00A8442B">
      <w:pPr>
        <w:ind w:left="100" w:hanging="100"/>
        <w:rPr>
          <w:rFonts w:ascii="ＭＳ 明朝" w:eastAsia="ＭＳ 明朝" w:hAnsi="ＭＳ 明朝"/>
          <w:szCs w:val="21"/>
        </w:rPr>
      </w:pPr>
      <w:r w:rsidRPr="00963BC5">
        <w:rPr>
          <w:rFonts w:ascii="ＭＳ 明朝" w:eastAsia="ＭＳ 明朝" w:hAnsi="ＭＳ 明朝" w:hint="eastAsia"/>
          <w:szCs w:val="21"/>
        </w:rPr>
        <w:lastRenderedPageBreak/>
        <w:t>（</w:t>
      </w:r>
      <w:r w:rsidR="00A8442B" w:rsidRPr="00963BC5">
        <w:rPr>
          <w:rFonts w:ascii="ＭＳ 明朝" w:eastAsia="ＭＳ 明朝" w:hAnsi="ＭＳ 明朝" w:hint="eastAsia"/>
          <w:szCs w:val="21"/>
        </w:rPr>
        <w:t>６ページ</w:t>
      </w:r>
      <w:r w:rsidRPr="00963BC5">
        <w:rPr>
          <w:rFonts w:ascii="ＭＳ 明朝" w:eastAsia="ＭＳ 明朝" w:hAnsi="ＭＳ 明朝" w:hint="eastAsia"/>
          <w:szCs w:val="21"/>
        </w:rPr>
        <w:t>）</w:t>
      </w:r>
    </w:p>
    <w:p w14:paraId="57333321" w14:textId="7AF611C8" w:rsidR="003C4552" w:rsidRPr="00963BC5" w:rsidRDefault="00A8442B" w:rsidP="00A8442B">
      <w:pPr>
        <w:ind w:firstLineChars="100" w:firstLine="210"/>
        <w:rPr>
          <w:rFonts w:ascii="ＭＳ 明朝" w:eastAsia="ＭＳ 明朝" w:hAnsi="ＭＳ 明朝"/>
          <w:szCs w:val="21"/>
        </w:rPr>
      </w:pPr>
      <w:r w:rsidRPr="00963BC5">
        <w:rPr>
          <w:rFonts w:ascii="ＭＳ 明朝" w:eastAsia="ＭＳ 明朝" w:hAnsi="ＭＳ 明朝" w:hint="eastAsia"/>
          <w:szCs w:val="21"/>
        </w:rPr>
        <w:t>〇総延床面積は約</w:t>
      </w:r>
      <w:r w:rsidRPr="00963BC5">
        <w:rPr>
          <w:rFonts w:ascii="ＭＳ 明朝" w:eastAsia="ＭＳ 明朝" w:hAnsi="ＭＳ 明朝"/>
          <w:szCs w:val="21"/>
        </w:rPr>
        <w:t>77万㎡を予定している。</w:t>
      </w:r>
    </w:p>
    <w:p w14:paraId="652C65DC" w14:textId="734C8DB3" w:rsidR="003C4552" w:rsidRPr="00963BC5" w:rsidRDefault="003C4552" w:rsidP="00717BA1">
      <w:pPr>
        <w:ind w:left="100" w:hanging="100"/>
        <w:rPr>
          <w:rFonts w:ascii="ＭＳ 明朝" w:eastAsia="ＭＳ 明朝" w:hAnsi="ＭＳ 明朝"/>
          <w:szCs w:val="21"/>
        </w:rPr>
      </w:pPr>
    </w:p>
    <w:p w14:paraId="37F3667B" w14:textId="5D8BE444" w:rsidR="00A8442B" w:rsidRPr="00963BC5" w:rsidRDefault="00624BC7" w:rsidP="00A8442B">
      <w:pPr>
        <w:ind w:left="100" w:hanging="100"/>
        <w:rPr>
          <w:rFonts w:ascii="ＭＳ 明朝" w:eastAsia="ＭＳ 明朝" w:hAnsi="ＭＳ 明朝"/>
          <w:szCs w:val="21"/>
        </w:rPr>
      </w:pPr>
      <w:r w:rsidRPr="00963BC5">
        <w:rPr>
          <w:rFonts w:ascii="ＭＳ 明朝" w:eastAsia="ＭＳ 明朝" w:hAnsi="ＭＳ 明朝" w:hint="eastAsia"/>
          <w:szCs w:val="21"/>
        </w:rPr>
        <w:t>（</w:t>
      </w:r>
      <w:r w:rsidR="00A8442B" w:rsidRPr="00963BC5">
        <w:rPr>
          <w:rFonts w:ascii="ＭＳ 明朝" w:eastAsia="ＭＳ 明朝" w:hAnsi="ＭＳ 明朝" w:hint="eastAsia"/>
          <w:szCs w:val="21"/>
        </w:rPr>
        <w:t>７ページ</w:t>
      </w:r>
      <w:r w:rsidRPr="00963BC5">
        <w:rPr>
          <w:rFonts w:ascii="ＭＳ 明朝" w:eastAsia="ＭＳ 明朝" w:hAnsi="ＭＳ 明朝" w:hint="eastAsia"/>
          <w:szCs w:val="21"/>
        </w:rPr>
        <w:t>）</w:t>
      </w:r>
    </w:p>
    <w:p w14:paraId="0FAF600B" w14:textId="5B8065F8" w:rsidR="00A8442B" w:rsidRPr="00963BC5" w:rsidRDefault="00A8442B" w:rsidP="00A8442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〇「国際会議場施設」については、多用途に利用可能な会議室を一体的に配置し、全ての収容人員の合計が、概ね</w:t>
      </w:r>
      <w:r w:rsidRPr="00963BC5">
        <w:rPr>
          <w:rFonts w:ascii="ＭＳ 明朝" w:eastAsia="ＭＳ 明朝" w:hAnsi="ＭＳ 明朝"/>
          <w:szCs w:val="21"/>
        </w:rPr>
        <w:t>12,000人以上となる合計面積約13,000㎡の施設を整備する。</w:t>
      </w:r>
    </w:p>
    <w:p w14:paraId="5AE4F1A1" w14:textId="560433ED" w:rsidR="003C4552" w:rsidRPr="00963BC5" w:rsidRDefault="00A8442B" w:rsidP="00A8442B">
      <w:pPr>
        <w:ind w:left="100"/>
        <w:rPr>
          <w:rFonts w:ascii="ＭＳ 明朝" w:eastAsia="ＭＳ 明朝" w:hAnsi="ＭＳ 明朝"/>
          <w:szCs w:val="21"/>
        </w:rPr>
      </w:pPr>
      <w:r w:rsidRPr="00963BC5">
        <w:rPr>
          <w:rFonts w:ascii="ＭＳ 明朝" w:eastAsia="ＭＳ 明朝" w:hAnsi="ＭＳ 明朝" w:hint="eastAsia"/>
          <w:szCs w:val="21"/>
        </w:rPr>
        <w:t>〇「展示等施設」については、約</w:t>
      </w:r>
      <w:r w:rsidRPr="00963BC5">
        <w:rPr>
          <w:rFonts w:ascii="ＭＳ 明朝" w:eastAsia="ＭＳ 明朝" w:hAnsi="ＭＳ 明朝"/>
          <w:szCs w:val="21"/>
        </w:rPr>
        <w:t>10,000㎡のホール２室を整備する。</w:t>
      </w:r>
    </w:p>
    <w:p w14:paraId="2912DF04" w14:textId="77777777" w:rsidR="003C4552" w:rsidRPr="00963BC5" w:rsidRDefault="003C4552" w:rsidP="00717BA1">
      <w:pPr>
        <w:ind w:left="100" w:hanging="100"/>
        <w:rPr>
          <w:rFonts w:ascii="ＭＳ 明朝" w:eastAsia="ＭＳ 明朝" w:hAnsi="ＭＳ 明朝"/>
          <w:szCs w:val="21"/>
        </w:rPr>
      </w:pPr>
    </w:p>
    <w:p w14:paraId="347A2C4C" w14:textId="4C339DA9"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w:t>
      </w:r>
      <w:r w:rsidR="00A8442B" w:rsidRPr="00963BC5">
        <w:rPr>
          <w:rFonts w:ascii="ＭＳ 明朝" w:eastAsia="ＭＳ 明朝" w:hAnsi="ＭＳ 明朝" w:hint="eastAsia"/>
          <w:szCs w:val="21"/>
        </w:rPr>
        <w:t>８ページ</w:t>
      </w:r>
      <w:r w:rsidRPr="00963BC5">
        <w:rPr>
          <w:rFonts w:ascii="ＭＳ 明朝" w:eastAsia="ＭＳ 明朝" w:hAnsi="ＭＳ 明朝" w:hint="eastAsia"/>
          <w:szCs w:val="21"/>
        </w:rPr>
        <w:t>）</w:t>
      </w:r>
    </w:p>
    <w:p w14:paraId="4E02413E" w14:textId="77777777" w:rsidR="00A8442B" w:rsidRPr="00963BC5" w:rsidRDefault="00A8442B" w:rsidP="00A8442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〇「魅力増進施設」については、コンテンツの種類・特性に合わせた</w:t>
      </w:r>
      <w:r w:rsidRPr="00963BC5">
        <w:rPr>
          <w:rFonts w:ascii="ＭＳ 明朝" w:eastAsia="ＭＳ 明朝" w:hAnsi="ＭＳ 明朝"/>
          <w:szCs w:val="21"/>
        </w:rPr>
        <w:t>5つの施設の設置等により、日本の魅力の創造・発信を行うこととしている。</w:t>
      </w:r>
    </w:p>
    <w:p w14:paraId="660B880C" w14:textId="478DB500" w:rsidR="00A8442B" w:rsidRPr="00963BC5" w:rsidRDefault="00A8442B" w:rsidP="00A8442B">
      <w:pPr>
        <w:ind w:leftChars="100" w:left="420" w:hangingChars="100" w:hanging="210"/>
        <w:rPr>
          <w:rFonts w:ascii="ＭＳ 明朝" w:eastAsia="ＭＳ 明朝" w:hAnsi="ＭＳ 明朝"/>
          <w:szCs w:val="21"/>
          <w:highlight w:val="yellow"/>
        </w:rPr>
      </w:pPr>
      <w:r w:rsidRPr="00963BC5">
        <w:rPr>
          <w:rFonts w:ascii="ＭＳ 明朝" w:eastAsia="ＭＳ 明朝" w:hAnsi="ＭＳ 明朝" w:hint="eastAsia"/>
          <w:szCs w:val="21"/>
        </w:rPr>
        <w:t>〇「送客施設」については、ショーケース機能やコンシェルジュ機能を有する「関西ツーリズムセンター」のほか、バスターミナルやフェリーターミナルを整備することとしている。</w:t>
      </w:r>
    </w:p>
    <w:p w14:paraId="3818B9D6" w14:textId="77777777" w:rsidR="00A8442B" w:rsidRPr="00963BC5" w:rsidRDefault="00A8442B">
      <w:pPr>
        <w:rPr>
          <w:rFonts w:ascii="ＭＳ 明朝" w:eastAsia="ＭＳ 明朝" w:hAnsi="ＭＳ 明朝"/>
          <w:szCs w:val="21"/>
          <w:highlight w:val="yellow"/>
        </w:rPr>
      </w:pPr>
    </w:p>
    <w:p w14:paraId="2F454CE2" w14:textId="2CEB33FC"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w:t>
      </w:r>
      <w:r w:rsidR="00A8442B" w:rsidRPr="00963BC5">
        <w:rPr>
          <w:rFonts w:ascii="ＭＳ 明朝" w:eastAsia="ＭＳ 明朝" w:hAnsi="ＭＳ 明朝" w:hint="eastAsia"/>
          <w:szCs w:val="21"/>
        </w:rPr>
        <w:t>９ページ</w:t>
      </w:r>
      <w:r w:rsidRPr="00963BC5">
        <w:rPr>
          <w:rFonts w:ascii="ＭＳ 明朝" w:eastAsia="ＭＳ 明朝" w:hAnsi="ＭＳ 明朝" w:hint="eastAsia"/>
          <w:szCs w:val="21"/>
        </w:rPr>
        <w:t>）</w:t>
      </w:r>
    </w:p>
    <w:p w14:paraId="76CDD763" w14:textId="10A3402A" w:rsidR="00A8442B" w:rsidRPr="00963BC5" w:rsidRDefault="00A8442B" w:rsidP="00A8442B">
      <w:pPr>
        <w:ind w:leftChars="100" w:left="420" w:hangingChars="100" w:hanging="210"/>
        <w:rPr>
          <w:rFonts w:ascii="ＭＳ 明朝" w:eastAsia="ＭＳ 明朝" w:hAnsi="ＭＳ 明朝"/>
          <w:szCs w:val="21"/>
          <w:highlight w:val="yellow"/>
        </w:rPr>
      </w:pPr>
      <w:r w:rsidRPr="00963BC5">
        <w:rPr>
          <w:rFonts w:ascii="ＭＳ 明朝" w:eastAsia="ＭＳ 明朝" w:hAnsi="ＭＳ 明朝" w:hint="eastAsia"/>
          <w:szCs w:val="21"/>
        </w:rPr>
        <w:t>〇「宿泊施設」については、日本有数の規模となる約</w:t>
      </w:r>
      <w:r w:rsidRPr="00963BC5">
        <w:rPr>
          <w:rFonts w:ascii="ＭＳ 明朝" w:eastAsia="ＭＳ 明朝" w:hAnsi="ＭＳ 明朝"/>
          <w:szCs w:val="21"/>
        </w:rPr>
        <w:t>2,500室の客室を整備し、その約20％以上をスイートルームとする。</w:t>
      </w:r>
    </w:p>
    <w:p w14:paraId="3BFCAB02" w14:textId="77777777" w:rsidR="00A8442B" w:rsidRPr="00963BC5" w:rsidRDefault="00A8442B">
      <w:pPr>
        <w:rPr>
          <w:rFonts w:ascii="ＭＳ 明朝" w:eastAsia="ＭＳ 明朝" w:hAnsi="ＭＳ 明朝"/>
          <w:szCs w:val="21"/>
          <w:highlight w:val="yellow"/>
        </w:rPr>
      </w:pPr>
    </w:p>
    <w:p w14:paraId="2ECB64A9" w14:textId="31CF049B"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（１０</w:t>
      </w:r>
      <w:r w:rsidR="00A8442B" w:rsidRPr="00963BC5">
        <w:rPr>
          <w:rFonts w:ascii="ＭＳ 明朝" w:eastAsia="ＭＳ 明朝" w:hAnsi="ＭＳ 明朝"/>
          <w:szCs w:val="21"/>
        </w:rPr>
        <w:t>ページ</w:t>
      </w:r>
      <w:r w:rsidRPr="00963BC5">
        <w:rPr>
          <w:rFonts w:ascii="ＭＳ 明朝" w:eastAsia="ＭＳ 明朝" w:hAnsi="ＭＳ 明朝" w:hint="eastAsia"/>
          <w:szCs w:val="21"/>
        </w:rPr>
        <w:t>）</w:t>
      </w:r>
    </w:p>
    <w:p w14:paraId="4BE1807C" w14:textId="77777777" w:rsidR="00A8442B" w:rsidRPr="00963BC5" w:rsidRDefault="00A8442B" w:rsidP="00A8442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〇「来訪及び滞在寄与施設」については、大阪ＩＲの象徴となるような国際的なエンターテイメント拠点の形成をめざすこととしている。</w:t>
      </w:r>
    </w:p>
    <w:p w14:paraId="374B4B78" w14:textId="250AEDC4" w:rsidR="006113F3" w:rsidRPr="00963BC5" w:rsidRDefault="00A8442B" w:rsidP="00A8442B">
      <w:pPr>
        <w:ind w:leftChars="100" w:left="420" w:hangingChars="100" w:hanging="210"/>
        <w:rPr>
          <w:rFonts w:ascii="ＭＳ 明朝" w:eastAsia="ＭＳ 明朝" w:hAnsi="ＭＳ 明朝"/>
          <w:szCs w:val="21"/>
          <w:highlight w:val="yellow"/>
        </w:rPr>
      </w:pPr>
      <w:r w:rsidRPr="00963BC5">
        <w:rPr>
          <w:rFonts w:ascii="ＭＳ 明朝" w:eastAsia="ＭＳ 明朝" w:hAnsi="ＭＳ 明朝" w:hint="eastAsia"/>
          <w:szCs w:val="21"/>
        </w:rPr>
        <w:t>〇「カジノ施設」については、マス、プレミアム、</w:t>
      </w:r>
      <w:r w:rsidRPr="00963BC5">
        <w:rPr>
          <w:rFonts w:ascii="ＭＳ 明朝" w:eastAsia="ＭＳ 明朝" w:hAnsi="ＭＳ 明朝"/>
          <w:szCs w:val="21"/>
        </w:rPr>
        <w:t>VIPといった顧客層の属性と嗜好に合わせたフロア配置とする。</w:t>
      </w:r>
    </w:p>
    <w:p w14:paraId="5E9B04B2" w14:textId="77777777" w:rsidR="00B75C7A" w:rsidRPr="00963BC5" w:rsidRDefault="00B75C7A">
      <w:pPr>
        <w:rPr>
          <w:rFonts w:ascii="ＭＳ 明朝" w:eastAsia="ＭＳ 明朝" w:hAnsi="ＭＳ 明朝"/>
          <w:szCs w:val="21"/>
          <w:highlight w:val="yellow"/>
        </w:rPr>
      </w:pPr>
    </w:p>
    <w:p w14:paraId="2C0FDED4" w14:textId="2410B57E"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（１１</w:t>
      </w:r>
      <w:r w:rsidR="00A8442B" w:rsidRPr="00963BC5">
        <w:rPr>
          <w:rFonts w:ascii="ＭＳ 明朝" w:eastAsia="ＭＳ 明朝" w:hAnsi="ＭＳ 明朝"/>
          <w:szCs w:val="21"/>
        </w:rPr>
        <w:t>ページ</w:t>
      </w:r>
      <w:r w:rsidRPr="00963BC5">
        <w:rPr>
          <w:rFonts w:ascii="ＭＳ 明朝" w:eastAsia="ＭＳ 明朝" w:hAnsi="ＭＳ 明朝" w:hint="eastAsia"/>
          <w:szCs w:val="21"/>
        </w:rPr>
        <w:t>）</w:t>
      </w:r>
    </w:p>
    <w:p w14:paraId="1AC198CB" w14:textId="22A77574" w:rsidR="00092A8F" w:rsidRPr="00C25074" w:rsidRDefault="00A8442B" w:rsidP="00C25074">
      <w:pPr>
        <w:ind w:leftChars="100" w:left="420" w:hangingChars="100" w:hanging="210"/>
        <w:rPr>
          <w:rFonts w:ascii="ＭＳ 明朝" w:eastAsia="ＭＳ 明朝" w:hAnsi="ＭＳ 明朝"/>
          <w:szCs w:val="21"/>
          <w:highlight w:val="yellow"/>
        </w:rPr>
      </w:pPr>
      <w:r w:rsidRPr="00963BC5">
        <w:rPr>
          <w:rFonts w:ascii="ＭＳ 明朝" w:eastAsia="ＭＳ 明朝" w:hAnsi="ＭＳ 明朝" w:hint="eastAsia"/>
          <w:szCs w:val="21"/>
        </w:rPr>
        <w:t>〇地元企業からの積極的な調達</w:t>
      </w:r>
      <w:r w:rsidR="00812518">
        <w:rPr>
          <w:rFonts w:ascii="ＭＳ 明朝" w:eastAsia="ＭＳ 明朝" w:hAnsi="ＭＳ 明朝" w:hint="eastAsia"/>
          <w:szCs w:val="21"/>
        </w:rPr>
        <w:t>として、建設時において約1兆700億円、運営時において年間約2</w:t>
      </w:r>
      <w:r w:rsidR="00812518">
        <w:rPr>
          <w:rFonts w:ascii="ＭＳ 明朝" w:eastAsia="ＭＳ 明朝" w:hAnsi="ＭＳ 明朝"/>
          <w:szCs w:val="21"/>
        </w:rPr>
        <w:t>,600</w:t>
      </w:r>
      <w:r w:rsidR="00812518">
        <w:rPr>
          <w:rFonts w:ascii="ＭＳ 明朝" w:eastAsia="ＭＳ 明朝" w:hAnsi="ＭＳ 明朝" w:hint="eastAsia"/>
          <w:szCs w:val="21"/>
        </w:rPr>
        <w:t>億円を見込むほか、</w:t>
      </w:r>
      <w:r w:rsidRPr="00963BC5">
        <w:rPr>
          <w:rFonts w:ascii="ＭＳ 明朝" w:eastAsia="ＭＳ 明朝" w:hAnsi="ＭＳ 明朝" w:hint="eastAsia"/>
          <w:szCs w:val="21"/>
        </w:rPr>
        <w:t>地域ブランディングの向上</w:t>
      </w:r>
      <w:r w:rsidR="00812518">
        <w:rPr>
          <w:rFonts w:ascii="ＭＳ 明朝" w:eastAsia="ＭＳ 明朝" w:hAnsi="ＭＳ 明朝" w:hint="eastAsia"/>
          <w:szCs w:val="21"/>
        </w:rPr>
        <w:t>や</w:t>
      </w:r>
      <w:r w:rsidRPr="00963BC5">
        <w:rPr>
          <w:rFonts w:ascii="ＭＳ 明朝" w:eastAsia="ＭＳ 明朝" w:hAnsi="ＭＳ 明朝" w:hint="eastAsia"/>
          <w:szCs w:val="21"/>
        </w:rPr>
        <w:t>ビジネスマッチング機会の創出など中小企業、スタートアップ企業の支援などを計画している。</w:t>
      </w:r>
    </w:p>
    <w:p w14:paraId="563F1847" w14:textId="724BCD60" w:rsidR="006167BA" w:rsidRPr="00963BC5" w:rsidRDefault="006167BA" w:rsidP="006167BA">
      <w:pPr>
        <w:rPr>
          <w:rFonts w:ascii="ＭＳ 明朝" w:eastAsia="ＭＳ 明朝" w:hAnsi="ＭＳ 明朝"/>
          <w:szCs w:val="21"/>
        </w:rPr>
      </w:pPr>
    </w:p>
    <w:p w14:paraId="05BD3C35" w14:textId="651F0691" w:rsidR="005A28EA" w:rsidRPr="00261FC5" w:rsidRDefault="005A28EA" w:rsidP="00C25074">
      <w:pPr>
        <w:ind w:left="630" w:hangingChars="300" w:hanging="630"/>
        <w:rPr>
          <w:rFonts w:ascii="ＭＳ 明朝" w:eastAsia="ＭＳ 明朝" w:hAnsi="ＭＳ 明朝"/>
          <w:szCs w:val="21"/>
        </w:rPr>
      </w:pPr>
      <w:r>
        <w:rPr>
          <w:rFonts w:ascii="ＭＳ 明朝" w:eastAsia="ＭＳ 明朝" w:hAnsi="ＭＳ 明朝" w:hint="eastAsia"/>
          <w:szCs w:val="21"/>
        </w:rPr>
        <w:t>（１２ページ）</w:t>
      </w:r>
    </w:p>
    <w:p w14:paraId="47BB681D" w14:textId="4BD29951" w:rsidR="005A28EA" w:rsidRPr="00261FC5" w:rsidRDefault="005A28EA" w:rsidP="005A28EA">
      <w:pPr>
        <w:ind w:leftChars="100" w:left="420" w:hangingChars="100" w:hanging="210"/>
        <w:rPr>
          <w:rFonts w:ascii="ＭＳ 明朝" w:eastAsia="ＭＳ 明朝" w:hAnsi="ＭＳ 明朝"/>
          <w:szCs w:val="21"/>
        </w:rPr>
      </w:pPr>
      <w:r w:rsidRPr="00261FC5">
        <w:rPr>
          <w:rFonts w:ascii="ＭＳ 明朝" w:eastAsia="ＭＳ 明朝" w:hAnsi="ＭＳ 明朝" w:hint="eastAsia"/>
          <w:szCs w:val="21"/>
        </w:rPr>
        <w:t>〇「ＩＲ事業者が実施する対策」については、</w:t>
      </w:r>
      <w:r w:rsidR="003855FD">
        <w:rPr>
          <w:rFonts w:ascii="ＭＳ 明朝" w:eastAsia="ＭＳ 明朝" w:hAnsi="ＭＳ 明朝" w:hint="eastAsia"/>
          <w:szCs w:val="21"/>
        </w:rPr>
        <w:t>ＩＲ整備法の世界最高水準のカジノ規制を遵守したうえで、ＭＧＭ社の知見やノウハウを最大限に生かし、生体認証による厳格な入場管理、24時間・365日利用可能な相談体制の構築、本人や家族申告による利用制限措置など、カジノへの依存防止対策を実施することとしている。</w:t>
      </w:r>
    </w:p>
    <w:p w14:paraId="7B95F679" w14:textId="77777777" w:rsidR="005A28EA" w:rsidRPr="00261FC5" w:rsidRDefault="005A28EA" w:rsidP="005A28EA">
      <w:pPr>
        <w:ind w:leftChars="100" w:left="420" w:hangingChars="100" w:hanging="210"/>
        <w:rPr>
          <w:rFonts w:ascii="ＭＳ 明朝" w:eastAsia="ＭＳ 明朝" w:hAnsi="ＭＳ 明朝"/>
          <w:szCs w:val="21"/>
        </w:rPr>
      </w:pPr>
      <w:r w:rsidRPr="00261FC5">
        <w:rPr>
          <w:rFonts w:ascii="ＭＳ 明朝" w:eastAsia="ＭＳ 明朝" w:hAnsi="ＭＳ 明朝" w:hint="eastAsia"/>
          <w:szCs w:val="21"/>
        </w:rPr>
        <w:t>〇「大阪府・市が実施する対策」については、大阪独自の支援体制の構築として、新たに「（仮称）大阪依存症センター」を設置する。</w:t>
      </w:r>
    </w:p>
    <w:p w14:paraId="0A38DC52" w14:textId="0D519EDD" w:rsidR="005A28EA" w:rsidRDefault="005A28EA">
      <w:pPr>
        <w:rPr>
          <w:rFonts w:ascii="ＭＳ 明朝" w:eastAsia="ＭＳ 明朝" w:hAnsi="ＭＳ 明朝"/>
          <w:szCs w:val="21"/>
        </w:rPr>
      </w:pPr>
    </w:p>
    <w:p w14:paraId="0F482ED9" w14:textId="77777777" w:rsidR="00C25074" w:rsidRPr="005A28EA" w:rsidRDefault="00C25074">
      <w:pPr>
        <w:rPr>
          <w:rFonts w:ascii="ＭＳ 明朝" w:eastAsia="ＭＳ 明朝" w:hAnsi="ＭＳ 明朝"/>
          <w:szCs w:val="21"/>
        </w:rPr>
      </w:pPr>
    </w:p>
    <w:p w14:paraId="7DA31CC6" w14:textId="2B721AD9" w:rsidR="007E4233" w:rsidRPr="00963BC5" w:rsidRDefault="00624BC7">
      <w:pPr>
        <w:rPr>
          <w:rFonts w:ascii="ＭＳ 明朝" w:eastAsia="ＭＳ 明朝" w:hAnsi="ＭＳ 明朝"/>
          <w:szCs w:val="21"/>
        </w:rPr>
      </w:pPr>
      <w:r w:rsidRPr="00963BC5">
        <w:rPr>
          <w:rFonts w:ascii="ＭＳ 明朝" w:eastAsia="ＭＳ 明朝" w:hAnsi="ＭＳ 明朝" w:hint="eastAsia"/>
          <w:szCs w:val="21"/>
        </w:rPr>
        <w:lastRenderedPageBreak/>
        <w:t>（</w:t>
      </w:r>
      <w:r w:rsidR="000B630E" w:rsidRPr="00963BC5">
        <w:rPr>
          <w:rFonts w:ascii="ＭＳ 明朝" w:eastAsia="ＭＳ 明朝" w:hAnsi="ＭＳ 明朝" w:hint="eastAsia"/>
          <w:szCs w:val="21"/>
        </w:rPr>
        <w:t>１３ページ</w:t>
      </w:r>
      <w:r w:rsidRPr="00963BC5">
        <w:rPr>
          <w:rFonts w:ascii="ＭＳ 明朝" w:eastAsia="ＭＳ 明朝" w:hAnsi="ＭＳ 明朝" w:hint="eastAsia"/>
          <w:szCs w:val="21"/>
        </w:rPr>
        <w:t>）</w:t>
      </w:r>
    </w:p>
    <w:p w14:paraId="1A939359" w14:textId="77777777" w:rsidR="00624BC7" w:rsidRPr="00963BC5" w:rsidRDefault="00624BC7" w:rsidP="00624BC7">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〇「治安・地域風俗環境対策」について、ＩＲ事業者は、万全の防犯・警備体制を構築し、あらゆる来訪者の安全・安心を守り、地域全体の治安維持に貢献する。</w:t>
      </w:r>
    </w:p>
    <w:p w14:paraId="4AD9D3DF" w14:textId="2A888843" w:rsidR="007E4233" w:rsidRPr="00963BC5" w:rsidRDefault="00624BC7" w:rsidP="00624BC7">
      <w:pPr>
        <w:ind w:leftChars="100" w:left="420" w:hangingChars="100" w:hanging="210"/>
        <w:rPr>
          <w:rFonts w:ascii="ＭＳ 明朝" w:eastAsia="ＭＳ 明朝" w:hAnsi="ＭＳ 明朝"/>
          <w:color w:val="000000" w:themeColor="text1"/>
          <w:szCs w:val="21"/>
        </w:rPr>
      </w:pPr>
      <w:r w:rsidRPr="00963BC5">
        <w:rPr>
          <w:rFonts w:ascii="ＭＳ 明朝" w:eastAsia="ＭＳ 明朝" w:hAnsi="ＭＳ 明朝" w:hint="eastAsia"/>
          <w:szCs w:val="21"/>
        </w:rPr>
        <w:t>〇「大阪府・市が実施する対策」としては、ＩＲ開業に合わせて、夢洲内に警察署・交番等の警察施設を設置し、ＩＲ開業に向けて段階的に警察職員を約</w:t>
      </w:r>
      <w:r w:rsidRPr="00963BC5">
        <w:rPr>
          <w:rFonts w:ascii="ＭＳ 明朝" w:eastAsia="ＭＳ 明朝" w:hAnsi="ＭＳ 明朝"/>
          <w:szCs w:val="21"/>
        </w:rPr>
        <w:t>340人増員した上で、夢洲内の警察署等を含む大阪府警察の施設に適正配置するなど、警察力の強化を図ることとしている。</w:t>
      </w:r>
    </w:p>
    <w:p w14:paraId="35DD2764" w14:textId="77777777" w:rsidR="00004FCF" w:rsidRPr="00963BC5" w:rsidRDefault="00004FCF" w:rsidP="00FA75E5">
      <w:pPr>
        <w:rPr>
          <w:rFonts w:ascii="ＭＳ 明朝" w:eastAsia="ＭＳ 明朝" w:hAnsi="ＭＳ 明朝"/>
          <w:szCs w:val="21"/>
        </w:rPr>
      </w:pPr>
    </w:p>
    <w:p w14:paraId="10B8F6E3" w14:textId="69817CE6" w:rsidR="007E4233" w:rsidRPr="00963BC5" w:rsidRDefault="00624BC7" w:rsidP="00FA75E5">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１４ページ</w:t>
      </w:r>
      <w:r w:rsidRPr="00963BC5">
        <w:rPr>
          <w:rFonts w:ascii="ＭＳ 明朝" w:eastAsia="ＭＳ 明朝" w:hAnsi="ＭＳ 明朝" w:hint="eastAsia"/>
          <w:szCs w:val="21"/>
        </w:rPr>
        <w:t>）</w:t>
      </w:r>
    </w:p>
    <w:p w14:paraId="2D617347" w14:textId="77777777" w:rsidR="00624BC7" w:rsidRPr="00963BC5" w:rsidRDefault="00624BC7" w:rsidP="00624BC7">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〇ＩＲ区域への来訪者数は年間約</w:t>
      </w:r>
      <w:r w:rsidRPr="00963BC5">
        <w:rPr>
          <w:rFonts w:ascii="ＭＳ 明朝" w:eastAsia="ＭＳ 明朝" w:hAnsi="ＭＳ 明朝"/>
          <w:szCs w:val="21"/>
        </w:rPr>
        <w:t>2,000万人、うち国内からは約70％となる年間約1,400万人、国外からは約30％となる年間約600万人を見込んでいる。</w:t>
      </w:r>
    </w:p>
    <w:p w14:paraId="22E40BE7" w14:textId="06601040" w:rsidR="007E4233" w:rsidRDefault="00624BC7" w:rsidP="00624BC7">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〇経済波及効果については、建設時に約</w:t>
      </w:r>
      <w:r w:rsidRPr="00963BC5">
        <w:rPr>
          <w:rFonts w:ascii="ＭＳ 明朝" w:eastAsia="ＭＳ 明朝" w:hAnsi="ＭＳ 明朝"/>
          <w:szCs w:val="21"/>
        </w:rPr>
        <w:t>1兆</w:t>
      </w:r>
      <w:r w:rsidR="00542B2D" w:rsidRPr="00963BC5">
        <w:rPr>
          <w:rFonts w:ascii="ＭＳ 明朝" w:eastAsia="ＭＳ 明朝" w:hAnsi="ＭＳ 明朝" w:hint="eastAsia"/>
          <w:szCs w:val="21"/>
        </w:rPr>
        <w:t>9</w:t>
      </w:r>
      <w:r w:rsidRPr="00963BC5">
        <w:rPr>
          <w:rFonts w:ascii="ＭＳ 明朝" w:eastAsia="ＭＳ 明朝" w:hAnsi="ＭＳ 明朝"/>
          <w:szCs w:val="21"/>
        </w:rPr>
        <w:t>,</w:t>
      </w:r>
      <w:r w:rsidR="00542B2D" w:rsidRPr="00963BC5">
        <w:rPr>
          <w:rFonts w:ascii="ＭＳ 明朝" w:eastAsia="ＭＳ 明朝" w:hAnsi="ＭＳ 明朝"/>
          <w:szCs w:val="21"/>
        </w:rPr>
        <w:t>1</w:t>
      </w:r>
      <w:r w:rsidRPr="00963BC5">
        <w:rPr>
          <w:rFonts w:ascii="ＭＳ 明朝" w:eastAsia="ＭＳ 明朝" w:hAnsi="ＭＳ 明朝"/>
          <w:szCs w:val="21"/>
        </w:rPr>
        <w:t>00億円、運営時に年間約1兆1,400億円、また、雇用創出効果については建設時で約1</w:t>
      </w:r>
      <w:r w:rsidR="00542B2D" w:rsidRPr="00963BC5">
        <w:rPr>
          <w:rFonts w:ascii="ＭＳ 明朝" w:eastAsia="ＭＳ 明朝" w:hAnsi="ＭＳ 明朝"/>
          <w:szCs w:val="21"/>
        </w:rPr>
        <w:t>4</w:t>
      </w:r>
      <w:r w:rsidRPr="00963BC5">
        <w:rPr>
          <w:rFonts w:ascii="ＭＳ 明朝" w:eastAsia="ＭＳ 明朝" w:hAnsi="ＭＳ 明朝"/>
          <w:szCs w:val="21"/>
        </w:rPr>
        <w:t>.</w:t>
      </w:r>
      <w:r w:rsidR="00542B2D" w:rsidRPr="00963BC5">
        <w:rPr>
          <w:rFonts w:ascii="ＭＳ 明朝" w:eastAsia="ＭＳ 明朝" w:hAnsi="ＭＳ 明朝"/>
          <w:szCs w:val="21"/>
        </w:rPr>
        <w:t>0</w:t>
      </w:r>
      <w:r w:rsidRPr="00963BC5">
        <w:rPr>
          <w:rFonts w:ascii="ＭＳ 明朝" w:eastAsia="ＭＳ 明朝" w:hAnsi="ＭＳ 明朝"/>
          <w:szCs w:val="21"/>
        </w:rPr>
        <w:t>万人、運営時で年間約9.3万人となっている。</w:t>
      </w:r>
    </w:p>
    <w:p w14:paraId="2E5C0E5D" w14:textId="77777777" w:rsidR="001A5459" w:rsidRPr="00963BC5" w:rsidRDefault="001A5459" w:rsidP="00624BC7">
      <w:pPr>
        <w:ind w:leftChars="100" w:left="420" w:hangingChars="100" w:hanging="210"/>
        <w:rPr>
          <w:rFonts w:ascii="ＭＳ 明朝" w:eastAsia="ＭＳ 明朝" w:hAnsi="ＭＳ 明朝"/>
          <w:szCs w:val="21"/>
        </w:rPr>
      </w:pPr>
    </w:p>
    <w:p w14:paraId="05D7E30B" w14:textId="4C57DAB3" w:rsidR="007E4233" w:rsidRPr="00963BC5" w:rsidRDefault="00542B2D">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１５ページ</w:t>
      </w:r>
      <w:r w:rsidRPr="00963BC5">
        <w:rPr>
          <w:rFonts w:ascii="ＭＳ 明朝" w:eastAsia="ＭＳ 明朝" w:hAnsi="ＭＳ 明朝" w:hint="eastAsia"/>
          <w:szCs w:val="21"/>
        </w:rPr>
        <w:t>）</w:t>
      </w:r>
    </w:p>
    <w:p w14:paraId="6455F4F3" w14:textId="67AE740E" w:rsidR="00542B2D" w:rsidRPr="00963BC5" w:rsidRDefault="00542B2D"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〇「納付金等の収入見込額」として年間約</w:t>
      </w:r>
      <w:r w:rsidRPr="00963BC5">
        <w:rPr>
          <w:rFonts w:ascii="ＭＳ 明朝" w:eastAsia="ＭＳ 明朝" w:hAnsi="ＭＳ 明朝"/>
          <w:szCs w:val="21"/>
        </w:rPr>
        <w:t>1,060億円を大阪府と大阪市で均等配分することとしているが、このほか、大阪府・市あわせて年間約</w:t>
      </w:r>
      <w:r w:rsidR="00444E04">
        <w:rPr>
          <w:rFonts w:ascii="ＭＳ 明朝" w:eastAsia="ＭＳ 明朝" w:hAnsi="ＭＳ 明朝"/>
          <w:szCs w:val="21"/>
        </w:rPr>
        <w:t>140</w:t>
      </w:r>
      <w:r w:rsidRPr="00963BC5">
        <w:rPr>
          <w:rFonts w:ascii="ＭＳ 明朝" w:eastAsia="ＭＳ 明朝" w:hAnsi="ＭＳ 明朝"/>
          <w:szCs w:val="21"/>
        </w:rPr>
        <w:t>億円の税収を見込んでいる。</w:t>
      </w:r>
    </w:p>
    <w:p w14:paraId="40D6A973" w14:textId="4E74B7A8" w:rsidR="007E4233" w:rsidRPr="00963BC5" w:rsidRDefault="00542B2D"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〇納付金等は、ギャンブル等依存症対策、警察署や消防拠点の設置・運営、夢洲まちづくりに関連するインフラ整備などＩＲの立地に伴い必要となる施策</w:t>
      </w:r>
      <w:r w:rsidR="00444E04">
        <w:rPr>
          <w:rFonts w:ascii="ＭＳ 明朝" w:eastAsia="ＭＳ 明朝" w:hAnsi="ＭＳ 明朝" w:hint="eastAsia"/>
          <w:szCs w:val="21"/>
        </w:rPr>
        <w:t>、</w:t>
      </w:r>
      <w:r w:rsidRPr="00963BC5">
        <w:rPr>
          <w:rFonts w:ascii="ＭＳ 明朝" w:eastAsia="ＭＳ 明朝" w:hAnsi="ＭＳ 明朝" w:hint="eastAsia"/>
          <w:szCs w:val="21"/>
        </w:rPr>
        <w:t>その他の一般施策に充当していく。</w:t>
      </w:r>
    </w:p>
    <w:p w14:paraId="2AEF130F" w14:textId="77777777" w:rsidR="00542B2D" w:rsidRPr="00963BC5" w:rsidRDefault="00542B2D">
      <w:pPr>
        <w:rPr>
          <w:rFonts w:ascii="ＭＳ 明朝" w:eastAsia="ＭＳ 明朝" w:hAnsi="ＭＳ 明朝"/>
          <w:szCs w:val="21"/>
        </w:rPr>
      </w:pPr>
    </w:p>
    <w:p w14:paraId="6A78BEF4" w14:textId="392A6846" w:rsidR="007E4233" w:rsidRPr="00963BC5" w:rsidRDefault="00542B2D">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１６ページ</w:t>
      </w:r>
      <w:r w:rsidRPr="00963BC5">
        <w:rPr>
          <w:rFonts w:ascii="ＭＳ 明朝" w:eastAsia="ＭＳ 明朝" w:hAnsi="ＭＳ 明朝" w:hint="eastAsia"/>
          <w:szCs w:val="21"/>
        </w:rPr>
        <w:t>）</w:t>
      </w:r>
    </w:p>
    <w:p w14:paraId="344F7761" w14:textId="69508D8B" w:rsidR="007E4233" w:rsidRPr="00963BC5" w:rsidRDefault="00542B2D"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大阪・関西・日本観光の要となる新たな国際観光拠点の形成をめざして、夢洲への訪問者増加等に対応するため、交通インフラを整備するほか、大阪全体のＭＩＣＥ誘致戦略の策定や各地の自治体等との連携による広域観光ルートの開発などを行っていく。</w:t>
      </w:r>
    </w:p>
    <w:p w14:paraId="67A38772" w14:textId="77777777" w:rsidR="00F748E4" w:rsidRPr="00963BC5" w:rsidRDefault="00F748E4">
      <w:pPr>
        <w:rPr>
          <w:rFonts w:ascii="ＭＳ 明朝" w:eastAsia="ＭＳ 明朝" w:hAnsi="ＭＳ 明朝"/>
          <w:szCs w:val="21"/>
        </w:rPr>
      </w:pPr>
    </w:p>
    <w:p w14:paraId="07901DFF" w14:textId="67A655C6" w:rsidR="007E4233" w:rsidRPr="00963BC5" w:rsidRDefault="00542B2D">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１７ページ</w:t>
      </w:r>
      <w:r w:rsidRPr="00963BC5">
        <w:rPr>
          <w:rFonts w:ascii="ＭＳ 明朝" w:eastAsia="ＭＳ 明朝" w:hAnsi="ＭＳ 明朝" w:hint="eastAsia"/>
          <w:szCs w:val="21"/>
        </w:rPr>
        <w:t>）</w:t>
      </w:r>
    </w:p>
    <w:p w14:paraId="71C19EFE" w14:textId="7675032C" w:rsidR="00796448" w:rsidRPr="00963BC5" w:rsidRDefault="00796448" w:rsidP="00542B2D">
      <w:pPr>
        <w:ind w:firstLineChars="100" w:firstLine="210"/>
        <w:rPr>
          <w:rFonts w:ascii="ＭＳ 明朝" w:eastAsia="ＭＳ 明朝" w:hAnsi="ＭＳ 明朝"/>
          <w:szCs w:val="21"/>
        </w:rPr>
      </w:pPr>
      <w:r w:rsidRPr="00963BC5">
        <w:rPr>
          <w:rFonts w:ascii="ＭＳ 明朝" w:eastAsia="ＭＳ 明朝" w:hAnsi="ＭＳ 明朝" w:hint="eastAsia"/>
          <w:szCs w:val="21"/>
        </w:rPr>
        <w:t>〇地域の合意形成に向けたこれまでの取組</w:t>
      </w:r>
      <w:r w:rsidR="000C0825">
        <w:rPr>
          <w:rFonts w:ascii="ＭＳ 明朝" w:eastAsia="ＭＳ 明朝" w:hAnsi="ＭＳ 明朝" w:hint="eastAsia"/>
          <w:szCs w:val="21"/>
        </w:rPr>
        <w:t>み</w:t>
      </w:r>
      <w:r w:rsidRPr="00963BC5">
        <w:rPr>
          <w:rFonts w:ascii="ＭＳ 明朝" w:eastAsia="ＭＳ 明朝" w:hAnsi="ＭＳ 明朝" w:hint="eastAsia"/>
          <w:szCs w:val="21"/>
        </w:rPr>
        <w:t>と公募手続きについて、掲載してい</w:t>
      </w:r>
      <w:r w:rsidR="00542B2D" w:rsidRPr="00963BC5">
        <w:rPr>
          <w:rFonts w:ascii="ＭＳ 明朝" w:eastAsia="ＭＳ 明朝" w:hAnsi="ＭＳ 明朝" w:hint="eastAsia"/>
          <w:szCs w:val="21"/>
        </w:rPr>
        <w:t>る</w:t>
      </w:r>
      <w:r w:rsidRPr="00963BC5">
        <w:rPr>
          <w:rFonts w:ascii="ＭＳ 明朝" w:eastAsia="ＭＳ 明朝" w:hAnsi="ＭＳ 明朝" w:hint="eastAsia"/>
          <w:szCs w:val="21"/>
        </w:rPr>
        <w:t>。</w:t>
      </w:r>
    </w:p>
    <w:p w14:paraId="2BFD6206" w14:textId="3E22CDEE" w:rsidR="00796448" w:rsidRPr="00963BC5" w:rsidRDefault="00796448" w:rsidP="00542B2D">
      <w:pPr>
        <w:ind w:leftChars="100" w:left="420" w:hangingChars="100" w:hanging="210"/>
        <w:rPr>
          <w:rFonts w:ascii="ＭＳ 明朝" w:eastAsia="ＭＳ 明朝" w:hAnsi="ＭＳ 明朝"/>
          <w:szCs w:val="21"/>
        </w:rPr>
      </w:pPr>
    </w:p>
    <w:p w14:paraId="2FC7D3D5" w14:textId="2A9B88A3" w:rsidR="00F5099C" w:rsidRPr="00963BC5" w:rsidRDefault="00F5099C" w:rsidP="00D379E3">
      <w:pPr>
        <w:ind w:left="210" w:hangingChars="100" w:hanging="210"/>
        <w:rPr>
          <w:rFonts w:ascii="ＭＳ 明朝" w:eastAsia="ＭＳ 明朝" w:hAnsi="ＭＳ 明朝"/>
          <w:szCs w:val="21"/>
        </w:rPr>
      </w:pPr>
    </w:p>
    <w:p w14:paraId="2BD59EA5" w14:textId="77777777" w:rsidR="00092A8F" w:rsidRPr="00963BC5" w:rsidRDefault="00092A8F" w:rsidP="00D379E3">
      <w:pPr>
        <w:ind w:left="210" w:hangingChars="100" w:hanging="210"/>
        <w:rPr>
          <w:rFonts w:ascii="ＭＳ 明朝" w:eastAsia="ＭＳ 明朝" w:hAnsi="ＭＳ 明朝"/>
          <w:szCs w:val="21"/>
        </w:rPr>
      </w:pPr>
    </w:p>
    <w:p w14:paraId="20B2AEAB" w14:textId="083BF89A" w:rsidR="00B8616B" w:rsidRPr="00963BC5" w:rsidRDefault="00B8616B" w:rsidP="00963BC5">
      <w:pPr>
        <w:ind w:leftChars="100" w:left="420" w:hangingChars="100" w:hanging="210"/>
        <w:rPr>
          <w:rFonts w:ascii="ＭＳ 明朝" w:eastAsia="ＭＳ 明朝" w:hAnsi="ＭＳ 明朝"/>
          <w:szCs w:val="21"/>
        </w:rPr>
      </w:pPr>
    </w:p>
    <w:sectPr w:rsidR="00B8616B" w:rsidRPr="00963BC5" w:rsidSect="00092A8F">
      <w:footerReference w:type="default" r:id="rId9"/>
      <w:pgSz w:w="11906" w:h="16838" w:code="9"/>
      <w:pgMar w:top="1247" w:right="1418" w:bottom="124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0ADE" w14:textId="77777777" w:rsidR="00597370" w:rsidRDefault="00597370">
      <w:r>
        <w:separator/>
      </w:r>
    </w:p>
  </w:endnote>
  <w:endnote w:type="continuationSeparator" w:id="0">
    <w:p w14:paraId="2F119ED2" w14:textId="77777777" w:rsidR="00597370" w:rsidRDefault="0059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06330"/>
    </w:sdtPr>
    <w:sdtEndPr/>
    <w:sdtContent>
      <w:p w14:paraId="567F229F" w14:textId="497C1B02" w:rsidR="007E4233" w:rsidRDefault="000B630E">
        <w:pPr>
          <w:pStyle w:val="a3"/>
          <w:jc w:val="center"/>
        </w:pPr>
        <w:r>
          <w:fldChar w:fldCharType="begin"/>
        </w:r>
        <w:r>
          <w:instrText>PAGE   \* MERGEFORMAT</w:instrText>
        </w:r>
        <w:r>
          <w:fldChar w:fldCharType="separate"/>
        </w:r>
        <w:r w:rsidR="0080337D" w:rsidRPr="0080337D">
          <w:rPr>
            <w:noProof/>
            <w:lang w:val="ja-JP"/>
          </w:rPr>
          <w:t>15</w:t>
        </w:r>
        <w:r>
          <w:fldChar w:fldCharType="end"/>
        </w:r>
      </w:p>
    </w:sdtContent>
  </w:sdt>
  <w:p w14:paraId="66601FCD" w14:textId="77777777" w:rsidR="007E4233" w:rsidRDefault="007E42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39D8" w14:textId="77777777" w:rsidR="00597370" w:rsidRDefault="00597370">
      <w:r>
        <w:separator/>
      </w:r>
    </w:p>
  </w:footnote>
  <w:footnote w:type="continuationSeparator" w:id="0">
    <w:p w14:paraId="68AE1FBF" w14:textId="77777777" w:rsidR="00597370" w:rsidRDefault="00597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4B"/>
    <w:multiLevelType w:val="hybridMultilevel"/>
    <w:tmpl w:val="6ABE5FF8"/>
    <w:lvl w:ilvl="0" w:tplc="786089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503AF3"/>
    <w:multiLevelType w:val="hybridMultilevel"/>
    <w:tmpl w:val="F97CAF88"/>
    <w:lvl w:ilvl="0" w:tplc="2AC885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301D44"/>
    <w:multiLevelType w:val="hybridMultilevel"/>
    <w:tmpl w:val="135862D4"/>
    <w:lvl w:ilvl="0" w:tplc="6B16AD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0828"/>
    <w:rsid w:val="00002793"/>
    <w:rsid w:val="0000442B"/>
    <w:rsid w:val="00004FCF"/>
    <w:rsid w:val="00020086"/>
    <w:rsid w:val="00027157"/>
    <w:rsid w:val="000424DF"/>
    <w:rsid w:val="00044221"/>
    <w:rsid w:val="0004671C"/>
    <w:rsid w:val="00047202"/>
    <w:rsid w:val="0006008C"/>
    <w:rsid w:val="0006265F"/>
    <w:rsid w:val="00065740"/>
    <w:rsid w:val="00083E43"/>
    <w:rsid w:val="000873E6"/>
    <w:rsid w:val="00087995"/>
    <w:rsid w:val="00092A8F"/>
    <w:rsid w:val="00097468"/>
    <w:rsid w:val="000A241A"/>
    <w:rsid w:val="000B4778"/>
    <w:rsid w:val="000B630E"/>
    <w:rsid w:val="000C0825"/>
    <w:rsid w:val="000D4035"/>
    <w:rsid w:val="000D41F0"/>
    <w:rsid w:val="000E61F6"/>
    <w:rsid w:val="000F0CDB"/>
    <w:rsid w:val="000F2567"/>
    <w:rsid w:val="000F4D47"/>
    <w:rsid w:val="000F71A5"/>
    <w:rsid w:val="000F7517"/>
    <w:rsid w:val="000F761C"/>
    <w:rsid w:val="0011285A"/>
    <w:rsid w:val="00113985"/>
    <w:rsid w:val="00113FB6"/>
    <w:rsid w:val="00114D84"/>
    <w:rsid w:val="0012185E"/>
    <w:rsid w:val="00125BEB"/>
    <w:rsid w:val="00127880"/>
    <w:rsid w:val="00133B6C"/>
    <w:rsid w:val="00133C58"/>
    <w:rsid w:val="00141483"/>
    <w:rsid w:val="00141A0D"/>
    <w:rsid w:val="0014275C"/>
    <w:rsid w:val="001437D0"/>
    <w:rsid w:val="00144D49"/>
    <w:rsid w:val="0015262C"/>
    <w:rsid w:val="001566CD"/>
    <w:rsid w:val="00156D30"/>
    <w:rsid w:val="00166BCC"/>
    <w:rsid w:val="00167A97"/>
    <w:rsid w:val="001746FB"/>
    <w:rsid w:val="0019055B"/>
    <w:rsid w:val="00191F7E"/>
    <w:rsid w:val="0019250B"/>
    <w:rsid w:val="00196E70"/>
    <w:rsid w:val="001A5459"/>
    <w:rsid w:val="001B2EAE"/>
    <w:rsid w:val="001B4F4E"/>
    <w:rsid w:val="001C4B43"/>
    <w:rsid w:val="001C5458"/>
    <w:rsid w:val="001E1025"/>
    <w:rsid w:val="001E22B7"/>
    <w:rsid w:val="001E291B"/>
    <w:rsid w:val="001F0254"/>
    <w:rsid w:val="001F1030"/>
    <w:rsid w:val="001F1E72"/>
    <w:rsid w:val="001F2FF0"/>
    <w:rsid w:val="001F4655"/>
    <w:rsid w:val="001F48B6"/>
    <w:rsid w:val="001F5777"/>
    <w:rsid w:val="001F57F7"/>
    <w:rsid w:val="00204361"/>
    <w:rsid w:val="00216D23"/>
    <w:rsid w:val="00230343"/>
    <w:rsid w:val="002327F4"/>
    <w:rsid w:val="00234A55"/>
    <w:rsid w:val="00246E26"/>
    <w:rsid w:val="00253B40"/>
    <w:rsid w:val="002556E2"/>
    <w:rsid w:val="00255B16"/>
    <w:rsid w:val="00260A42"/>
    <w:rsid w:val="002612CD"/>
    <w:rsid w:val="00261EB2"/>
    <w:rsid w:val="00267111"/>
    <w:rsid w:val="002726FA"/>
    <w:rsid w:val="00280077"/>
    <w:rsid w:val="00290790"/>
    <w:rsid w:val="00293393"/>
    <w:rsid w:val="00295F8C"/>
    <w:rsid w:val="00297AB9"/>
    <w:rsid w:val="002B369C"/>
    <w:rsid w:val="002B412A"/>
    <w:rsid w:val="002B4157"/>
    <w:rsid w:val="002B6AD3"/>
    <w:rsid w:val="002C05DB"/>
    <w:rsid w:val="002C0D31"/>
    <w:rsid w:val="002C1801"/>
    <w:rsid w:val="002C24A3"/>
    <w:rsid w:val="002C2A1B"/>
    <w:rsid w:val="002C3408"/>
    <w:rsid w:val="002C3665"/>
    <w:rsid w:val="002C7C74"/>
    <w:rsid w:val="002D02A8"/>
    <w:rsid w:val="002E3327"/>
    <w:rsid w:val="002E75EC"/>
    <w:rsid w:val="002F1BDA"/>
    <w:rsid w:val="002F2700"/>
    <w:rsid w:val="00314DF1"/>
    <w:rsid w:val="00326943"/>
    <w:rsid w:val="00326F26"/>
    <w:rsid w:val="00332C32"/>
    <w:rsid w:val="00341B8B"/>
    <w:rsid w:val="00343ADD"/>
    <w:rsid w:val="00345F5E"/>
    <w:rsid w:val="00353171"/>
    <w:rsid w:val="00353ECC"/>
    <w:rsid w:val="00363CAC"/>
    <w:rsid w:val="00367A14"/>
    <w:rsid w:val="00380F2C"/>
    <w:rsid w:val="00382EA2"/>
    <w:rsid w:val="0038453F"/>
    <w:rsid w:val="00384894"/>
    <w:rsid w:val="003855FD"/>
    <w:rsid w:val="0039096D"/>
    <w:rsid w:val="00390BD8"/>
    <w:rsid w:val="003950BE"/>
    <w:rsid w:val="003A1746"/>
    <w:rsid w:val="003A1A1D"/>
    <w:rsid w:val="003A3B72"/>
    <w:rsid w:val="003A6FC3"/>
    <w:rsid w:val="003A7E0B"/>
    <w:rsid w:val="003B00B0"/>
    <w:rsid w:val="003B33D3"/>
    <w:rsid w:val="003C1EC1"/>
    <w:rsid w:val="003C4552"/>
    <w:rsid w:val="003C5B7F"/>
    <w:rsid w:val="003C6A79"/>
    <w:rsid w:val="003D09DE"/>
    <w:rsid w:val="003D10F6"/>
    <w:rsid w:val="003D3D9B"/>
    <w:rsid w:val="003D3EAE"/>
    <w:rsid w:val="003E1F8B"/>
    <w:rsid w:val="003E4D05"/>
    <w:rsid w:val="003E50EF"/>
    <w:rsid w:val="003E62E6"/>
    <w:rsid w:val="00400CE7"/>
    <w:rsid w:val="00401565"/>
    <w:rsid w:val="0040480D"/>
    <w:rsid w:val="0040769F"/>
    <w:rsid w:val="0041481B"/>
    <w:rsid w:val="004169DC"/>
    <w:rsid w:val="00417C57"/>
    <w:rsid w:val="0042076D"/>
    <w:rsid w:val="00423706"/>
    <w:rsid w:val="00423A1E"/>
    <w:rsid w:val="00423BFA"/>
    <w:rsid w:val="00424FEC"/>
    <w:rsid w:val="0043618C"/>
    <w:rsid w:val="00444E04"/>
    <w:rsid w:val="00445909"/>
    <w:rsid w:val="00445A2B"/>
    <w:rsid w:val="00447035"/>
    <w:rsid w:val="004549A7"/>
    <w:rsid w:val="00455133"/>
    <w:rsid w:val="0045592D"/>
    <w:rsid w:val="004603F2"/>
    <w:rsid w:val="00472DF9"/>
    <w:rsid w:val="00475040"/>
    <w:rsid w:val="00480957"/>
    <w:rsid w:val="00480A06"/>
    <w:rsid w:val="0048233C"/>
    <w:rsid w:val="00490206"/>
    <w:rsid w:val="004948F9"/>
    <w:rsid w:val="004972D8"/>
    <w:rsid w:val="004A0207"/>
    <w:rsid w:val="004C05E6"/>
    <w:rsid w:val="004C0B2D"/>
    <w:rsid w:val="004C106F"/>
    <w:rsid w:val="004C3B9B"/>
    <w:rsid w:val="004D12A4"/>
    <w:rsid w:val="004D4B8D"/>
    <w:rsid w:val="004D558B"/>
    <w:rsid w:val="004D6F7A"/>
    <w:rsid w:val="004E1A7C"/>
    <w:rsid w:val="004E4ECC"/>
    <w:rsid w:val="004E5AE6"/>
    <w:rsid w:val="004E713A"/>
    <w:rsid w:val="004E7852"/>
    <w:rsid w:val="004E7FDC"/>
    <w:rsid w:val="004F5782"/>
    <w:rsid w:val="00501264"/>
    <w:rsid w:val="00506C01"/>
    <w:rsid w:val="005077B4"/>
    <w:rsid w:val="00512A1E"/>
    <w:rsid w:val="00513B94"/>
    <w:rsid w:val="00514335"/>
    <w:rsid w:val="00516C5B"/>
    <w:rsid w:val="00516D46"/>
    <w:rsid w:val="00517293"/>
    <w:rsid w:val="0053163A"/>
    <w:rsid w:val="00537AD7"/>
    <w:rsid w:val="00542B2D"/>
    <w:rsid w:val="00543DD0"/>
    <w:rsid w:val="0054702C"/>
    <w:rsid w:val="00552A10"/>
    <w:rsid w:val="00556772"/>
    <w:rsid w:val="00557C79"/>
    <w:rsid w:val="005631AD"/>
    <w:rsid w:val="005676B7"/>
    <w:rsid w:val="005701C8"/>
    <w:rsid w:val="00577BAB"/>
    <w:rsid w:val="00584FB1"/>
    <w:rsid w:val="00590637"/>
    <w:rsid w:val="00597370"/>
    <w:rsid w:val="005A176A"/>
    <w:rsid w:val="005A28EA"/>
    <w:rsid w:val="005A4949"/>
    <w:rsid w:val="005A4C7A"/>
    <w:rsid w:val="005A6146"/>
    <w:rsid w:val="005B1958"/>
    <w:rsid w:val="005D18BB"/>
    <w:rsid w:val="005D4CC1"/>
    <w:rsid w:val="005D524C"/>
    <w:rsid w:val="005E1AAF"/>
    <w:rsid w:val="005E5194"/>
    <w:rsid w:val="005F2B57"/>
    <w:rsid w:val="005F39B8"/>
    <w:rsid w:val="005F3BD3"/>
    <w:rsid w:val="005F4BBD"/>
    <w:rsid w:val="006113F3"/>
    <w:rsid w:val="006113FC"/>
    <w:rsid w:val="00612D38"/>
    <w:rsid w:val="00613541"/>
    <w:rsid w:val="0061419C"/>
    <w:rsid w:val="006157E9"/>
    <w:rsid w:val="006167BA"/>
    <w:rsid w:val="00623A3C"/>
    <w:rsid w:val="00624BC7"/>
    <w:rsid w:val="00630DAF"/>
    <w:rsid w:val="0063229A"/>
    <w:rsid w:val="00633A7B"/>
    <w:rsid w:val="006345A0"/>
    <w:rsid w:val="006363D1"/>
    <w:rsid w:val="00640D6F"/>
    <w:rsid w:val="0064273B"/>
    <w:rsid w:val="00642BFD"/>
    <w:rsid w:val="006432DD"/>
    <w:rsid w:val="0065017C"/>
    <w:rsid w:val="00651993"/>
    <w:rsid w:val="00652E90"/>
    <w:rsid w:val="006533A2"/>
    <w:rsid w:val="0066082C"/>
    <w:rsid w:val="00663BDD"/>
    <w:rsid w:val="00667953"/>
    <w:rsid w:val="00673674"/>
    <w:rsid w:val="0067472C"/>
    <w:rsid w:val="00676A9C"/>
    <w:rsid w:val="00676CF8"/>
    <w:rsid w:val="0068267E"/>
    <w:rsid w:val="00687687"/>
    <w:rsid w:val="006903A5"/>
    <w:rsid w:val="00693E10"/>
    <w:rsid w:val="006954A7"/>
    <w:rsid w:val="00695581"/>
    <w:rsid w:val="006A3DC4"/>
    <w:rsid w:val="006B28A1"/>
    <w:rsid w:val="006B66C7"/>
    <w:rsid w:val="006B783B"/>
    <w:rsid w:val="006C1378"/>
    <w:rsid w:val="006C1ED9"/>
    <w:rsid w:val="006D6D9D"/>
    <w:rsid w:val="006E463E"/>
    <w:rsid w:val="006F1BF0"/>
    <w:rsid w:val="006F24A6"/>
    <w:rsid w:val="006F4F89"/>
    <w:rsid w:val="00701F2B"/>
    <w:rsid w:val="00702002"/>
    <w:rsid w:val="00702615"/>
    <w:rsid w:val="00712E8C"/>
    <w:rsid w:val="007149BC"/>
    <w:rsid w:val="00714E61"/>
    <w:rsid w:val="00717BA1"/>
    <w:rsid w:val="00721D1A"/>
    <w:rsid w:val="00722930"/>
    <w:rsid w:val="00722F93"/>
    <w:rsid w:val="00726177"/>
    <w:rsid w:val="00732BF4"/>
    <w:rsid w:val="00733DD2"/>
    <w:rsid w:val="00734FB6"/>
    <w:rsid w:val="00736916"/>
    <w:rsid w:val="00736DDF"/>
    <w:rsid w:val="00744AD6"/>
    <w:rsid w:val="00765C56"/>
    <w:rsid w:val="00772621"/>
    <w:rsid w:val="007758B4"/>
    <w:rsid w:val="0079014B"/>
    <w:rsid w:val="00792FB5"/>
    <w:rsid w:val="00793143"/>
    <w:rsid w:val="00795DC1"/>
    <w:rsid w:val="00796448"/>
    <w:rsid w:val="00796E56"/>
    <w:rsid w:val="007A0567"/>
    <w:rsid w:val="007A59CE"/>
    <w:rsid w:val="007A7619"/>
    <w:rsid w:val="007A7710"/>
    <w:rsid w:val="007A7A3F"/>
    <w:rsid w:val="007B132C"/>
    <w:rsid w:val="007B6E3A"/>
    <w:rsid w:val="007C6E81"/>
    <w:rsid w:val="007D1DCF"/>
    <w:rsid w:val="007D24B0"/>
    <w:rsid w:val="007E0967"/>
    <w:rsid w:val="007E4233"/>
    <w:rsid w:val="007E5F74"/>
    <w:rsid w:val="007F2435"/>
    <w:rsid w:val="00800784"/>
    <w:rsid w:val="0080337D"/>
    <w:rsid w:val="00804D46"/>
    <w:rsid w:val="008102CA"/>
    <w:rsid w:val="008108EA"/>
    <w:rsid w:val="00812518"/>
    <w:rsid w:val="00821437"/>
    <w:rsid w:val="00823394"/>
    <w:rsid w:val="00824D38"/>
    <w:rsid w:val="00827E41"/>
    <w:rsid w:val="00832609"/>
    <w:rsid w:val="00834B03"/>
    <w:rsid w:val="00834FFE"/>
    <w:rsid w:val="00847AED"/>
    <w:rsid w:val="0085744C"/>
    <w:rsid w:val="00862B48"/>
    <w:rsid w:val="00864AFF"/>
    <w:rsid w:val="008668B6"/>
    <w:rsid w:val="0087471E"/>
    <w:rsid w:val="00882B18"/>
    <w:rsid w:val="0088407E"/>
    <w:rsid w:val="00885EBF"/>
    <w:rsid w:val="00885F37"/>
    <w:rsid w:val="008868F7"/>
    <w:rsid w:val="008900DB"/>
    <w:rsid w:val="00892D0E"/>
    <w:rsid w:val="00897FB4"/>
    <w:rsid w:val="008A523E"/>
    <w:rsid w:val="008A568F"/>
    <w:rsid w:val="008A6074"/>
    <w:rsid w:val="008B2F15"/>
    <w:rsid w:val="008C0410"/>
    <w:rsid w:val="008C0FE3"/>
    <w:rsid w:val="008C15D8"/>
    <w:rsid w:val="008C75F7"/>
    <w:rsid w:val="008C7FD8"/>
    <w:rsid w:val="008D0FB6"/>
    <w:rsid w:val="008D484D"/>
    <w:rsid w:val="008D4C51"/>
    <w:rsid w:val="008D5168"/>
    <w:rsid w:val="008D53AF"/>
    <w:rsid w:val="008D6F35"/>
    <w:rsid w:val="008F5559"/>
    <w:rsid w:val="009019A0"/>
    <w:rsid w:val="00903F6F"/>
    <w:rsid w:val="00905F17"/>
    <w:rsid w:val="0091287C"/>
    <w:rsid w:val="00914A3A"/>
    <w:rsid w:val="00924515"/>
    <w:rsid w:val="009256F7"/>
    <w:rsid w:val="0093086F"/>
    <w:rsid w:val="00933A86"/>
    <w:rsid w:val="00933A97"/>
    <w:rsid w:val="00935B50"/>
    <w:rsid w:val="00936709"/>
    <w:rsid w:val="00937797"/>
    <w:rsid w:val="00937DD0"/>
    <w:rsid w:val="009405CC"/>
    <w:rsid w:val="0094283F"/>
    <w:rsid w:val="009454DA"/>
    <w:rsid w:val="00946CC1"/>
    <w:rsid w:val="00946F98"/>
    <w:rsid w:val="00951D51"/>
    <w:rsid w:val="009546E2"/>
    <w:rsid w:val="0096222D"/>
    <w:rsid w:val="00963BC5"/>
    <w:rsid w:val="00975E2D"/>
    <w:rsid w:val="00976164"/>
    <w:rsid w:val="00977E3E"/>
    <w:rsid w:val="009860BA"/>
    <w:rsid w:val="00990882"/>
    <w:rsid w:val="00992F65"/>
    <w:rsid w:val="00995720"/>
    <w:rsid w:val="00996BE3"/>
    <w:rsid w:val="009A018A"/>
    <w:rsid w:val="009A17F7"/>
    <w:rsid w:val="009A36B0"/>
    <w:rsid w:val="009A72BC"/>
    <w:rsid w:val="009B57F8"/>
    <w:rsid w:val="009B6DEB"/>
    <w:rsid w:val="009B7253"/>
    <w:rsid w:val="009C0F5E"/>
    <w:rsid w:val="009C5D7E"/>
    <w:rsid w:val="009C7574"/>
    <w:rsid w:val="009D30F8"/>
    <w:rsid w:val="009E08FD"/>
    <w:rsid w:val="009E0E86"/>
    <w:rsid w:val="009E16CE"/>
    <w:rsid w:val="009E2289"/>
    <w:rsid w:val="009E7052"/>
    <w:rsid w:val="009E767F"/>
    <w:rsid w:val="009F05B4"/>
    <w:rsid w:val="009F1616"/>
    <w:rsid w:val="009F2B60"/>
    <w:rsid w:val="009F33F4"/>
    <w:rsid w:val="009F4755"/>
    <w:rsid w:val="00A020FB"/>
    <w:rsid w:val="00A02B3F"/>
    <w:rsid w:val="00A053C6"/>
    <w:rsid w:val="00A054CF"/>
    <w:rsid w:val="00A10651"/>
    <w:rsid w:val="00A15596"/>
    <w:rsid w:val="00A16F5C"/>
    <w:rsid w:val="00A2079F"/>
    <w:rsid w:val="00A229B5"/>
    <w:rsid w:val="00A23FB2"/>
    <w:rsid w:val="00A26E85"/>
    <w:rsid w:val="00A32925"/>
    <w:rsid w:val="00A37D72"/>
    <w:rsid w:val="00A4071E"/>
    <w:rsid w:val="00A415C1"/>
    <w:rsid w:val="00A41F66"/>
    <w:rsid w:val="00A53C84"/>
    <w:rsid w:val="00A57DA1"/>
    <w:rsid w:val="00A6025D"/>
    <w:rsid w:val="00A638B0"/>
    <w:rsid w:val="00A64BA6"/>
    <w:rsid w:val="00A65F9D"/>
    <w:rsid w:val="00A732F1"/>
    <w:rsid w:val="00A73C50"/>
    <w:rsid w:val="00A8442B"/>
    <w:rsid w:val="00A84625"/>
    <w:rsid w:val="00A91221"/>
    <w:rsid w:val="00A92527"/>
    <w:rsid w:val="00A941EC"/>
    <w:rsid w:val="00A9760C"/>
    <w:rsid w:val="00AA2618"/>
    <w:rsid w:val="00AA2B08"/>
    <w:rsid w:val="00AA69FC"/>
    <w:rsid w:val="00AB573F"/>
    <w:rsid w:val="00AC0923"/>
    <w:rsid w:val="00AC2511"/>
    <w:rsid w:val="00AC3AC9"/>
    <w:rsid w:val="00AC68F2"/>
    <w:rsid w:val="00AC71C3"/>
    <w:rsid w:val="00AD18DC"/>
    <w:rsid w:val="00AD2439"/>
    <w:rsid w:val="00AD6878"/>
    <w:rsid w:val="00AE1160"/>
    <w:rsid w:val="00AE4093"/>
    <w:rsid w:val="00AE4E4C"/>
    <w:rsid w:val="00AF65F2"/>
    <w:rsid w:val="00B0029F"/>
    <w:rsid w:val="00B0127A"/>
    <w:rsid w:val="00B012A4"/>
    <w:rsid w:val="00B037B5"/>
    <w:rsid w:val="00B03D36"/>
    <w:rsid w:val="00B07121"/>
    <w:rsid w:val="00B12AF2"/>
    <w:rsid w:val="00B13693"/>
    <w:rsid w:val="00B22E6F"/>
    <w:rsid w:val="00B249DC"/>
    <w:rsid w:val="00B25C2E"/>
    <w:rsid w:val="00B27886"/>
    <w:rsid w:val="00B31769"/>
    <w:rsid w:val="00B32449"/>
    <w:rsid w:val="00B32F6A"/>
    <w:rsid w:val="00B374C7"/>
    <w:rsid w:val="00B427FE"/>
    <w:rsid w:val="00B434C9"/>
    <w:rsid w:val="00B43BA1"/>
    <w:rsid w:val="00B46E89"/>
    <w:rsid w:val="00B50441"/>
    <w:rsid w:val="00B53599"/>
    <w:rsid w:val="00B63CA1"/>
    <w:rsid w:val="00B665F8"/>
    <w:rsid w:val="00B679A0"/>
    <w:rsid w:val="00B715AE"/>
    <w:rsid w:val="00B74149"/>
    <w:rsid w:val="00B75C7A"/>
    <w:rsid w:val="00B810C9"/>
    <w:rsid w:val="00B82B64"/>
    <w:rsid w:val="00B8616B"/>
    <w:rsid w:val="00B907E8"/>
    <w:rsid w:val="00BA2244"/>
    <w:rsid w:val="00BA71E0"/>
    <w:rsid w:val="00BA77A8"/>
    <w:rsid w:val="00BB1C1F"/>
    <w:rsid w:val="00BB3E3B"/>
    <w:rsid w:val="00BB72D9"/>
    <w:rsid w:val="00BC11C7"/>
    <w:rsid w:val="00BC1247"/>
    <w:rsid w:val="00BC3483"/>
    <w:rsid w:val="00BC42C6"/>
    <w:rsid w:val="00BC7BB4"/>
    <w:rsid w:val="00BD21A3"/>
    <w:rsid w:val="00BD2F2B"/>
    <w:rsid w:val="00BD39CB"/>
    <w:rsid w:val="00BE2923"/>
    <w:rsid w:val="00BE47F2"/>
    <w:rsid w:val="00BF39D0"/>
    <w:rsid w:val="00BF3A3E"/>
    <w:rsid w:val="00BF6F20"/>
    <w:rsid w:val="00C00F4A"/>
    <w:rsid w:val="00C02485"/>
    <w:rsid w:val="00C07012"/>
    <w:rsid w:val="00C17C4C"/>
    <w:rsid w:val="00C20095"/>
    <w:rsid w:val="00C20CAD"/>
    <w:rsid w:val="00C21F3D"/>
    <w:rsid w:val="00C227E0"/>
    <w:rsid w:val="00C25074"/>
    <w:rsid w:val="00C30889"/>
    <w:rsid w:val="00C51AFD"/>
    <w:rsid w:val="00C56290"/>
    <w:rsid w:val="00C60F41"/>
    <w:rsid w:val="00C61CE2"/>
    <w:rsid w:val="00C64BAA"/>
    <w:rsid w:val="00C64D66"/>
    <w:rsid w:val="00C66259"/>
    <w:rsid w:val="00C6746B"/>
    <w:rsid w:val="00C71D75"/>
    <w:rsid w:val="00C75A34"/>
    <w:rsid w:val="00C77BF2"/>
    <w:rsid w:val="00C80A83"/>
    <w:rsid w:val="00C82775"/>
    <w:rsid w:val="00C82963"/>
    <w:rsid w:val="00C82FE1"/>
    <w:rsid w:val="00C85D70"/>
    <w:rsid w:val="00C93218"/>
    <w:rsid w:val="00C9685E"/>
    <w:rsid w:val="00CA2882"/>
    <w:rsid w:val="00CA344F"/>
    <w:rsid w:val="00CB324C"/>
    <w:rsid w:val="00CB77C1"/>
    <w:rsid w:val="00CC5FFE"/>
    <w:rsid w:val="00CC6732"/>
    <w:rsid w:val="00CD0756"/>
    <w:rsid w:val="00CD0E25"/>
    <w:rsid w:val="00CD2BDC"/>
    <w:rsid w:val="00CD2DA0"/>
    <w:rsid w:val="00CD7174"/>
    <w:rsid w:val="00CD7AC0"/>
    <w:rsid w:val="00CE43C4"/>
    <w:rsid w:val="00CE49B3"/>
    <w:rsid w:val="00CE7CC4"/>
    <w:rsid w:val="00CF4C3F"/>
    <w:rsid w:val="00D057D2"/>
    <w:rsid w:val="00D05A36"/>
    <w:rsid w:val="00D07AA7"/>
    <w:rsid w:val="00D20E7D"/>
    <w:rsid w:val="00D23312"/>
    <w:rsid w:val="00D2633E"/>
    <w:rsid w:val="00D31F35"/>
    <w:rsid w:val="00D37192"/>
    <w:rsid w:val="00D3723C"/>
    <w:rsid w:val="00D379E3"/>
    <w:rsid w:val="00D417B2"/>
    <w:rsid w:val="00D43051"/>
    <w:rsid w:val="00D44BB9"/>
    <w:rsid w:val="00D46B1F"/>
    <w:rsid w:val="00D50642"/>
    <w:rsid w:val="00D529C2"/>
    <w:rsid w:val="00D53155"/>
    <w:rsid w:val="00D55200"/>
    <w:rsid w:val="00D56E9E"/>
    <w:rsid w:val="00D676D9"/>
    <w:rsid w:val="00D67D93"/>
    <w:rsid w:val="00D72368"/>
    <w:rsid w:val="00D77E43"/>
    <w:rsid w:val="00D82A30"/>
    <w:rsid w:val="00D90C2E"/>
    <w:rsid w:val="00D91B9F"/>
    <w:rsid w:val="00D95129"/>
    <w:rsid w:val="00DB3173"/>
    <w:rsid w:val="00DC46DE"/>
    <w:rsid w:val="00DC4AED"/>
    <w:rsid w:val="00DC4B65"/>
    <w:rsid w:val="00DC4BD1"/>
    <w:rsid w:val="00DC6815"/>
    <w:rsid w:val="00DC6B86"/>
    <w:rsid w:val="00DD1637"/>
    <w:rsid w:val="00DD2966"/>
    <w:rsid w:val="00DD3986"/>
    <w:rsid w:val="00DE07D9"/>
    <w:rsid w:val="00DE1EB6"/>
    <w:rsid w:val="00DF28B7"/>
    <w:rsid w:val="00DF2FAB"/>
    <w:rsid w:val="00DF6D17"/>
    <w:rsid w:val="00DF7012"/>
    <w:rsid w:val="00DF7688"/>
    <w:rsid w:val="00E010FD"/>
    <w:rsid w:val="00E15295"/>
    <w:rsid w:val="00E17F70"/>
    <w:rsid w:val="00E268A4"/>
    <w:rsid w:val="00E30D89"/>
    <w:rsid w:val="00E314B5"/>
    <w:rsid w:val="00E35EE7"/>
    <w:rsid w:val="00E3670F"/>
    <w:rsid w:val="00E37DFC"/>
    <w:rsid w:val="00E40835"/>
    <w:rsid w:val="00E446F3"/>
    <w:rsid w:val="00E51A24"/>
    <w:rsid w:val="00E51E0B"/>
    <w:rsid w:val="00E571CF"/>
    <w:rsid w:val="00E617D4"/>
    <w:rsid w:val="00E64A22"/>
    <w:rsid w:val="00E71AE5"/>
    <w:rsid w:val="00E72A4E"/>
    <w:rsid w:val="00E7700F"/>
    <w:rsid w:val="00E778E9"/>
    <w:rsid w:val="00E82AAC"/>
    <w:rsid w:val="00E967E8"/>
    <w:rsid w:val="00EB0471"/>
    <w:rsid w:val="00EC2790"/>
    <w:rsid w:val="00ED5F3F"/>
    <w:rsid w:val="00EE2ED4"/>
    <w:rsid w:val="00EE3C10"/>
    <w:rsid w:val="00EE4A88"/>
    <w:rsid w:val="00EE7E9B"/>
    <w:rsid w:val="00EF0571"/>
    <w:rsid w:val="00EF1010"/>
    <w:rsid w:val="00EF28E4"/>
    <w:rsid w:val="00EF47DE"/>
    <w:rsid w:val="00EF78C2"/>
    <w:rsid w:val="00F017EC"/>
    <w:rsid w:val="00F02083"/>
    <w:rsid w:val="00F10FEE"/>
    <w:rsid w:val="00F14447"/>
    <w:rsid w:val="00F15B8C"/>
    <w:rsid w:val="00F1684A"/>
    <w:rsid w:val="00F16A8D"/>
    <w:rsid w:val="00F20618"/>
    <w:rsid w:val="00F209D8"/>
    <w:rsid w:val="00F22875"/>
    <w:rsid w:val="00F30A8D"/>
    <w:rsid w:val="00F36887"/>
    <w:rsid w:val="00F376E3"/>
    <w:rsid w:val="00F437A6"/>
    <w:rsid w:val="00F43A7B"/>
    <w:rsid w:val="00F43D24"/>
    <w:rsid w:val="00F4546D"/>
    <w:rsid w:val="00F463BC"/>
    <w:rsid w:val="00F47D26"/>
    <w:rsid w:val="00F5099C"/>
    <w:rsid w:val="00F51602"/>
    <w:rsid w:val="00F54B6A"/>
    <w:rsid w:val="00F54C5C"/>
    <w:rsid w:val="00F62CEB"/>
    <w:rsid w:val="00F66CDA"/>
    <w:rsid w:val="00F71048"/>
    <w:rsid w:val="00F748E4"/>
    <w:rsid w:val="00F81696"/>
    <w:rsid w:val="00F859D3"/>
    <w:rsid w:val="00F86B9D"/>
    <w:rsid w:val="00F915B2"/>
    <w:rsid w:val="00F94FA4"/>
    <w:rsid w:val="00F975CB"/>
    <w:rsid w:val="00F97966"/>
    <w:rsid w:val="00F97CED"/>
    <w:rsid w:val="00FA75E5"/>
    <w:rsid w:val="00FB3717"/>
    <w:rsid w:val="00FD2090"/>
    <w:rsid w:val="00FD4221"/>
    <w:rsid w:val="00FD5D00"/>
    <w:rsid w:val="00FD719B"/>
    <w:rsid w:val="00FE287D"/>
    <w:rsid w:val="00FE435C"/>
    <w:rsid w:val="00FE51FD"/>
    <w:rsid w:val="00FF61F5"/>
    <w:rsid w:val="05AE03A1"/>
    <w:rsid w:val="082A49F9"/>
    <w:rsid w:val="300746C3"/>
    <w:rsid w:val="49A74F5C"/>
    <w:rsid w:val="4AE8694F"/>
    <w:rsid w:val="54F72B0D"/>
    <w:rsid w:val="5DA63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4F9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9">
    <w:name w:val="List Paragraph"/>
    <w:basedOn w:val="a"/>
    <w:uiPriority w:val="34"/>
    <w:qFormat/>
    <w:rsid w:val="006113F3"/>
    <w:pPr>
      <w:ind w:leftChars="400" w:left="840"/>
    </w:pPr>
  </w:style>
  <w:style w:type="paragraph" w:styleId="aa">
    <w:name w:val="Revision"/>
    <w:hidden/>
    <w:uiPriority w:val="99"/>
    <w:semiHidden/>
    <w:rsid w:val="004D4B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77">
      <w:bodyDiv w:val="1"/>
      <w:marLeft w:val="0"/>
      <w:marRight w:val="0"/>
      <w:marTop w:val="0"/>
      <w:marBottom w:val="0"/>
      <w:divBdr>
        <w:top w:val="none" w:sz="0" w:space="0" w:color="auto"/>
        <w:left w:val="none" w:sz="0" w:space="0" w:color="auto"/>
        <w:bottom w:val="none" w:sz="0" w:space="0" w:color="auto"/>
        <w:right w:val="none" w:sz="0" w:space="0" w:color="auto"/>
      </w:divBdr>
    </w:div>
    <w:div w:id="138808955">
      <w:bodyDiv w:val="1"/>
      <w:marLeft w:val="0"/>
      <w:marRight w:val="0"/>
      <w:marTop w:val="0"/>
      <w:marBottom w:val="0"/>
      <w:divBdr>
        <w:top w:val="none" w:sz="0" w:space="0" w:color="auto"/>
        <w:left w:val="none" w:sz="0" w:space="0" w:color="auto"/>
        <w:bottom w:val="none" w:sz="0" w:space="0" w:color="auto"/>
        <w:right w:val="none" w:sz="0" w:space="0" w:color="auto"/>
      </w:divBdr>
    </w:div>
    <w:div w:id="785733584">
      <w:bodyDiv w:val="1"/>
      <w:marLeft w:val="0"/>
      <w:marRight w:val="0"/>
      <w:marTop w:val="0"/>
      <w:marBottom w:val="0"/>
      <w:divBdr>
        <w:top w:val="none" w:sz="0" w:space="0" w:color="auto"/>
        <w:left w:val="none" w:sz="0" w:space="0" w:color="auto"/>
        <w:bottom w:val="none" w:sz="0" w:space="0" w:color="auto"/>
        <w:right w:val="none" w:sz="0" w:space="0" w:color="auto"/>
      </w:divBdr>
    </w:div>
    <w:div w:id="1007705981">
      <w:bodyDiv w:val="1"/>
      <w:marLeft w:val="0"/>
      <w:marRight w:val="0"/>
      <w:marTop w:val="0"/>
      <w:marBottom w:val="0"/>
      <w:divBdr>
        <w:top w:val="none" w:sz="0" w:space="0" w:color="auto"/>
        <w:left w:val="none" w:sz="0" w:space="0" w:color="auto"/>
        <w:bottom w:val="none" w:sz="0" w:space="0" w:color="auto"/>
        <w:right w:val="none" w:sz="0" w:space="0" w:color="auto"/>
      </w:divBdr>
    </w:div>
    <w:div w:id="1093010773">
      <w:bodyDiv w:val="1"/>
      <w:marLeft w:val="0"/>
      <w:marRight w:val="0"/>
      <w:marTop w:val="0"/>
      <w:marBottom w:val="0"/>
      <w:divBdr>
        <w:top w:val="none" w:sz="0" w:space="0" w:color="auto"/>
        <w:left w:val="none" w:sz="0" w:space="0" w:color="auto"/>
        <w:bottom w:val="none" w:sz="0" w:space="0" w:color="auto"/>
        <w:right w:val="none" w:sz="0" w:space="0" w:color="auto"/>
      </w:divBdr>
    </w:div>
    <w:div w:id="1221401042">
      <w:bodyDiv w:val="1"/>
      <w:marLeft w:val="0"/>
      <w:marRight w:val="0"/>
      <w:marTop w:val="0"/>
      <w:marBottom w:val="0"/>
      <w:divBdr>
        <w:top w:val="none" w:sz="0" w:space="0" w:color="auto"/>
        <w:left w:val="none" w:sz="0" w:space="0" w:color="auto"/>
        <w:bottom w:val="none" w:sz="0" w:space="0" w:color="auto"/>
        <w:right w:val="none" w:sz="0" w:space="0" w:color="auto"/>
      </w:divBdr>
    </w:div>
    <w:div w:id="1228413666">
      <w:bodyDiv w:val="1"/>
      <w:marLeft w:val="0"/>
      <w:marRight w:val="0"/>
      <w:marTop w:val="0"/>
      <w:marBottom w:val="0"/>
      <w:divBdr>
        <w:top w:val="none" w:sz="0" w:space="0" w:color="auto"/>
        <w:left w:val="none" w:sz="0" w:space="0" w:color="auto"/>
        <w:bottom w:val="none" w:sz="0" w:space="0" w:color="auto"/>
        <w:right w:val="none" w:sz="0" w:space="0" w:color="auto"/>
      </w:divBdr>
    </w:div>
    <w:div w:id="1289823390">
      <w:bodyDiv w:val="1"/>
      <w:marLeft w:val="0"/>
      <w:marRight w:val="0"/>
      <w:marTop w:val="0"/>
      <w:marBottom w:val="0"/>
      <w:divBdr>
        <w:top w:val="none" w:sz="0" w:space="0" w:color="auto"/>
        <w:left w:val="none" w:sz="0" w:space="0" w:color="auto"/>
        <w:bottom w:val="none" w:sz="0" w:space="0" w:color="auto"/>
        <w:right w:val="none" w:sz="0" w:space="0" w:color="auto"/>
      </w:divBdr>
    </w:div>
    <w:div w:id="1385448199">
      <w:bodyDiv w:val="1"/>
      <w:marLeft w:val="0"/>
      <w:marRight w:val="0"/>
      <w:marTop w:val="0"/>
      <w:marBottom w:val="0"/>
      <w:divBdr>
        <w:top w:val="none" w:sz="0" w:space="0" w:color="auto"/>
        <w:left w:val="none" w:sz="0" w:space="0" w:color="auto"/>
        <w:bottom w:val="none" w:sz="0" w:space="0" w:color="auto"/>
        <w:right w:val="none" w:sz="0" w:space="0" w:color="auto"/>
      </w:divBdr>
    </w:div>
    <w:div w:id="1437628914">
      <w:bodyDiv w:val="1"/>
      <w:marLeft w:val="0"/>
      <w:marRight w:val="0"/>
      <w:marTop w:val="0"/>
      <w:marBottom w:val="0"/>
      <w:divBdr>
        <w:top w:val="none" w:sz="0" w:space="0" w:color="auto"/>
        <w:left w:val="none" w:sz="0" w:space="0" w:color="auto"/>
        <w:bottom w:val="none" w:sz="0" w:space="0" w:color="auto"/>
        <w:right w:val="none" w:sz="0" w:space="0" w:color="auto"/>
      </w:divBdr>
    </w:div>
    <w:div w:id="1635254938">
      <w:bodyDiv w:val="1"/>
      <w:marLeft w:val="0"/>
      <w:marRight w:val="0"/>
      <w:marTop w:val="0"/>
      <w:marBottom w:val="0"/>
      <w:divBdr>
        <w:top w:val="none" w:sz="0" w:space="0" w:color="auto"/>
        <w:left w:val="none" w:sz="0" w:space="0" w:color="auto"/>
        <w:bottom w:val="none" w:sz="0" w:space="0" w:color="auto"/>
        <w:right w:val="none" w:sz="0" w:space="0" w:color="auto"/>
      </w:divBdr>
    </w:div>
    <w:div w:id="210240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F2787-9C3B-45BE-93D6-25E52713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2023-10-27T02:12:00Z</dcterms:created>
  <dcterms:modified xsi:type="dcterms:W3CDTF">2025-01-20T07:32:00Z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