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E4" w:rsidRPr="0090048C" w:rsidRDefault="001928E4" w:rsidP="001928E4">
      <w:pPr>
        <w:snapToGrid w:val="0"/>
        <w:ind w:leftChars="-171" w:left="-95" w:rightChars="-321" w:right="-706" w:hangingChars="100" w:hanging="281"/>
        <w:jc w:val="center"/>
        <w:rPr>
          <w:rFonts w:ascii="ＭＳ ゴシック" w:eastAsia="ＭＳ ゴシック" w:hAnsi="ＭＳ ゴシック"/>
          <w:b/>
          <w:color w:val="FF0000"/>
          <w:sz w:val="28"/>
          <w:szCs w:val="28"/>
        </w:rPr>
      </w:pPr>
      <w:r w:rsidRPr="00637A52">
        <w:rPr>
          <w:rFonts w:ascii="ＭＳ ゴシック" w:eastAsia="ＭＳ ゴシック" w:hAnsi="ＭＳ ゴシック" w:hint="eastAsia"/>
          <w:b/>
          <w:sz w:val="28"/>
          <w:szCs w:val="28"/>
        </w:rPr>
        <w:t>質量の計量証明事業規程細則</w:t>
      </w:r>
    </w:p>
    <w:p w:rsidR="001928E4" w:rsidRPr="00A01F1E" w:rsidRDefault="001928E4" w:rsidP="001928E4">
      <w:pPr>
        <w:snapToGrid w:val="0"/>
        <w:ind w:leftChars="-171" w:left="-156" w:rightChars="-321" w:right="-706" w:hangingChars="100" w:hanging="220"/>
      </w:pPr>
      <w:r w:rsidRPr="00A01F1E">
        <w:rPr>
          <w:rFonts w:hint="eastAsia"/>
        </w:rPr>
        <w:t>（目的）</w:t>
      </w:r>
    </w:p>
    <w:p w:rsidR="001928E4" w:rsidRDefault="001928E4" w:rsidP="001928E4">
      <w:pPr>
        <w:numPr>
          <w:ilvl w:val="0"/>
          <w:numId w:val="1"/>
        </w:numPr>
        <w:snapToGrid w:val="0"/>
        <w:ind w:rightChars="-321" w:right="-706"/>
      </w:pPr>
      <w:r w:rsidRPr="00A01F1E">
        <w:rPr>
          <w:rFonts w:hint="eastAsia"/>
        </w:rPr>
        <w:t>この細則は、質量に係る計量証明事業を円滑に行うために必要な事項を定めた事業</w:t>
      </w:r>
    </w:p>
    <w:p w:rsidR="001928E4" w:rsidRDefault="001928E4" w:rsidP="001928E4">
      <w:pPr>
        <w:snapToGrid w:val="0"/>
        <w:ind w:leftChars="-171" w:left="-376" w:rightChars="-321" w:right="-706" w:firstLineChars="98" w:firstLine="216"/>
      </w:pPr>
      <w:r w:rsidRPr="00A01F1E">
        <w:rPr>
          <w:rFonts w:hint="eastAsia"/>
        </w:rPr>
        <w:t>規程について、実施方法を具体的に定め、計量証明事業者としての義務を遂行していくこ</w:t>
      </w:r>
    </w:p>
    <w:p w:rsidR="001928E4" w:rsidRPr="00A01F1E" w:rsidRDefault="001928E4" w:rsidP="001928E4">
      <w:pPr>
        <w:snapToGrid w:val="0"/>
        <w:ind w:leftChars="-171" w:left="-376" w:rightChars="-321" w:right="-706" w:firstLineChars="96" w:firstLine="211"/>
      </w:pPr>
      <w:r w:rsidRPr="00A01F1E">
        <w:rPr>
          <w:rFonts w:hint="eastAsia"/>
        </w:rPr>
        <w:t>とを目的とする。</w:t>
      </w:r>
    </w:p>
    <w:p w:rsidR="001928E4" w:rsidRPr="00A01F1E" w:rsidRDefault="001928E4" w:rsidP="001928E4">
      <w:pPr>
        <w:snapToGrid w:val="0"/>
        <w:ind w:leftChars="-171" w:left="-156" w:rightChars="-321" w:right="-706" w:hangingChars="100" w:hanging="220"/>
      </w:pPr>
    </w:p>
    <w:p w:rsidR="001928E4" w:rsidRPr="00A01F1E" w:rsidRDefault="001928E4" w:rsidP="001928E4">
      <w:pPr>
        <w:snapToGrid w:val="0"/>
        <w:ind w:leftChars="-171" w:left="-156" w:rightChars="-321" w:right="-706" w:hangingChars="100" w:hanging="220"/>
      </w:pPr>
      <w:r w:rsidRPr="00A01F1E">
        <w:rPr>
          <w:rFonts w:hint="eastAsia"/>
        </w:rPr>
        <w:t>（はかりの検査及び</w:t>
      </w:r>
      <w:r>
        <w:rPr>
          <w:rFonts w:hint="eastAsia"/>
        </w:rPr>
        <w:t>点検</w:t>
      </w:r>
      <w:r w:rsidRPr="00A01F1E">
        <w:rPr>
          <w:rFonts w:hint="eastAsia"/>
        </w:rPr>
        <w:t>整備）</w:t>
      </w:r>
    </w:p>
    <w:p w:rsidR="001928E4" w:rsidRPr="00A01F1E" w:rsidRDefault="001928E4" w:rsidP="001928E4">
      <w:pPr>
        <w:snapToGrid w:val="0"/>
        <w:ind w:leftChars="-171" w:left="-156" w:rightChars="-321" w:right="-706" w:hangingChars="100" w:hanging="220"/>
      </w:pPr>
      <w:r w:rsidRPr="00A01F1E">
        <w:rPr>
          <w:rFonts w:hint="eastAsia"/>
        </w:rPr>
        <w:t>第２条　計量証明に使用するはかりの検査及び</w:t>
      </w:r>
      <w:r>
        <w:rPr>
          <w:rFonts w:hint="eastAsia"/>
        </w:rPr>
        <w:t>点検</w:t>
      </w:r>
      <w:r w:rsidRPr="00A01F1E">
        <w:rPr>
          <w:rFonts w:hint="eastAsia"/>
        </w:rPr>
        <w:t>整備の実施方法は、次のとおりとする。</w:t>
      </w:r>
    </w:p>
    <w:p w:rsidR="001928E4" w:rsidRDefault="001928E4" w:rsidP="001928E4">
      <w:pPr>
        <w:snapToGrid w:val="0"/>
        <w:ind w:leftChars="-171" w:left="284" w:rightChars="-321" w:right="-706" w:hangingChars="300" w:hanging="660"/>
      </w:pPr>
      <w:r w:rsidRPr="00A01F1E">
        <w:rPr>
          <w:rFonts w:hint="eastAsia"/>
        </w:rPr>
        <w:t>（１）　責任者及び計量管理者は、大阪府又は他の検査機関等による法定検査の結果に基づ</w:t>
      </w:r>
    </w:p>
    <w:p w:rsidR="001928E4" w:rsidRPr="00A01F1E" w:rsidRDefault="001928E4" w:rsidP="001928E4">
      <w:pPr>
        <w:snapToGrid w:val="0"/>
        <w:ind w:leftChars="125" w:left="275" w:rightChars="-321" w:right="-706"/>
      </w:pPr>
      <w:r w:rsidRPr="00A01F1E">
        <w:rPr>
          <w:rFonts w:hint="eastAsia"/>
        </w:rPr>
        <w:t>き、必要に応じ、整備・修理・新規入替等の検討を行う。</w:t>
      </w:r>
    </w:p>
    <w:p w:rsidR="001928E4" w:rsidRDefault="001928E4" w:rsidP="001928E4">
      <w:pPr>
        <w:snapToGrid w:val="0"/>
        <w:ind w:leftChars="-171" w:left="284" w:rightChars="-321" w:right="-706" w:hangingChars="300" w:hanging="660"/>
      </w:pPr>
      <w:r w:rsidRPr="00A01F1E">
        <w:rPr>
          <w:rFonts w:hint="eastAsia"/>
        </w:rPr>
        <w:t>（２）　降雨等によりピットに水が溜まる構造の場合は、担当者は排水ポンプを作動させ、</w:t>
      </w:r>
    </w:p>
    <w:p w:rsidR="001928E4" w:rsidRDefault="001928E4" w:rsidP="001928E4">
      <w:pPr>
        <w:snapToGrid w:val="0"/>
        <w:ind w:leftChars="129" w:left="284" w:rightChars="-321" w:right="-706"/>
      </w:pPr>
      <w:r w:rsidRPr="00A01F1E">
        <w:rPr>
          <w:rFonts w:hint="eastAsia"/>
        </w:rPr>
        <w:t>ピット内の排水を行う。ピットに水を溜めないようにする。</w:t>
      </w:r>
    </w:p>
    <w:p w:rsidR="001928E4" w:rsidRPr="00A01F1E" w:rsidRDefault="001928E4" w:rsidP="001928E4">
      <w:pPr>
        <w:snapToGrid w:val="0"/>
        <w:ind w:leftChars="-171" w:left="284" w:rightChars="-321" w:right="-706" w:hangingChars="300" w:hanging="660"/>
      </w:pPr>
      <w:r w:rsidRPr="00A01F1E">
        <w:rPr>
          <w:rFonts w:hint="eastAsia"/>
        </w:rPr>
        <w:t>（３）　ピット内の計量物のくずやゴミの除去及び清掃は、１年に１回以上行う。</w:t>
      </w:r>
    </w:p>
    <w:p w:rsidR="001928E4" w:rsidRPr="00A01F1E" w:rsidRDefault="001928E4" w:rsidP="001928E4">
      <w:pPr>
        <w:snapToGrid w:val="0"/>
        <w:ind w:leftChars="-171" w:left="284" w:rightChars="-321" w:right="-706" w:hangingChars="300" w:hanging="660"/>
      </w:pPr>
      <w:r>
        <w:rPr>
          <w:rFonts w:hint="eastAsia"/>
        </w:rPr>
        <w:t xml:space="preserve">（４）　</w:t>
      </w:r>
      <w:r w:rsidRPr="00A01F1E">
        <w:rPr>
          <w:rFonts w:hint="eastAsia"/>
        </w:rPr>
        <w:t>はかりの検査及び整備の状況を点検するため、管理台帳を設置する。</w:t>
      </w:r>
    </w:p>
    <w:p w:rsidR="001928E4" w:rsidRDefault="001928E4" w:rsidP="001928E4">
      <w:pPr>
        <w:snapToGrid w:val="0"/>
        <w:ind w:leftChars="-171" w:left="284" w:rightChars="-321" w:right="-706" w:hangingChars="300" w:hanging="660"/>
      </w:pPr>
      <w:r w:rsidRPr="00A01F1E">
        <w:rPr>
          <w:rFonts w:hint="eastAsia"/>
        </w:rPr>
        <w:t xml:space="preserve">　　　　管理台帳には、名称、ひょう量、目量、最小測定量</w:t>
      </w:r>
      <w:r>
        <w:rPr>
          <w:rFonts w:hint="eastAsia"/>
        </w:rPr>
        <w:t>又は使用範囲</w:t>
      </w:r>
      <w:r w:rsidRPr="00A01F1E">
        <w:rPr>
          <w:rFonts w:hint="eastAsia"/>
        </w:rPr>
        <w:t>、器物番号、製造</w:t>
      </w:r>
    </w:p>
    <w:p w:rsidR="001928E4" w:rsidRDefault="001928E4" w:rsidP="001928E4">
      <w:pPr>
        <w:snapToGrid w:val="0"/>
        <w:ind w:leftChars="125" w:left="275" w:rightChars="-321" w:right="-706"/>
      </w:pPr>
      <w:r w:rsidRPr="00A01F1E">
        <w:rPr>
          <w:rFonts w:hint="eastAsia"/>
        </w:rPr>
        <w:t>事業者、製造又は設置年月日、検定年月を記載するとともに、計量証明検査年月日、</w:t>
      </w:r>
    </w:p>
    <w:p w:rsidR="001928E4" w:rsidRDefault="001928E4" w:rsidP="001928E4">
      <w:pPr>
        <w:snapToGrid w:val="0"/>
        <w:ind w:leftChars="125" w:left="275" w:rightChars="-321" w:right="-706"/>
      </w:pPr>
      <w:r w:rsidRPr="00A01F1E">
        <w:rPr>
          <w:rFonts w:hint="eastAsia"/>
        </w:rPr>
        <w:t>検査成績及び点検整備項目等を記録して履歴を残す</w:t>
      </w:r>
    </w:p>
    <w:p w:rsidR="001928E4" w:rsidRDefault="001928E4" w:rsidP="001928E4">
      <w:pPr>
        <w:snapToGrid w:val="0"/>
        <w:ind w:leftChars="-171" w:left="284" w:rightChars="-321" w:right="-706" w:hangingChars="300" w:hanging="660"/>
      </w:pPr>
      <w:r>
        <w:rPr>
          <w:rFonts w:hint="eastAsia"/>
        </w:rPr>
        <w:t>（５</w:t>
      </w:r>
      <w:r w:rsidRPr="00A01F1E">
        <w:rPr>
          <w:rFonts w:hint="eastAsia"/>
        </w:rPr>
        <w:t xml:space="preserve">）　</w:t>
      </w:r>
      <w:r>
        <w:rPr>
          <w:rFonts w:hint="eastAsia"/>
        </w:rPr>
        <w:t>日常点検については、指示計及びはかりの周辺の点検を行うとともに周辺の整理整</w:t>
      </w:r>
    </w:p>
    <w:p w:rsidR="001928E4" w:rsidRDefault="001928E4" w:rsidP="001928E4">
      <w:pPr>
        <w:snapToGrid w:val="0"/>
        <w:ind w:leftChars="-171" w:left="284" w:rightChars="-321" w:right="-706" w:hangingChars="300" w:hanging="660"/>
      </w:pPr>
      <w:r>
        <w:rPr>
          <w:rFonts w:hint="eastAsia"/>
        </w:rPr>
        <w:t xml:space="preserve">　　　頓を行う。</w:t>
      </w:r>
    </w:p>
    <w:p w:rsidR="001928E4" w:rsidRPr="00A01F1E" w:rsidRDefault="001928E4" w:rsidP="001928E4">
      <w:pPr>
        <w:snapToGrid w:val="0"/>
        <w:ind w:leftChars="125" w:left="275" w:rightChars="-321" w:right="-706"/>
      </w:pPr>
      <w:r>
        <w:rPr>
          <w:rFonts w:hint="eastAsia"/>
        </w:rPr>
        <w:t xml:space="preserve">　また、日常点検（指示計、載せ台、ピット）をした結果については、記録を行う。</w:t>
      </w:r>
    </w:p>
    <w:p w:rsidR="001928E4" w:rsidRPr="00A01F1E" w:rsidRDefault="001928E4" w:rsidP="001928E4">
      <w:pPr>
        <w:snapToGrid w:val="0"/>
        <w:ind w:leftChars="-171" w:left="284" w:rightChars="-321" w:right="-706" w:hangingChars="300" w:hanging="660"/>
      </w:pPr>
    </w:p>
    <w:p w:rsidR="001928E4" w:rsidRDefault="001928E4" w:rsidP="001928E4">
      <w:pPr>
        <w:snapToGrid w:val="0"/>
        <w:ind w:leftChars="-171" w:left="284" w:rightChars="-321" w:right="-706" w:hangingChars="300" w:hanging="660"/>
      </w:pPr>
      <w:r w:rsidRPr="00A01F1E">
        <w:rPr>
          <w:rFonts w:hint="eastAsia"/>
        </w:rPr>
        <w:t>（計量の方法）</w:t>
      </w:r>
    </w:p>
    <w:p w:rsidR="001928E4" w:rsidRDefault="001928E4" w:rsidP="001928E4">
      <w:pPr>
        <w:snapToGrid w:val="0"/>
        <w:ind w:leftChars="-171" w:left="284" w:rightChars="-321" w:right="-706" w:hangingChars="300" w:hanging="660"/>
      </w:pPr>
      <w:r>
        <w:rPr>
          <w:rFonts w:hint="eastAsia"/>
        </w:rPr>
        <w:t>第３</w:t>
      </w:r>
      <w:r w:rsidRPr="00A01F1E">
        <w:rPr>
          <w:rFonts w:hint="eastAsia"/>
        </w:rPr>
        <w:t>条　計量管理者が認めた方法として、計量証明に使用するはかりの計量方法を、次のと</w:t>
      </w:r>
    </w:p>
    <w:p w:rsidR="001928E4" w:rsidRPr="00A01F1E" w:rsidRDefault="001928E4" w:rsidP="001928E4">
      <w:pPr>
        <w:snapToGrid w:val="0"/>
        <w:ind w:leftChars="-171" w:left="-376" w:rightChars="-321" w:right="-706" w:firstLineChars="98" w:firstLine="216"/>
      </w:pPr>
      <w:r w:rsidRPr="00A01F1E">
        <w:rPr>
          <w:rFonts w:hint="eastAsia"/>
        </w:rPr>
        <w:t>おり定める。</w:t>
      </w:r>
    </w:p>
    <w:p w:rsidR="001928E4" w:rsidRDefault="001928E4" w:rsidP="001928E4">
      <w:pPr>
        <w:numPr>
          <w:ilvl w:val="0"/>
          <w:numId w:val="2"/>
        </w:numPr>
        <w:snapToGrid w:val="0"/>
        <w:ind w:rightChars="-321" w:right="-706"/>
      </w:pPr>
      <w:r w:rsidRPr="00A01F1E">
        <w:rPr>
          <w:rFonts w:hint="eastAsia"/>
        </w:rPr>
        <w:t>「ゼロ点確認」については、始業前</w:t>
      </w:r>
      <w:r>
        <w:rPr>
          <w:rFonts w:hint="eastAsia"/>
        </w:rPr>
        <w:t>及び計量前に</w:t>
      </w:r>
      <w:r w:rsidRPr="00A01F1E">
        <w:rPr>
          <w:rFonts w:hint="eastAsia"/>
        </w:rPr>
        <w:t>必ず行うものとする。</w:t>
      </w:r>
    </w:p>
    <w:p w:rsidR="001928E4" w:rsidRDefault="001928E4" w:rsidP="001928E4">
      <w:pPr>
        <w:snapToGrid w:val="0"/>
        <w:ind w:left="-381" w:rightChars="-321" w:right="-706" w:firstLineChars="400" w:firstLine="880"/>
      </w:pPr>
      <w:r w:rsidRPr="00A01F1E">
        <w:rPr>
          <w:rFonts w:hint="eastAsia"/>
        </w:rPr>
        <w:t>露天に載せ台を設置している場合は、雨によりゼロ点の変化を生じるので、</w:t>
      </w:r>
      <w:r>
        <w:rPr>
          <w:rFonts w:hint="eastAsia"/>
        </w:rPr>
        <w:t>特に注</w:t>
      </w:r>
    </w:p>
    <w:p w:rsidR="001928E4" w:rsidRPr="00A01F1E" w:rsidRDefault="001928E4" w:rsidP="001928E4">
      <w:pPr>
        <w:snapToGrid w:val="0"/>
        <w:ind w:left="-380" w:rightChars="-321" w:right="-706" w:firstLineChars="300" w:firstLine="660"/>
      </w:pPr>
      <w:r>
        <w:rPr>
          <w:rFonts w:hint="eastAsia"/>
        </w:rPr>
        <w:t>意すること。</w:t>
      </w:r>
    </w:p>
    <w:p w:rsidR="001928E4" w:rsidRDefault="001928E4" w:rsidP="001928E4">
      <w:pPr>
        <w:snapToGrid w:val="0"/>
        <w:ind w:leftChars="-171" w:left="284" w:rightChars="-321" w:right="-706" w:hangingChars="300" w:hanging="660"/>
      </w:pPr>
      <w:r>
        <w:rPr>
          <w:rFonts w:hint="eastAsia"/>
        </w:rPr>
        <w:t xml:space="preserve">　　ア　電気式はかりは、使用前３</w:t>
      </w:r>
      <w:r w:rsidRPr="00A01F1E">
        <w:rPr>
          <w:rFonts w:hint="eastAsia"/>
        </w:rPr>
        <w:t>０分以上は通電し、電気回路を安定させた後、ゼロ点調</w:t>
      </w:r>
    </w:p>
    <w:p w:rsidR="001928E4" w:rsidRPr="00A01F1E" w:rsidRDefault="001928E4" w:rsidP="001928E4">
      <w:pPr>
        <w:snapToGrid w:val="0"/>
        <w:ind w:leftChars="125" w:left="275" w:rightChars="-321" w:right="-706"/>
      </w:pPr>
      <w:r w:rsidRPr="00A01F1E">
        <w:rPr>
          <w:rFonts w:hint="eastAsia"/>
        </w:rPr>
        <w:t>整を行い使用する。</w:t>
      </w:r>
    </w:p>
    <w:p w:rsidR="001928E4" w:rsidRDefault="001928E4" w:rsidP="001928E4">
      <w:pPr>
        <w:snapToGrid w:val="0"/>
        <w:ind w:leftChars="-171" w:left="284" w:rightChars="-321" w:right="-706" w:hangingChars="300" w:hanging="660"/>
      </w:pPr>
      <w:r w:rsidRPr="00A01F1E">
        <w:rPr>
          <w:rFonts w:hint="eastAsia"/>
        </w:rPr>
        <w:t xml:space="preserve">　　イ　目盛りさおを有する機械式はかりは、送りおもりのゼロ位置を確認した後、目盛り</w:t>
      </w:r>
    </w:p>
    <w:p w:rsidR="001928E4" w:rsidRPr="00A01F1E" w:rsidRDefault="001928E4" w:rsidP="001928E4">
      <w:pPr>
        <w:snapToGrid w:val="0"/>
        <w:ind w:leftChars="125" w:left="275" w:rightChars="-321" w:right="-706"/>
      </w:pPr>
      <w:r w:rsidRPr="00A01F1E">
        <w:rPr>
          <w:rFonts w:hint="eastAsia"/>
        </w:rPr>
        <w:t>さおを上端から手放し、</w:t>
      </w:r>
      <w:r>
        <w:rPr>
          <w:rFonts w:hint="eastAsia"/>
        </w:rPr>
        <w:t>にらみ窓の</w:t>
      </w:r>
      <w:r w:rsidRPr="00A01F1E">
        <w:rPr>
          <w:rFonts w:hint="eastAsia"/>
        </w:rPr>
        <w:t>上端</w:t>
      </w:r>
      <w:r>
        <w:rPr>
          <w:rFonts w:hint="eastAsia"/>
        </w:rPr>
        <w:t>と</w:t>
      </w:r>
      <w:r w:rsidRPr="00A01F1E">
        <w:rPr>
          <w:rFonts w:hint="eastAsia"/>
        </w:rPr>
        <w:t>下端付近を</w:t>
      </w:r>
      <w:r>
        <w:rPr>
          <w:rFonts w:hint="eastAsia"/>
        </w:rPr>
        <w:t>均等に</w:t>
      </w:r>
      <w:r w:rsidRPr="00A01F1E">
        <w:rPr>
          <w:rFonts w:hint="eastAsia"/>
        </w:rPr>
        <w:t>振幅するように調整する。</w:t>
      </w:r>
    </w:p>
    <w:p w:rsidR="001928E4" w:rsidRDefault="001928E4" w:rsidP="001928E4">
      <w:pPr>
        <w:numPr>
          <w:ilvl w:val="0"/>
          <w:numId w:val="2"/>
        </w:numPr>
        <w:snapToGrid w:val="0"/>
        <w:ind w:rightChars="-321" w:right="-706"/>
      </w:pPr>
      <w:r w:rsidRPr="00A01F1E">
        <w:rPr>
          <w:rFonts w:hint="eastAsia"/>
        </w:rPr>
        <w:t>計量は「使用範囲の下限以上又は最小測定量以上」で使用する。</w:t>
      </w:r>
    </w:p>
    <w:p w:rsidR="001928E4" w:rsidRDefault="001928E4" w:rsidP="001928E4">
      <w:pPr>
        <w:snapToGrid w:val="0"/>
        <w:ind w:left="-381" w:rightChars="-321" w:right="-706" w:firstLineChars="400" w:firstLine="880"/>
      </w:pPr>
      <w:r w:rsidRPr="00A01F1E">
        <w:rPr>
          <w:rFonts w:hint="eastAsia"/>
        </w:rPr>
        <w:t>例えば、</w:t>
      </w:r>
      <w:r>
        <w:rPr>
          <w:rFonts w:hint="eastAsia"/>
        </w:rPr>
        <w:t>３級の</w:t>
      </w:r>
      <w:r w:rsidRPr="00A01F1E">
        <w:rPr>
          <w:rFonts w:hint="eastAsia"/>
        </w:rPr>
        <w:t>はかり</w:t>
      </w:r>
      <w:r>
        <w:rPr>
          <w:rFonts w:hint="eastAsia"/>
        </w:rPr>
        <w:t>で</w:t>
      </w:r>
      <w:r w:rsidRPr="00A01F1E">
        <w:rPr>
          <w:rFonts w:hint="eastAsia"/>
        </w:rPr>
        <w:t>目量が１０ｋｇの場合</w:t>
      </w:r>
      <w:r>
        <w:rPr>
          <w:rFonts w:hint="eastAsia"/>
        </w:rPr>
        <w:t>の最小測定量は、目量の２０倍以上</w:t>
      </w:r>
    </w:p>
    <w:p w:rsidR="001928E4" w:rsidRPr="00A01F1E" w:rsidRDefault="001928E4" w:rsidP="001928E4">
      <w:pPr>
        <w:snapToGrid w:val="0"/>
        <w:ind w:rightChars="-321" w:right="-706" w:firstLineChars="100" w:firstLine="220"/>
      </w:pPr>
      <w:r>
        <w:rPr>
          <w:rFonts w:hint="eastAsia"/>
        </w:rPr>
        <w:t>と規定されており</w:t>
      </w:r>
      <w:r w:rsidRPr="00A01F1E">
        <w:rPr>
          <w:rFonts w:hint="eastAsia"/>
        </w:rPr>
        <w:t>、２００ｋｇ以上のところで使用する。</w:t>
      </w:r>
    </w:p>
    <w:p w:rsidR="001928E4" w:rsidRDefault="001928E4" w:rsidP="001928E4">
      <w:pPr>
        <w:numPr>
          <w:ilvl w:val="0"/>
          <w:numId w:val="2"/>
        </w:numPr>
        <w:snapToGrid w:val="0"/>
        <w:ind w:rightChars="-321" w:right="-706"/>
      </w:pPr>
      <w:r w:rsidRPr="00A01F1E">
        <w:rPr>
          <w:rFonts w:hint="eastAsia"/>
        </w:rPr>
        <w:t>トラックは、載せ台の中央付近に停車させる。又、１回目と２回目の停車位置は、</w:t>
      </w:r>
    </w:p>
    <w:p w:rsidR="001928E4" w:rsidRPr="00A01F1E" w:rsidRDefault="001928E4" w:rsidP="001928E4">
      <w:pPr>
        <w:snapToGrid w:val="0"/>
        <w:ind w:leftChars="-171" w:left="-376" w:rightChars="-321" w:right="-706" w:firstLineChars="294" w:firstLine="647"/>
      </w:pPr>
      <w:r w:rsidRPr="00A01F1E">
        <w:rPr>
          <w:rFonts w:hint="eastAsia"/>
        </w:rPr>
        <w:t>ほぼ同様の位置に停車させる。</w:t>
      </w:r>
    </w:p>
    <w:p w:rsidR="001928E4" w:rsidRDefault="001928E4" w:rsidP="001928E4">
      <w:pPr>
        <w:numPr>
          <w:ilvl w:val="0"/>
          <w:numId w:val="2"/>
        </w:numPr>
        <w:snapToGrid w:val="0"/>
        <w:ind w:rightChars="-321" w:right="-706"/>
      </w:pPr>
      <w:r w:rsidRPr="00A01F1E">
        <w:rPr>
          <w:rFonts w:hint="eastAsia"/>
        </w:rPr>
        <w:t>運転手及び助手等は、総質量及び車両質量の計量時と同様の状態であることを確</w:t>
      </w:r>
    </w:p>
    <w:p w:rsidR="001928E4" w:rsidRPr="00A01F1E" w:rsidRDefault="001928E4" w:rsidP="001928E4">
      <w:pPr>
        <w:snapToGrid w:val="0"/>
        <w:ind w:leftChars="-171" w:left="-376" w:rightChars="-321" w:right="-706" w:firstLineChars="294" w:firstLine="647"/>
      </w:pPr>
      <w:r w:rsidRPr="00A01F1E">
        <w:rPr>
          <w:rFonts w:hint="eastAsia"/>
        </w:rPr>
        <w:t>認する。つまり、降りた状態か、同じ者が乗っている状態であるかを確認する。</w:t>
      </w:r>
    </w:p>
    <w:p w:rsidR="001928E4" w:rsidRPr="00A01F1E" w:rsidRDefault="001928E4" w:rsidP="001928E4">
      <w:pPr>
        <w:snapToGrid w:val="0"/>
        <w:ind w:leftChars="-171" w:left="284" w:rightChars="-321" w:right="-706" w:hangingChars="300" w:hanging="660"/>
      </w:pPr>
    </w:p>
    <w:p w:rsidR="001928E4" w:rsidRPr="00A01F1E" w:rsidRDefault="001928E4" w:rsidP="001928E4">
      <w:pPr>
        <w:snapToGrid w:val="0"/>
        <w:ind w:leftChars="-171" w:left="284" w:rightChars="-321" w:right="-706" w:hangingChars="300" w:hanging="660"/>
      </w:pPr>
      <w:r w:rsidRPr="00A01F1E">
        <w:rPr>
          <w:rFonts w:hint="eastAsia"/>
        </w:rPr>
        <w:t>（社会的責任）</w:t>
      </w:r>
    </w:p>
    <w:p w:rsidR="001928E4" w:rsidRPr="00A01F1E" w:rsidRDefault="001928E4" w:rsidP="001928E4">
      <w:pPr>
        <w:snapToGrid w:val="0"/>
        <w:ind w:leftChars="-171" w:left="284" w:rightChars="-321" w:right="-706" w:hangingChars="300" w:hanging="660"/>
      </w:pPr>
      <w:r w:rsidRPr="00A01F1E">
        <w:rPr>
          <w:rFonts w:hint="eastAsia"/>
        </w:rPr>
        <w:t>第４条</w:t>
      </w:r>
    </w:p>
    <w:p w:rsidR="001928E4" w:rsidRDefault="001928E4" w:rsidP="001928E4">
      <w:pPr>
        <w:numPr>
          <w:ilvl w:val="0"/>
          <w:numId w:val="3"/>
        </w:numPr>
        <w:snapToGrid w:val="0"/>
        <w:ind w:rightChars="-321" w:right="-706"/>
      </w:pPr>
      <w:r w:rsidRPr="00A01F1E">
        <w:rPr>
          <w:rFonts w:hint="eastAsia"/>
        </w:rPr>
        <w:t>当事業所は、計量に関する技術の向上、関係法令の理解の増進等に努めるため、計</w:t>
      </w:r>
    </w:p>
    <w:p w:rsidR="001928E4" w:rsidRPr="00A01F1E" w:rsidRDefault="001928E4" w:rsidP="001928E4">
      <w:pPr>
        <w:snapToGrid w:val="0"/>
        <w:ind w:leftChars="-171" w:left="-376" w:rightChars="-321" w:right="-706" w:firstLineChars="294" w:firstLine="647"/>
      </w:pPr>
      <w:r w:rsidRPr="00A01F1E">
        <w:rPr>
          <w:rFonts w:hint="eastAsia"/>
        </w:rPr>
        <w:t>量管理者に、大阪府が指定する５年毎の講習会を受講させるものとする。</w:t>
      </w:r>
    </w:p>
    <w:p w:rsidR="001928E4" w:rsidRDefault="001928E4" w:rsidP="001928E4">
      <w:pPr>
        <w:numPr>
          <w:ilvl w:val="0"/>
          <w:numId w:val="3"/>
        </w:numPr>
        <w:snapToGrid w:val="0"/>
        <w:ind w:rightChars="-321" w:right="-706"/>
      </w:pPr>
      <w:r w:rsidRPr="00A01F1E">
        <w:rPr>
          <w:rFonts w:hint="eastAsia"/>
        </w:rPr>
        <w:t>計量管理者は、担当者に計量証明用設備の保管・検査及び整備、計量の方法につい</w:t>
      </w:r>
    </w:p>
    <w:p w:rsidR="001928E4" w:rsidRDefault="001928E4" w:rsidP="001928E4">
      <w:pPr>
        <w:snapToGrid w:val="0"/>
        <w:ind w:leftChars="-171" w:left="-376" w:rightChars="-321" w:right="-706" w:firstLineChars="294" w:firstLine="647"/>
      </w:pPr>
      <w:r w:rsidRPr="00A01F1E">
        <w:rPr>
          <w:rFonts w:hint="eastAsia"/>
        </w:rPr>
        <w:t>て教育し、正確な計量の確保に努める。</w:t>
      </w:r>
    </w:p>
    <w:p w:rsidR="001928E4" w:rsidRPr="00A01F1E" w:rsidRDefault="001928E4" w:rsidP="001928E4">
      <w:pPr>
        <w:snapToGrid w:val="0"/>
        <w:ind w:leftChars="-171" w:left="284" w:rightChars="-321" w:right="-706" w:hangingChars="300" w:hanging="660"/>
      </w:pPr>
      <w:bookmarkStart w:id="0" w:name="_GoBack"/>
      <w:bookmarkEnd w:id="0"/>
      <w:r w:rsidRPr="00A01F1E">
        <w:rPr>
          <w:rFonts w:hint="eastAsia"/>
        </w:rPr>
        <w:lastRenderedPageBreak/>
        <w:t>（その他）</w:t>
      </w:r>
    </w:p>
    <w:p w:rsidR="001928E4" w:rsidRPr="00A01F1E" w:rsidRDefault="001928E4" w:rsidP="001928E4">
      <w:pPr>
        <w:snapToGrid w:val="0"/>
        <w:ind w:leftChars="-171" w:left="284" w:rightChars="-321" w:right="-706" w:hangingChars="300" w:hanging="660"/>
      </w:pPr>
      <w:r w:rsidRPr="00A01F1E">
        <w:rPr>
          <w:rFonts w:hint="eastAsia"/>
        </w:rPr>
        <w:t>第５条</w:t>
      </w:r>
    </w:p>
    <w:p w:rsidR="001928E4" w:rsidRDefault="001928E4" w:rsidP="001928E4">
      <w:pPr>
        <w:numPr>
          <w:ilvl w:val="0"/>
          <w:numId w:val="4"/>
        </w:numPr>
        <w:snapToGrid w:val="0"/>
        <w:ind w:rightChars="-321" w:right="-706"/>
      </w:pPr>
      <w:r w:rsidRPr="00A01F1E">
        <w:rPr>
          <w:rFonts w:hint="eastAsia"/>
        </w:rPr>
        <w:t>登録申請書の記載事項に変更が生じた場合は、「登録申請書記載事項変更届」を大</w:t>
      </w:r>
    </w:p>
    <w:p w:rsidR="001928E4" w:rsidRDefault="001928E4" w:rsidP="001928E4">
      <w:pPr>
        <w:snapToGrid w:val="0"/>
        <w:ind w:leftChars="-171" w:left="-376" w:rightChars="-321" w:right="-706" w:firstLineChars="295" w:firstLine="649"/>
      </w:pPr>
      <w:r w:rsidRPr="00A01F1E">
        <w:rPr>
          <w:rFonts w:hint="eastAsia"/>
        </w:rPr>
        <w:t>阪府計量検定所（以下「検定所」という。）へ提出する。様式及び添付書類は「計量</w:t>
      </w:r>
      <w:r>
        <w:rPr>
          <w:rFonts w:hint="eastAsia"/>
        </w:rPr>
        <w:t xml:space="preserve"> </w:t>
      </w:r>
    </w:p>
    <w:p w:rsidR="001928E4" w:rsidRPr="00A01F1E" w:rsidRDefault="001928E4" w:rsidP="001928E4">
      <w:pPr>
        <w:snapToGrid w:val="0"/>
        <w:ind w:rightChars="-321" w:right="-706" w:firstLineChars="99" w:firstLine="218"/>
      </w:pPr>
      <w:r w:rsidRPr="00A01F1E">
        <w:rPr>
          <w:rFonts w:hint="eastAsia"/>
        </w:rPr>
        <w:t>証明事業の手引」（以下「手引」という。）を参照する。</w:t>
      </w:r>
    </w:p>
    <w:p w:rsidR="001928E4" w:rsidRDefault="001928E4" w:rsidP="001928E4">
      <w:pPr>
        <w:numPr>
          <w:ilvl w:val="0"/>
          <w:numId w:val="4"/>
        </w:numPr>
        <w:snapToGrid w:val="0"/>
        <w:ind w:rightChars="-321" w:right="-706"/>
      </w:pPr>
      <w:r w:rsidRPr="00A01F1E">
        <w:rPr>
          <w:rFonts w:hint="eastAsia"/>
        </w:rPr>
        <w:t>事業規程に変更が生じた場合は、「事業規程変更届出書」を検定所へ提出する。</w:t>
      </w:r>
    </w:p>
    <w:p w:rsidR="001928E4" w:rsidRPr="00A01F1E" w:rsidRDefault="001928E4" w:rsidP="001928E4">
      <w:pPr>
        <w:snapToGrid w:val="0"/>
        <w:ind w:leftChars="-171" w:left="-376" w:rightChars="-321" w:right="-706" w:firstLineChars="294" w:firstLine="647"/>
      </w:pPr>
      <w:r w:rsidRPr="00A01F1E">
        <w:rPr>
          <w:rFonts w:hint="eastAsia"/>
        </w:rPr>
        <w:t>様式は、手引を参照する。</w:t>
      </w:r>
    </w:p>
    <w:p w:rsidR="001928E4" w:rsidRDefault="001928E4" w:rsidP="001928E4">
      <w:pPr>
        <w:numPr>
          <w:ilvl w:val="0"/>
          <w:numId w:val="4"/>
        </w:numPr>
        <w:snapToGrid w:val="0"/>
        <w:ind w:rightChars="-321" w:right="-706"/>
      </w:pPr>
      <w:r w:rsidRPr="00A01F1E">
        <w:rPr>
          <w:rFonts w:hint="eastAsia"/>
        </w:rPr>
        <w:t>計量法施行規則第９６条の規定により、「計量証明事業者報告書」を毎年４月末日</w:t>
      </w:r>
    </w:p>
    <w:p w:rsidR="001928E4" w:rsidRDefault="001928E4" w:rsidP="001928E4">
      <w:pPr>
        <w:snapToGrid w:val="0"/>
        <w:ind w:leftChars="-171" w:left="-376" w:rightChars="-321" w:right="-706" w:firstLineChars="294" w:firstLine="647"/>
      </w:pPr>
      <w:r w:rsidRPr="00A01F1E">
        <w:rPr>
          <w:rFonts w:hint="eastAsia"/>
        </w:rPr>
        <w:t>までに検定所へ提出する。様式は、手引を参照する。その場合、証明件数はゼロ件で</w:t>
      </w:r>
    </w:p>
    <w:p w:rsidR="001928E4" w:rsidRPr="00A01F1E" w:rsidRDefault="001928E4" w:rsidP="001928E4">
      <w:pPr>
        <w:snapToGrid w:val="0"/>
        <w:ind w:leftChars="-171" w:left="-376" w:rightChars="-321" w:right="-706" w:firstLineChars="294" w:firstLine="647"/>
      </w:pPr>
      <w:r w:rsidRPr="00A01F1E">
        <w:rPr>
          <w:rFonts w:hint="eastAsia"/>
        </w:rPr>
        <w:t>も報告する。</w:t>
      </w:r>
    </w:p>
    <w:p w:rsidR="001928E4" w:rsidRPr="00A01F1E" w:rsidRDefault="001928E4" w:rsidP="001928E4">
      <w:pPr>
        <w:snapToGrid w:val="0"/>
        <w:ind w:leftChars="-171" w:left="284" w:rightChars="-321" w:right="-706" w:hangingChars="300" w:hanging="660"/>
      </w:pPr>
      <w:r w:rsidRPr="00A01F1E">
        <w:rPr>
          <w:rFonts w:hint="eastAsia"/>
        </w:rPr>
        <w:t xml:space="preserve">　　　　なお、計量証明件数以外（一般取引）の計量件数は、報告件数に含まない。</w:t>
      </w:r>
    </w:p>
    <w:p w:rsidR="001928E4" w:rsidRPr="00A01F1E" w:rsidRDefault="001928E4" w:rsidP="001928E4">
      <w:pPr>
        <w:snapToGrid w:val="0"/>
        <w:ind w:leftChars="-171" w:left="284" w:rightChars="-321" w:right="-706" w:hangingChars="300" w:hanging="660"/>
      </w:pPr>
    </w:p>
    <w:p w:rsidR="001928E4" w:rsidRPr="00A01F1E" w:rsidRDefault="001928E4" w:rsidP="001928E4">
      <w:pPr>
        <w:snapToGrid w:val="0"/>
        <w:ind w:leftChars="-121" w:left="282" w:rightChars="-321" w:right="-706" w:hangingChars="249" w:hanging="548"/>
      </w:pPr>
      <w:r>
        <w:rPr>
          <w:rFonts w:hint="eastAsia"/>
        </w:rPr>
        <w:t xml:space="preserve">制定年月日　（元号）　</w:t>
      </w:r>
      <w:r w:rsidRPr="00A01F1E">
        <w:rPr>
          <w:rFonts w:hint="eastAsia"/>
        </w:rPr>
        <w:t xml:space="preserve">　　年　　月　　日</w:t>
      </w:r>
    </w:p>
    <w:p w:rsidR="001928E4" w:rsidRPr="00A01F1E" w:rsidRDefault="001928E4" w:rsidP="001928E4">
      <w:pPr>
        <w:snapToGrid w:val="0"/>
        <w:ind w:leftChars="-121" w:left="282" w:rightChars="-321" w:right="-706" w:hangingChars="249" w:hanging="548"/>
      </w:pPr>
      <w:r>
        <w:rPr>
          <w:rFonts w:hint="eastAsia"/>
        </w:rPr>
        <w:t xml:space="preserve">改訂年月日　（元号）　</w:t>
      </w:r>
      <w:r w:rsidRPr="00A01F1E">
        <w:rPr>
          <w:rFonts w:hint="eastAsia"/>
        </w:rPr>
        <w:t xml:space="preserve">　　年　　月　　日</w:t>
      </w:r>
    </w:p>
    <w:p w:rsidR="000D33C5" w:rsidRPr="001928E4" w:rsidRDefault="000D33C5"/>
    <w:sectPr w:rsidR="000D33C5" w:rsidRPr="001928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F5C98"/>
    <w:multiLevelType w:val="hybridMultilevel"/>
    <w:tmpl w:val="845055C0"/>
    <w:lvl w:ilvl="0" w:tplc="1CB21802">
      <w:start w:val="1"/>
      <w:numFmt w:val="decimalFullWidth"/>
      <w:lvlText w:val="（%1）"/>
      <w:lvlJc w:val="left"/>
      <w:pPr>
        <w:ind w:left="504" w:hanging="885"/>
      </w:pPr>
      <w:rPr>
        <w:rFonts w:hint="default"/>
      </w:rPr>
    </w:lvl>
    <w:lvl w:ilvl="1" w:tplc="04090017" w:tentative="1">
      <w:start w:val="1"/>
      <w:numFmt w:val="aiueoFullWidth"/>
      <w:lvlText w:val="(%2)"/>
      <w:lvlJc w:val="left"/>
      <w:pPr>
        <w:ind w:left="459" w:hanging="420"/>
      </w:pPr>
    </w:lvl>
    <w:lvl w:ilvl="2" w:tplc="04090011" w:tentative="1">
      <w:start w:val="1"/>
      <w:numFmt w:val="decimalEnclosedCircle"/>
      <w:lvlText w:val="%3"/>
      <w:lvlJc w:val="left"/>
      <w:pPr>
        <w:ind w:left="879" w:hanging="420"/>
      </w:pPr>
    </w:lvl>
    <w:lvl w:ilvl="3" w:tplc="0409000F" w:tentative="1">
      <w:start w:val="1"/>
      <w:numFmt w:val="decimal"/>
      <w:lvlText w:val="%4."/>
      <w:lvlJc w:val="left"/>
      <w:pPr>
        <w:ind w:left="1299" w:hanging="420"/>
      </w:pPr>
    </w:lvl>
    <w:lvl w:ilvl="4" w:tplc="04090017" w:tentative="1">
      <w:start w:val="1"/>
      <w:numFmt w:val="aiueoFullWidth"/>
      <w:lvlText w:val="(%5)"/>
      <w:lvlJc w:val="left"/>
      <w:pPr>
        <w:ind w:left="1719" w:hanging="420"/>
      </w:pPr>
    </w:lvl>
    <w:lvl w:ilvl="5" w:tplc="04090011" w:tentative="1">
      <w:start w:val="1"/>
      <w:numFmt w:val="decimalEnclosedCircle"/>
      <w:lvlText w:val="%6"/>
      <w:lvlJc w:val="left"/>
      <w:pPr>
        <w:ind w:left="2139" w:hanging="420"/>
      </w:pPr>
    </w:lvl>
    <w:lvl w:ilvl="6" w:tplc="0409000F" w:tentative="1">
      <w:start w:val="1"/>
      <w:numFmt w:val="decimal"/>
      <w:lvlText w:val="%7."/>
      <w:lvlJc w:val="left"/>
      <w:pPr>
        <w:ind w:left="2559" w:hanging="420"/>
      </w:pPr>
    </w:lvl>
    <w:lvl w:ilvl="7" w:tplc="04090017" w:tentative="1">
      <w:start w:val="1"/>
      <w:numFmt w:val="aiueoFullWidth"/>
      <w:lvlText w:val="(%8)"/>
      <w:lvlJc w:val="left"/>
      <w:pPr>
        <w:ind w:left="2979" w:hanging="420"/>
      </w:pPr>
    </w:lvl>
    <w:lvl w:ilvl="8" w:tplc="04090011" w:tentative="1">
      <w:start w:val="1"/>
      <w:numFmt w:val="decimalEnclosedCircle"/>
      <w:lvlText w:val="%9"/>
      <w:lvlJc w:val="left"/>
      <w:pPr>
        <w:ind w:left="3399" w:hanging="420"/>
      </w:pPr>
    </w:lvl>
  </w:abstractNum>
  <w:abstractNum w:abstractNumId="1">
    <w:nsid w:val="534A77B8"/>
    <w:multiLevelType w:val="hybridMultilevel"/>
    <w:tmpl w:val="93F6E3D4"/>
    <w:lvl w:ilvl="0" w:tplc="441C3B18">
      <w:start w:val="1"/>
      <w:numFmt w:val="decimalFullWidth"/>
      <w:lvlText w:val="第%1条"/>
      <w:lvlJc w:val="left"/>
      <w:pPr>
        <w:ind w:left="504" w:hanging="885"/>
      </w:pPr>
      <w:rPr>
        <w:rFonts w:hint="default"/>
      </w:rPr>
    </w:lvl>
    <w:lvl w:ilvl="1" w:tplc="04090017" w:tentative="1">
      <w:start w:val="1"/>
      <w:numFmt w:val="aiueoFullWidth"/>
      <w:lvlText w:val="(%2)"/>
      <w:lvlJc w:val="left"/>
      <w:pPr>
        <w:ind w:left="459" w:hanging="420"/>
      </w:pPr>
    </w:lvl>
    <w:lvl w:ilvl="2" w:tplc="04090011" w:tentative="1">
      <w:start w:val="1"/>
      <w:numFmt w:val="decimalEnclosedCircle"/>
      <w:lvlText w:val="%3"/>
      <w:lvlJc w:val="left"/>
      <w:pPr>
        <w:ind w:left="879" w:hanging="420"/>
      </w:pPr>
    </w:lvl>
    <w:lvl w:ilvl="3" w:tplc="0409000F" w:tentative="1">
      <w:start w:val="1"/>
      <w:numFmt w:val="decimal"/>
      <w:lvlText w:val="%4."/>
      <w:lvlJc w:val="left"/>
      <w:pPr>
        <w:ind w:left="1299" w:hanging="420"/>
      </w:pPr>
    </w:lvl>
    <w:lvl w:ilvl="4" w:tplc="04090017" w:tentative="1">
      <w:start w:val="1"/>
      <w:numFmt w:val="aiueoFullWidth"/>
      <w:lvlText w:val="(%5)"/>
      <w:lvlJc w:val="left"/>
      <w:pPr>
        <w:ind w:left="1719" w:hanging="420"/>
      </w:pPr>
    </w:lvl>
    <w:lvl w:ilvl="5" w:tplc="04090011" w:tentative="1">
      <w:start w:val="1"/>
      <w:numFmt w:val="decimalEnclosedCircle"/>
      <w:lvlText w:val="%6"/>
      <w:lvlJc w:val="left"/>
      <w:pPr>
        <w:ind w:left="2139" w:hanging="420"/>
      </w:pPr>
    </w:lvl>
    <w:lvl w:ilvl="6" w:tplc="0409000F" w:tentative="1">
      <w:start w:val="1"/>
      <w:numFmt w:val="decimal"/>
      <w:lvlText w:val="%7."/>
      <w:lvlJc w:val="left"/>
      <w:pPr>
        <w:ind w:left="2559" w:hanging="420"/>
      </w:pPr>
    </w:lvl>
    <w:lvl w:ilvl="7" w:tplc="04090017" w:tentative="1">
      <w:start w:val="1"/>
      <w:numFmt w:val="aiueoFullWidth"/>
      <w:lvlText w:val="(%8)"/>
      <w:lvlJc w:val="left"/>
      <w:pPr>
        <w:ind w:left="2979" w:hanging="420"/>
      </w:pPr>
    </w:lvl>
    <w:lvl w:ilvl="8" w:tplc="04090011" w:tentative="1">
      <w:start w:val="1"/>
      <w:numFmt w:val="decimalEnclosedCircle"/>
      <w:lvlText w:val="%9"/>
      <w:lvlJc w:val="left"/>
      <w:pPr>
        <w:ind w:left="3399" w:hanging="420"/>
      </w:pPr>
    </w:lvl>
  </w:abstractNum>
  <w:abstractNum w:abstractNumId="2">
    <w:nsid w:val="70F42329"/>
    <w:multiLevelType w:val="hybridMultilevel"/>
    <w:tmpl w:val="764CD9F6"/>
    <w:lvl w:ilvl="0" w:tplc="37AE7AEE">
      <w:start w:val="1"/>
      <w:numFmt w:val="decimalFullWidth"/>
      <w:lvlText w:val="（%1）"/>
      <w:lvlJc w:val="left"/>
      <w:pPr>
        <w:ind w:left="504" w:hanging="885"/>
      </w:pPr>
      <w:rPr>
        <w:rFonts w:hint="default"/>
      </w:rPr>
    </w:lvl>
    <w:lvl w:ilvl="1" w:tplc="04090017" w:tentative="1">
      <w:start w:val="1"/>
      <w:numFmt w:val="aiueoFullWidth"/>
      <w:lvlText w:val="(%2)"/>
      <w:lvlJc w:val="left"/>
      <w:pPr>
        <w:ind w:left="459" w:hanging="420"/>
      </w:pPr>
    </w:lvl>
    <w:lvl w:ilvl="2" w:tplc="04090011" w:tentative="1">
      <w:start w:val="1"/>
      <w:numFmt w:val="decimalEnclosedCircle"/>
      <w:lvlText w:val="%3"/>
      <w:lvlJc w:val="left"/>
      <w:pPr>
        <w:ind w:left="879" w:hanging="420"/>
      </w:pPr>
    </w:lvl>
    <w:lvl w:ilvl="3" w:tplc="0409000F" w:tentative="1">
      <w:start w:val="1"/>
      <w:numFmt w:val="decimal"/>
      <w:lvlText w:val="%4."/>
      <w:lvlJc w:val="left"/>
      <w:pPr>
        <w:ind w:left="1299" w:hanging="420"/>
      </w:pPr>
    </w:lvl>
    <w:lvl w:ilvl="4" w:tplc="04090017" w:tentative="1">
      <w:start w:val="1"/>
      <w:numFmt w:val="aiueoFullWidth"/>
      <w:lvlText w:val="(%5)"/>
      <w:lvlJc w:val="left"/>
      <w:pPr>
        <w:ind w:left="1719" w:hanging="420"/>
      </w:pPr>
    </w:lvl>
    <w:lvl w:ilvl="5" w:tplc="04090011" w:tentative="1">
      <w:start w:val="1"/>
      <w:numFmt w:val="decimalEnclosedCircle"/>
      <w:lvlText w:val="%6"/>
      <w:lvlJc w:val="left"/>
      <w:pPr>
        <w:ind w:left="2139" w:hanging="420"/>
      </w:pPr>
    </w:lvl>
    <w:lvl w:ilvl="6" w:tplc="0409000F" w:tentative="1">
      <w:start w:val="1"/>
      <w:numFmt w:val="decimal"/>
      <w:lvlText w:val="%7."/>
      <w:lvlJc w:val="left"/>
      <w:pPr>
        <w:ind w:left="2559" w:hanging="420"/>
      </w:pPr>
    </w:lvl>
    <w:lvl w:ilvl="7" w:tplc="04090017" w:tentative="1">
      <w:start w:val="1"/>
      <w:numFmt w:val="aiueoFullWidth"/>
      <w:lvlText w:val="(%8)"/>
      <w:lvlJc w:val="left"/>
      <w:pPr>
        <w:ind w:left="2979" w:hanging="420"/>
      </w:pPr>
    </w:lvl>
    <w:lvl w:ilvl="8" w:tplc="04090011" w:tentative="1">
      <w:start w:val="1"/>
      <w:numFmt w:val="decimalEnclosedCircle"/>
      <w:lvlText w:val="%9"/>
      <w:lvlJc w:val="left"/>
      <w:pPr>
        <w:ind w:left="3399" w:hanging="420"/>
      </w:pPr>
    </w:lvl>
  </w:abstractNum>
  <w:abstractNum w:abstractNumId="3">
    <w:nsid w:val="79B320A5"/>
    <w:multiLevelType w:val="hybridMultilevel"/>
    <w:tmpl w:val="D3701FB2"/>
    <w:lvl w:ilvl="0" w:tplc="64464F4E">
      <w:start w:val="1"/>
      <w:numFmt w:val="decimalFullWidth"/>
      <w:lvlText w:val="（%1）"/>
      <w:lvlJc w:val="left"/>
      <w:pPr>
        <w:ind w:left="504" w:hanging="885"/>
      </w:pPr>
      <w:rPr>
        <w:rFonts w:hint="default"/>
      </w:rPr>
    </w:lvl>
    <w:lvl w:ilvl="1" w:tplc="04090017" w:tentative="1">
      <w:start w:val="1"/>
      <w:numFmt w:val="aiueoFullWidth"/>
      <w:lvlText w:val="(%2)"/>
      <w:lvlJc w:val="left"/>
      <w:pPr>
        <w:ind w:left="459" w:hanging="420"/>
      </w:pPr>
    </w:lvl>
    <w:lvl w:ilvl="2" w:tplc="04090011" w:tentative="1">
      <w:start w:val="1"/>
      <w:numFmt w:val="decimalEnclosedCircle"/>
      <w:lvlText w:val="%3"/>
      <w:lvlJc w:val="left"/>
      <w:pPr>
        <w:ind w:left="879" w:hanging="420"/>
      </w:pPr>
    </w:lvl>
    <w:lvl w:ilvl="3" w:tplc="0409000F" w:tentative="1">
      <w:start w:val="1"/>
      <w:numFmt w:val="decimal"/>
      <w:lvlText w:val="%4."/>
      <w:lvlJc w:val="left"/>
      <w:pPr>
        <w:ind w:left="1299" w:hanging="420"/>
      </w:pPr>
    </w:lvl>
    <w:lvl w:ilvl="4" w:tplc="04090017" w:tentative="1">
      <w:start w:val="1"/>
      <w:numFmt w:val="aiueoFullWidth"/>
      <w:lvlText w:val="(%5)"/>
      <w:lvlJc w:val="left"/>
      <w:pPr>
        <w:ind w:left="1719" w:hanging="420"/>
      </w:pPr>
    </w:lvl>
    <w:lvl w:ilvl="5" w:tplc="04090011" w:tentative="1">
      <w:start w:val="1"/>
      <w:numFmt w:val="decimalEnclosedCircle"/>
      <w:lvlText w:val="%6"/>
      <w:lvlJc w:val="left"/>
      <w:pPr>
        <w:ind w:left="2139" w:hanging="420"/>
      </w:pPr>
    </w:lvl>
    <w:lvl w:ilvl="6" w:tplc="0409000F" w:tentative="1">
      <w:start w:val="1"/>
      <w:numFmt w:val="decimal"/>
      <w:lvlText w:val="%7."/>
      <w:lvlJc w:val="left"/>
      <w:pPr>
        <w:ind w:left="2559" w:hanging="420"/>
      </w:pPr>
    </w:lvl>
    <w:lvl w:ilvl="7" w:tplc="04090017" w:tentative="1">
      <w:start w:val="1"/>
      <w:numFmt w:val="aiueoFullWidth"/>
      <w:lvlText w:val="(%8)"/>
      <w:lvlJc w:val="left"/>
      <w:pPr>
        <w:ind w:left="2979" w:hanging="420"/>
      </w:pPr>
    </w:lvl>
    <w:lvl w:ilvl="8" w:tplc="04090011" w:tentative="1">
      <w:start w:val="1"/>
      <w:numFmt w:val="decimalEnclosedCircle"/>
      <w:lvlText w:val="%9"/>
      <w:lvlJc w:val="left"/>
      <w:pPr>
        <w:ind w:left="3399"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E4"/>
    <w:rsid w:val="000D33C5"/>
    <w:rsid w:val="001928E4"/>
    <w:rsid w:val="00C74B3E"/>
    <w:rsid w:val="00D73E9F"/>
    <w:rsid w:val="00F9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E4"/>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E4"/>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禎秀</dc:creator>
  <cp:lastModifiedBy>中川　禎秀</cp:lastModifiedBy>
  <cp:revision>3</cp:revision>
  <dcterms:created xsi:type="dcterms:W3CDTF">2020-02-13T01:40:00Z</dcterms:created>
  <dcterms:modified xsi:type="dcterms:W3CDTF">2020-02-13T01:49:00Z</dcterms:modified>
</cp:coreProperties>
</file>