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1713D">
        <w:rPr>
          <w:rFonts w:hint="eastAsia"/>
          <w:b/>
          <w:sz w:val="24"/>
          <w:szCs w:val="24"/>
        </w:rPr>
        <w:t>2</w:t>
      </w:r>
      <w:r w:rsidRPr="00065FE8">
        <w:rPr>
          <w:rFonts w:hint="eastAsia"/>
          <w:b/>
          <w:sz w:val="24"/>
          <w:szCs w:val="24"/>
          <w:lang w:eastAsia="zh-TW"/>
        </w:rPr>
        <w:t xml:space="preserve">部会　</w:t>
      </w:r>
      <w:r w:rsidR="00214A66">
        <w:rPr>
          <w:rFonts w:hint="eastAsia"/>
          <w:b/>
          <w:sz w:val="24"/>
          <w:szCs w:val="24"/>
        </w:rPr>
        <w:t>令和元</w:t>
      </w:r>
      <w:r w:rsidRPr="00065FE8">
        <w:rPr>
          <w:rFonts w:hint="eastAsia"/>
          <w:b/>
          <w:sz w:val="24"/>
          <w:szCs w:val="24"/>
          <w:lang w:eastAsia="zh-TW"/>
        </w:rPr>
        <w:t>年度第</w:t>
      </w:r>
      <w:r w:rsidR="00D95BF1">
        <w:rPr>
          <w:rFonts w:hint="eastAsia"/>
          <w:b/>
          <w:sz w:val="24"/>
          <w:szCs w:val="24"/>
        </w:rPr>
        <w:t>2</w:t>
      </w:r>
      <w:r w:rsidRPr="00065FE8">
        <w:rPr>
          <w:rFonts w:hint="eastAsia"/>
          <w:b/>
          <w:sz w:val="24"/>
          <w:szCs w:val="24"/>
          <w:lang w:eastAsia="zh-TW"/>
        </w:rPr>
        <w:t>回定例会議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w:t>
      </w:r>
      <w:r w:rsidR="00D95BF1">
        <w:rPr>
          <w:rFonts w:hint="eastAsia"/>
        </w:rPr>
        <w:t>令和2</w:t>
      </w:r>
      <w:r w:rsidRPr="00065FE8">
        <w:rPr>
          <w:rFonts w:hint="eastAsia"/>
        </w:rPr>
        <w:t>年</w:t>
      </w:r>
      <w:r w:rsidR="00D95BF1">
        <w:rPr>
          <w:rFonts w:hint="eastAsia"/>
        </w:rPr>
        <w:t>1</w:t>
      </w:r>
      <w:r w:rsidR="00A038F8" w:rsidRPr="00065FE8">
        <w:rPr>
          <w:rFonts w:hint="eastAsia"/>
        </w:rPr>
        <w:t>月</w:t>
      </w:r>
      <w:r w:rsidR="00D95BF1">
        <w:rPr>
          <w:rFonts w:hint="eastAsia"/>
        </w:rPr>
        <w:t>24</w:t>
      </w:r>
      <w:r w:rsidR="00C14B71" w:rsidRPr="00065FE8">
        <w:rPr>
          <w:rFonts w:hint="eastAsia"/>
        </w:rPr>
        <w:t>日</w:t>
      </w:r>
      <w:r w:rsidR="00A038F8" w:rsidRPr="00065FE8">
        <w:rPr>
          <w:rFonts w:hint="eastAsia"/>
        </w:rPr>
        <w:t>（</w:t>
      </w:r>
      <w:r w:rsidR="00D95BF1">
        <w:rPr>
          <w:rFonts w:hint="eastAsia"/>
        </w:rPr>
        <w:t>金</w:t>
      </w:r>
      <w:r w:rsidR="00C14B71" w:rsidRPr="00065FE8">
        <w:rPr>
          <w:rFonts w:hint="eastAsia"/>
        </w:rPr>
        <w:t>）午後</w:t>
      </w:r>
      <w:r w:rsidR="00163FA3">
        <w:rPr>
          <w:rFonts w:hint="eastAsia"/>
        </w:rPr>
        <w:t>1</w:t>
      </w:r>
      <w:r w:rsidR="00C14B71" w:rsidRPr="00065FE8">
        <w:rPr>
          <w:rFonts w:hint="eastAsia"/>
        </w:rPr>
        <w:t>時</w:t>
      </w:r>
      <w:r w:rsidR="00FA13B9" w:rsidRPr="00065FE8">
        <w:rPr>
          <w:rFonts w:hint="eastAsia"/>
        </w:rPr>
        <w:t>30分</w:t>
      </w:r>
      <w:r w:rsidR="00C14B71" w:rsidRPr="00065FE8">
        <w:rPr>
          <w:rFonts w:hint="eastAsia"/>
        </w:rPr>
        <w:t>から午後</w:t>
      </w:r>
      <w:r w:rsidR="00214A66">
        <w:rPr>
          <w:rFonts w:hint="eastAsia"/>
        </w:rPr>
        <w:t>4</w:t>
      </w:r>
      <w:r w:rsidR="00C14B71" w:rsidRPr="00065FE8">
        <w:rPr>
          <w:rFonts w:hint="eastAsia"/>
        </w:rPr>
        <w:t>時</w:t>
      </w:r>
      <w:r w:rsidR="00214A66">
        <w:rPr>
          <w:rFonts w:hint="eastAsia"/>
        </w:rPr>
        <w:t>まで</w:t>
      </w:r>
    </w:p>
    <w:p w:rsidR="008F1B17" w:rsidRPr="00D95BF1"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214A66">
        <w:rPr>
          <w:rFonts w:ascii="ＭＳ 明朝" w:eastAsia="ＭＳ 明朝" w:hAnsi="ＭＳ 明朝" w:hint="eastAsia"/>
          <w:spacing w:val="420"/>
          <w:sz w:val="21"/>
          <w:szCs w:val="21"/>
          <w:fitText w:val="1260" w:id="743608833"/>
        </w:rPr>
        <w:t>場</w:t>
      </w:r>
      <w:r w:rsidRPr="00214A66">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214A66">
        <w:rPr>
          <w:rFonts w:ascii="ＭＳ 明朝" w:eastAsia="ＭＳ 明朝" w:hAnsi="ＭＳ 明朝" w:hint="eastAsia"/>
          <w:sz w:val="21"/>
          <w:szCs w:val="21"/>
        </w:rPr>
        <w:t>大阪赤十字会館4階　401会議室</w:t>
      </w:r>
    </w:p>
    <w:p w:rsidR="008F1B17" w:rsidRPr="00D27E81"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C55F9A">
        <w:rPr>
          <w:rFonts w:hint="eastAsia"/>
          <w:spacing w:val="70"/>
          <w:kern w:val="0"/>
          <w:fitText w:val="1260" w:id="743608834"/>
        </w:rPr>
        <w:t>出席委</w:t>
      </w:r>
      <w:r w:rsidRPr="00C55F9A">
        <w:rPr>
          <w:rFonts w:hint="eastAsia"/>
          <w:kern w:val="0"/>
          <w:fitText w:val="1260" w:id="743608834"/>
        </w:rPr>
        <w:t>員</w:t>
      </w:r>
      <w:r w:rsidRPr="00065FE8">
        <w:rPr>
          <w:rFonts w:hint="eastAsia"/>
        </w:rPr>
        <w:t xml:space="preserve">　　</w:t>
      </w:r>
      <w:r w:rsidR="00D95BF1">
        <w:rPr>
          <w:rFonts w:hint="eastAsia"/>
        </w:rPr>
        <w:t>4</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４　審議対象期間　　平成</w:t>
      </w:r>
      <w:r w:rsidR="00D95BF1">
        <w:rPr>
          <w:rFonts w:hint="eastAsia"/>
        </w:rPr>
        <w:t>31</w:t>
      </w:r>
      <w:r w:rsidRPr="00065FE8">
        <w:rPr>
          <w:rFonts w:hint="eastAsia"/>
        </w:rPr>
        <w:t>年</w:t>
      </w:r>
      <w:r w:rsidR="00D95BF1">
        <w:rPr>
          <w:rFonts w:hint="eastAsia"/>
        </w:rPr>
        <w:t>4</w:t>
      </w:r>
      <w:r w:rsidRPr="00065FE8">
        <w:rPr>
          <w:rFonts w:hint="eastAsia"/>
        </w:rPr>
        <w:t>月</w:t>
      </w:r>
      <w:r w:rsidR="00293B7B">
        <w:rPr>
          <w:rFonts w:hint="eastAsia"/>
        </w:rPr>
        <w:t>1</w:t>
      </w:r>
      <w:r w:rsidRPr="00065FE8">
        <w:rPr>
          <w:rFonts w:hint="eastAsia"/>
        </w:rPr>
        <w:t>日から</w:t>
      </w:r>
      <w:r w:rsidR="00D95BF1">
        <w:rPr>
          <w:rFonts w:hint="eastAsia"/>
        </w:rPr>
        <w:t>令和元年9</w:t>
      </w:r>
      <w:r w:rsidRPr="00065FE8">
        <w:rPr>
          <w:rFonts w:hint="eastAsia"/>
        </w:rPr>
        <w:t>月</w:t>
      </w:r>
      <w:r w:rsidR="00D95BF1">
        <w:rPr>
          <w:rFonts w:hint="eastAsia"/>
        </w:rPr>
        <w:t>30</w:t>
      </w:r>
      <w:r w:rsidRPr="00065FE8">
        <w:rPr>
          <w:rFonts w:hint="eastAsia"/>
        </w:rPr>
        <w:t>日まで</w:t>
      </w:r>
    </w:p>
    <w:p w:rsidR="008F1B17" w:rsidRPr="00D95BF1" w:rsidRDefault="008F1B17" w:rsidP="008F1B17">
      <w:pPr>
        <w:ind w:left="863" w:hangingChars="411" w:hanging="863"/>
        <w:rPr>
          <w:kern w:val="0"/>
        </w:rPr>
      </w:pPr>
    </w:p>
    <w:p w:rsidR="00C55F9A" w:rsidRDefault="008F1B17" w:rsidP="00C55F9A">
      <w:pPr>
        <w:ind w:left="1932" w:hangingChars="920" w:hanging="1932"/>
      </w:pPr>
      <w:r w:rsidRPr="00065FE8">
        <w:rPr>
          <w:rFonts w:hint="eastAsia"/>
          <w:kern w:val="0"/>
        </w:rPr>
        <w:t xml:space="preserve">５　</w:t>
      </w:r>
      <w:r w:rsidRPr="00865BB3">
        <w:rPr>
          <w:rFonts w:hint="eastAsia"/>
          <w:spacing w:val="26"/>
          <w:kern w:val="0"/>
          <w:fitText w:val="1260" w:id="743608835"/>
        </w:rPr>
        <w:t>会議の概</w:t>
      </w:r>
      <w:r w:rsidRPr="00865BB3">
        <w:rPr>
          <w:rFonts w:hint="eastAsia"/>
          <w:spacing w:val="1"/>
          <w:kern w:val="0"/>
          <w:fitText w:val="1260" w:id="743608835"/>
        </w:rPr>
        <w:t>要</w:t>
      </w:r>
      <w:r w:rsidRPr="00065FE8">
        <w:rPr>
          <w:rFonts w:hint="eastAsia"/>
        </w:rPr>
        <w:t xml:space="preserve">　　</w:t>
      </w:r>
      <w:r w:rsidR="00C55F9A">
        <w:rPr>
          <w:rFonts w:hint="eastAsia"/>
        </w:rPr>
        <w:t>令和元年度第1回定例会議の抽出事案に係る委員意見を踏まえた検討状況等について、</w:t>
      </w:r>
      <w:r w:rsidR="006C4BA4">
        <w:rPr>
          <w:rFonts w:hint="eastAsia"/>
        </w:rPr>
        <w:t>別添のとおり</w:t>
      </w:r>
      <w:r w:rsidR="00C55F9A">
        <w:rPr>
          <w:rFonts w:hint="eastAsia"/>
        </w:rPr>
        <w:t>事務局及び担当課から報告を行った。</w:t>
      </w:r>
    </w:p>
    <w:p w:rsidR="008F1B17" w:rsidRPr="00065FE8" w:rsidRDefault="008F1B17" w:rsidP="00C55F9A">
      <w:pPr>
        <w:ind w:leftChars="900" w:left="1890" w:firstLineChars="100" w:firstLine="210"/>
      </w:pPr>
      <w:r w:rsidRPr="00065FE8">
        <w:rPr>
          <w:rFonts w:hint="eastAsia"/>
        </w:rPr>
        <w:t>審議対象期間中</w:t>
      </w:r>
      <w:r w:rsidR="00670257">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670257">
        <w:rPr>
          <w:rFonts w:hint="eastAsia"/>
        </w:rPr>
        <w:t>及び</w:t>
      </w:r>
      <w:r w:rsidRPr="00065FE8">
        <w:rPr>
          <w:rFonts w:hint="eastAsia"/>
        </w:rPr>
        <w:t>談合情報等の処理状況について</w:t>
      </w:r>
      <w:r w:rsidR="00670257">
        <w:rPr>
          <w:rFonts w:hint="eastAsia"/>
        </w:rPr>
        <w:t>、</w:t>
      </w:r>
      <w:r w:rsidRPr="00065FE8">
        <w:rPr>
          <w:rFonts w:hint="eastAsia"/>
        </w:rPr>
        <w:t>事務局、担当課</w:t>
      </w:r>
      <w:r w:rsidR="007D5220">
        <w:rPr>
          <w:rFonts w:hint="eastAsia"/>
        </w:rPr>
        <w:t>に</w:t>
      </w:r>
      <w:r w:rsidRPr="00065FE8">
        <w:rPr>
          <w:rFonts w:hint="eastAsia"/>
        </w:rPr>
        <w:t>内容の説明を求めた上で審議を行った。</w:t>
      </w:r>
    </w:p>
    <w:p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D95BF1">
        <w:rPr>
          <w:rFonts w:hint="eastAsia"/>
        </w:rPr>
        <w:t>1,692</w:t>
      </w:r>
      <w:r w:rsidR="007D5220">
        <w:rPr>
          <w:rFonts w:hint="eastAsia"/>
        </w:rPr>
        <w:t>件）のうち</w:t>
      </w:r>
      <w:r w:rsidRPr="00065FE8">
        <w:t>、</w:t>
      </w:r>
      <w:r w:rsidR="007D5220">
        <w:rPr>
          <w:rFonts w:hint="eastAsia"/>
        </w:rPr>
        <w:t>委員が抽出した</w:t>
      </w:r>
      <w:r w:rsidR="00D95BF1">
        <w:rPr>
          <w:rFonts w:hint="eastAsia"/>
        </w:rPr>
        <w:t>5</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rsidTr="00815701">
        <w:trPr>
          <w:trHeight w:val="240"/>
        </w:trPr>
        <w:tc>
          <w:tcPr>
            <w:tcW w:w="3386" w:type="dxa"/>
            <w:vAlign w:val="center"/>
          </w:tcPr>
          <w:p w:rsidR="007D5220" w:rsidRDefault="007D5220" w:rsidP="007D5220">
            <w:pPr>
              <w:jc w:val="center"/>
            </w:pPr>
            <w:r>
              <w:rPr>
                <w:rFonts w:hint="eastAsia"/>
              </w:rPr>
              <w:t>種　　　　　別</w:t>
            </w:r>
          </w:p>
        </w:tc>
        <w:tc>
          <w:tcPr>
            <w:tcW w:w="3685" w:type="dxa"/>
            <w:vAlign w:val="center"/>
          </w:tcPr>
          <w:p w:rsidR="007D5220" w:rsidRDefault="007D5220" w:rsidP="007D5220">
            <w:pPr>
              <w:jc w:val="center"/>
            </w:pPr>
            <w:r>
              <w:rPr>
                <w:rFonts w:hint="eastAsia"/>
              </w:rPr>
              <w:t>内　　　　　訳</w:t>
            </w:r>
          </w:p>
        </w:tc>
      </w:tr>
      <w:tr w:rsidR="007D5220" w:rsidTr="00815701">
        <w:trPr>
          <w:trHeight w:val="165"/>
        </w:trPr>
        <w:tc>
          <w:tcPr>
            <w:tcW w:w="3386" w:type="dxa"/>
            <w:vAlign w:val="center"/>
          </w:tcPr>
          <w:p w:rsidR="007D5220" w:rsidRDefault="007D5220" w:rsidP="008D0F73">
            <w:r>
              <w:rPr>
                <w:rFonts w:hint="eastAsia"/>
              </w:rPr>
              <w:t>建設工事</w:t>
            </w:r>
          </w:p>
        </w:tc>
        <w:tc>
          <w:tcPr>
            <w:tcW w:w="3685" w:type="dxa"/>
            <w:vAlign w:val="center"/>
          </w:tcPr>
          <w:p w:rsidR="007D5220" w:rsidRDefault="007D5220" w:rsidP="008D0F73">
            <w:r>
              <w:rPr>
                <w:rFonts w:hint="eastAsia"/>
              </w:rPr>
              <w:t>予定価格250万円を超えるもの</w:t>
            </w:r>
          </w:p>
        </w:tc>
      </w:tr>
      <w:tr w:rsidR="007D5220" w:rsidTr="00815701">
        <w:trPr>
          <w:trHeight w:val="86"/>
        </w:trPr>
        <w:tc>
          <w:tcPr>
            <w:tcW w:w="3386" w:type="dxa"/>
            <w:vAlign w:val="center"/>
          </w:tcPr>
          <w:p w:rsidR="007D5220" w:rsidRDefault="007D5220" w:rsidP="008D0F73">
            <w:r>
              <w:rPr>
                <w:rFonts w:hint="eastAsia"/>
              </w:rPr>
              <w:t>測量・建設コンサルタント等業務</w:t>
            </w:r>
          </w:p>
        </w:tc>
        <w:tc>
          <w:tcPr>
            <w:tcW w:w="3685" w:type="dxa"/>
            <w:vAlign w:val="center"/>
          </w:tcPr>
          <w:p w:rsidR="007D5220" w:rsidRDefault="007D5220" w:rsidP="008D0F73">
            <w:r>
              <w:rPr>
                <w:rFonts w:hint="eastAsia"/>
              </w:rPr>
              <w:t>予定価格100万円を超えるもの</w:t>
            </w:r>
          </w:p>
        </w:tc>
      </w:tr>
      <w:tr w:rsidR="007D5220" w:rsidTr="00815701">
        <w:trPr>
          <w:trHeight w:val="240"/>
        </w:trPr>
        <w:tc>
          <w:tcPr>
            <w:tcW w:w="3386" w:type="dxa"/>
            <w:vAlign w:val="center"/>
          </w:tcPr>
          <w:p w:rsidR="007D5220" w:rsidRDefault="007D5220" w:rsidP="008D0F73">
            <w:r>
              <w:rPr>
                <w:rFonts w:hint="eastAsia"/>
              </w:rPr>
              <w:t>委託役務業務</w:t>
            </w:r>
          </w:p>
        </w:tc>
        <w:tc>
          <w:tcPr>
            <w:tcW w:w="3685" w:type="dxa"/>
            <w:vAlign w:val="center"/>
          </w:tcPr>
          <w:p w:rsidR="00C15562" w:rsidRDefault="007D5220" w:rsidP="008A1B78">
            <w:pPr>
              <w:spacing w:line="300" w:lineRule="exact"/>
            </w:pPr>
            <w:r>
              <w:rPr>
                <w:rFonts w:hint="eastAsia"/>
              </w:rPr>
              <w:t>予定価格100万円（物件の借入れに</w:t>
            </w:r>
          </w:p>
          <w:p w:rsidR="007D5220" w:rsidRDefault="007D5220" w:rsidP="008A1B78">
            <w:pPr>
              <w:spacing w:line="300" w:lineRule="exact"/>
            </w:pPr>
            <w:r>
              <w:rPr>
                <w:rFonts w:hint="eastAsia"/>
              </w:rPr>
              <w:t>ついては80万円）を超えるもの</w:t>
            </w:r>
          </w:p>
        </w:tc>
      </w:tr>
      <w:tr w:rsidR="007D5220" w:rsidTr="00815701">
        <w:trPr>
          <w:trHeight w:val="195"/>
        </w:trPr>
        <w:tc>
          <w:tcPr>
            <w:tcW w:w="3386" w:type="dxa"/>
            <w:vAlign w:val="center"/>
          </w:tcPr>
          <w:p w:rsidR="007D5220" w:rsidRDefault="007D5220" w:rsidP="008D0F73">
            <w:r>
              <w:rPr>
                <w:rFonts w:hint="eastAsia"/>
              </w:rPr>
              <w:t>物品購入</w:t>
            </w:r>
          </w:p>
        </w:tc>
        <w:tc>
          <w:tcPr>
            <w:tcW w:w="3685" w:type="dxa"/>
            <w:vAlign w:val="center"/>
          </w:tcPr>
          <w:p w:rsidR="007D5220" w:rsidRDefault="007D5220" w:rsidP="008D0F73">
            <w:r>
              <w:rPr>
                <w:rFonts w:hint="eastAsia"/>
              </w:rPr>
              <w:t>予定価格160万円を超えるもの</w:t>
            </w:r>
          </w:p>
        </w:tc>
      </w:tr>
    </w:tbl>
    <w:p w:rsidR="003754B4" w:rsidRPr="00065FE8" w:rsidRDefault="003754B4" w:rsidP="0070455C">
      <w:pPr>
        <w:rPr>
          <w:rFonts w:hAnsi="ＭＳ 明朝"/>
          <w:kern w:val="0"/>
        </w:rPr>
      </w:pP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AC1080">
        <w:rPr>
          <w:rFonts w:hAnsi="ＭＳ 明朝" w:hint="eastAsia"/>
        </w:rPr>
        <w:t>別添</w:t>
      </w:r>
      <w:r w:rsidR="00F46910" w:rsidRPr="00065FE8">
        <w:rPr>
          <w:rFonts w:hAnsi="ＭＳ 明朝" w:hint="eastAsia"/>
        </w:rPr>
        <w:t>のとおり</w:t>
      </w:r>
    </w:p>
    <w:p w:rsidR="00C55F9A" w:rsidRDefault="00C55F9A" w:rsidP="007D5220">
      <w:pPr>
        <w:jc w:val="left"/>
      </w:pPr>
    </w:p>
    <w:tbl>
      <w:tblPr>
        <w:tblpPr w:leftFromText="142" w:rightFromText="142" w:vertAnchor="page" w:horzAnchor="margin" w:tblpY="11506"/>
        <w:tblW w:w="9695" w:type="dxa"/>
        <w:tblLayout w:type="fixed"/>
        <w:tblCellMar>
          <w:left w:w="99" w:type="dxa"/>
          <w:right w:w="99" w:type="dxa"/>
        </w:tblCellMar>
        <w:tblLook w:val="0000" w:firstRow="0" w:lastRow="0" w:firstColumn="0" w:lastColumn="0" w:noHBand="0" w:noVBand="0"/>
      </w:tblPr>
      <w:tblGrid>
        <w:gridCol w:w="1178"/>
        <w:gridCol w:w="1189"/>
        <w:gridCol w:w="5670"/>
        <w:gridCol w:w="1658"/>
      </w:tblGrid>
      <w:tr w:rsidR="00C55F9A" w:rsidRPr="00065FE8" w:rsidTr="00C55F9A">
        <w:trPr>
          <w:trHeight w:hRule="exact" w:val="454"/>
        </w:trPr>
        <w:tc>
          <w:tcPr>
            <w:tcW w:w="23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55F9A" w:rsidRPr="00865BB3" w:rsidRDefault="00C55F9A" w:rsidP="00C55F9A">
            <w:pPr>
              <w:widowControl/>
              <w:jc w:val="center"/>
              <w:rPr>
                <w:rFonts w:hAnsi="ＭＳ 明朝" w:cs="ＭＳ Ｐゴシック"/>
                <w:kern w:val="0"/>
              </w:rPr>
            </w:pPr>
            <w:r w:rsidRPr="00865BB3">
              <w:rPr>
                <w:rFonts w:hAnsi="ＭＳ 明朝" w:cs="ＭＳ Ｐゴシック" w:hint="eastAsia"/>
                <w:kern w:val="0"/>
              </w:rPr>
              <w:t>入 札 方 式</w:t>
            </w:r>
          </w:p>
        </w:tc>
        <w:tc>
          <w:tcPr>
            <w:tcW w:w="5670" w:type="dxa"/>
            <w:tcBorders>
              <w:top w:val="single" w:sz="4" w:space="0" w:color="auto"/>
              <w:left w:val="nil"/>
              <w:bottom w:val="single" w:sz="4" w:space="0" w:color="auto"/>
              <w:right w:val="single" w:sz="4" w:space="0" w:color="auto"/>
            </w:tcBorders>
            <w:shd w:val="clear" w:color="auto" w:fill="auto"/>
            <w:vAlign w:val="center"/>
          </w:tcPr>
          <w:p w:rsidR="00C55F9A" w:rsidRPr="00865BB3" w:rsidRDefault="00C55F9A" w:rsidP="00C55F9A">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rsidR="00C55F9A" w:rsidRPr="00283888" w:rsidRDefault="00C55F9A" w:rsidP="00C55F9A">
            <w:pPr>
              <w:widowControl/>
              <w:jc w:val="center"/>
              <w:rPr>
                <w:rFonts w:hAnsi="ＭＳ 明朝" w:cs="ＭＳ Ｐゴシック"/>
                <w:kern w:val="0"/>
              </w:rPr>
            </w:pPr>
            <w:r w:rsidRPr="00283888">
              <w:rPr>
                <w:rFonts w:hAnsi="ＭＳ 明朝" w:cs="ＭＳ Ｐゴシック" w:hint="eastAsia"/>
                <w:kern w:val="0"/>
              </w:rPr>
              <w:t>契約金額(円)</w:t>
            </w:r>
          </w:p>
        </w:tc>
      </w:tr>
      <w:tr w:rsidR="00C55F9A" w:rsidRPr="00065FE8" w:rsidTr="00C55F9A">
        <w:trPr>
          <w:trHeight w:hRule="exact" w:val="680"/>
        </w:trPr>
        <w:tc>
          <w:tcPr>
            <w:tcW w:w="1178" w:type="dxa"/>
            <w:vMerge w:val="restart"/>
            <w:tcBorders>
              <w:top w:val="single" w:sz="4" w:space="0" w:color="auto"/>
              <w:left w:val="single" w:sz="4" w:space="0" w:color="auto"/>
              <w:right w:val="single" w:sz="4" w:space="0" w:color="auto"/>
            </w:tcBorders>
            <w:shd w:val="clear" w:color="auto" w:fill="auto"/>
            <w:vAlign w:val="center"/>
          </w:tcPr>
          <w:p w:rsidR="00C55F9A" w:rsidRPr="00D95BF1" w:rsidRDefault="00C55F9A" w:rsidP="00C55F9A">
            <w:pPr>
              <w:jc w:val="center"/>
              <w:rPr>
                <w:rFonts w:hAnsi="ＭＳ 明朝"/>
              </w:rPr>
            </w:pPr>
            <w:r w:rsidRPr="00C55F9A">
              <w:rPr>
                <w:rFonts w:hAnsi="ＭＳ 明朝" w:hint="eastAsia"/>
                <w:spacing w:val="35"/>
                <w:kern w:val="0"/>
                <w:fitText w:val="1050" w:id="-2103225856"/>
              </w:rPr>
              <w:t>建設工</w:t>
            </w:r>
            <w:r w:rsidRPr="00C55F9A">
              <w:rPr>
                <w:rFonts w:hAnsi="ＭＳ 明朝" w:hint="eastAsia"/>
                <w:kern w:val="0"/>
                <w:fitText w:val="1050" w:id="-2103225856"/>
              </w:rPr>
              <w:t>事</w:t>
            </w:r>
          </w:p>
        </w:tc>
        <w:tc>
          <w:tcPr>
            <w:tcW w:w="1189" w:type="dxa"/>
            <w:tcBorders>
              <w:top w:val="nil"/>
              <w:left w:val="nil"/>
              <w:bottom w:val="single" w:sz="4" w:space="0" w:color="auto"/>
              <w:right w:val="single" w:sz="4" w:space="0" w:color="auto"/>
            </w:tcBorders>
            <w:shd w:val="clear" w:color="auto" w:fill="auto"/>
            <w:vAlign w:val="center"/>
          </w:tcPr>
          <w:p w:rsidR="00C55F9A" w:rsidRPr="00865BB3" w:rsidRDefault="00C55F9A" w:rsidP="00C55F9A">
            <w:pPr>
              <w:jc w:val="center"/>
              <w:rPr>
                <w:rFonts w:hAnsi="ＭＳ 明朝" w:cs="ＭＳ Ｐゴシック"/>
              </w:rPr>
            </w:pPr>
            <w:r>
              <w:rPr>
                <w:rFonts w:hAnsi="ＭＳ 明朝" w:hint="eastAsia"/>
              </w:rPr>
              <w:t>総合評価</w:t>
            </w:r>
            <w:r w:rsidRPr="00865BB3">
              <w:rPr>
                <w:rFonts w:hAnsi="ＭＳ 明朝" w:hint="eastAsia"/>
              </w:rPr>
              <w:t>一般競争</w:t>
            </w:r>
          </w:p>
        </w:tc>
        <w:tc>
          <w:tcPr>
            <w:tcW w:w="5670" w:type="dxa"/>
            <w:tcBorders>
              <w:top w:val="nil"/>
              <w:left w:val="nil"/>
              <w:bottom w:val="single" w:sz="4" w:space="0" w:color="auto"/>
              <w:right w:val="single" w:sz="4" w:space="0" w:color="auto"/>
            </w:tcBorders>
            <w:shd w:val="clear" w:color="auto" w:fill="auto"/>
            <w:vAlign w:val="center"/>
          </w:tcPr>
          <w:p w:rsidR="00C55F9A" w:rsidRPr="00865BB3" w:rsidRDefault="00C55F9A" w:rsidP="00C55F9A">
            <w:pPr>
              <w:rPr>
                <w:rFonts w:hAnsi="ＭＳ 明朝" w:cs="ＭＳ Ｐゴシック"/>
              </w:rPr>
            </w:pPr>
            <w:r>
              <w:rPr>
                <w:rFonts w:hAnsi="ＭＳ 明朝" w:cs="ＭＳ Ｐゴシック" w:hint="eastAsia"/>
              </w:rPr>
              <w:t>大阪府守口警察署新築工事</w:t>
            </w:r>
          </w:p>
        </w:tc>
        <w:tc>
          <w:tcPr>
            <w:tcW w:w="1658" w:type="dxa"/>
            <w:tcBorders>
              <w:top w:val="nil"/>
              <w:left w:val="nil"/>
              <w:bottom w:val="single" w:sz="4" w:space="0" w:color="auto"/>
              <w:right w:val="single" w:sz="4" w:space="0" w:color="auto"/>
            </w:tcBorders>
            <w:shd w:val="clear" w:color="auto" w:fill="auto"/>
            <w:noWrap/>
            <w:vAlign w:val="center"/>
          </w:tcPr>
          <w:p w:rsidR="00C55F9A" w:rsidRPr="00865BB3" w:rsidRDefault="00C55F9A" w:rsidP="00C55F9A">
            <w:pPr>
              <w:jc w:val="right"/>
              <w:rPr>
                <w:rFonts w:hAnsi="ＭＳ 明朝" w:cs="ＭＳ Ｐゴシック"/>
              </w:rPr>
            </w:pPr>
            <w:r>
              <w:rPr>
                <w:rFonts w:hAnsi="ＭＳ 明朝" w:cs="ＭＳ Ｐゴシック" w:hint="eastAsia"/>
              </w:rPr>
              <w:t>2,143,800,000</w:t>
            </w:r>
          </w:p>
        </w:tc>
      </w:tr>
      <w:tr w:rsidR="00C55F9A" w:rsidRPr="00065FE8" w:rsidTr="00C55F9A">
        <w:trPr>
          <w:trHeight w:hRule="exact" w:val="680"/>
        </w:trPr>
        <w:tc>
          <w:tcPr>
            <w:tcW w:w="1178" w:type="dxa"/>
            <w:vMerge/>
            <w:tcBorders>
              <w:left w:val="single" w:sz="4" w:space="0" w:color="auto"/>
              <w:right w:val="single" w:sz="4" w:space="0" w:color="auto"/>
            </w:tcBorders>
            <w:shd w:val="clear" w:color="auto" w:fill="auto"/>
            <w:vAlign w:val="center"/>
          </w:tcPr>
          <w:p w:rsidR="00C55F9A" w:rsidRPr="00865BB3" w:rsidRDefault="00C55F9A" w:rsidP="00C55F9A">
            <w:pPr>
              <w:rPr>
                <w:rFonts w:hAnsi="ＭＳ 明朝"/>
              </w:rPr>
            </w:pPr>
          </w:p>
        </w:tc>
        <w:tc>
          <w:tcPr>
            <w:tcW w:w="1189" w:type="dxa"/>
            <w:tcBorders>
              <w:top w:val="single" w:sz="4" w:space="0" w:color="auto"/>
              <w:left w:val="nil"/>
              <w:right w:val="single" w:sz="4" w:space="0" w:color="auto"/>
            </w:tcBorders>
            <w:shd w:val="clear" w:color="auto" w:fill="auto"/>
            <w:vAlign w:val="center"/>
          </w:tcPr>
          <w:p w:rsidR="00C55F9A" w:rsidRPr="00865BB3" w:rsidRDefault="00C55F9A" w:rsidP="00C55F9A">
            <w:pPr>
              <w:jc w:val="center"/>
              <w:rPr>
                <w:rFonts w:hAnsi="ＭＳ 明朝"/>
              </w:rPr>
            </w:pPr>
            <w:r>
              <w:rPr>
                <w:rFonts w:hAnsi="ＭＳ 明朝" w:hint="eastAsia"/>
              </w:rPr>
              <w:t>一般競争</w:t>
            </w:r>
          </w:p>
        </w:tc>
        <w:tc>
          <w:tcPr>
            <w:tcW w:w="5670" w:type="dxa"/>
            <w:tcBorders>
              <w:top w:val="single" w:sz="4" w:space="0" w:color="auto"/>
              <w:left w:val="nil"/>
              <w:right w:val="single" w:sz="4" w:space="0" w:color="auto"/>
            </w:tcBorders>
            <w:shd w:val="clear" w:color="auto" w:fill="auto"/>
            <w:vAlign w:val="center"/>
          </w:tcPr>
          <w:p w:rsidR="00C55F9A" w:rsidRDefault="00C55F9A" w:rsidP="006E66ED">
            <w:pPr>
              <w:rPr>
                <w:rFonts w:hAnsi="ＭＳ 明朝" w:cs="ＭＳ Ｐゴシック"/>
              </w:rPr>
            </w:pPr>
            <w:r>
              <w:rPr>
                <w:rFonts w:hAnsi="ＭＳ 明朝" w:cs="ＭＳ Ｐゴシック" w:hint="eastAsia"/>
              </w:rPr>
              <w:t>大阪府立国際会議場スプリンクラー設備改修工事（その</w:t>
            </w:r>
            <w:r w:rsidR="006E66ED">
              <w:rPr>
                <w:rFonts w:hAnsi="ＭＳ 明朝" w:cs="ＭＳ Ｐゴシック" w:hint="eastAsia"/>
              </w:rPr>
              <w:t>2</w:t>
            </w:r>
            <w:r>
              <w:rPr>
                <w:rFonts w:hAnsi="ＭＳ 明朝" w:cs="ＭＳ Ｐゴシック" w:hint="eastAsia"/>
              </w:rPr>
              <w:t>）</w:t>
            </w:r>
          </w:p>
        </w:tc>
        <w:tc>
          <w:tcPr>
            <w:tcW w:w="1658" w:type="dxa"/>
            <w:tcBorders>
              <w:top w:val="single" w:sz="4" w:space="0" w:color="auto"/>
              <w:left w:val="nil"/>
              <w:right w:val="single" w:sz="4" w:space="0" w:color="auto"/>
            </w:tcBorders>
            <w:shd w:val="clear" w:color="auto" w:fill="auto"/>
            <w:noWrap/>
            <w:vAlign w:val="center"/>
          </w:tcPr>
          <w:p w:rsidR="00C55F9A" w:rsidRDefault="00C55F9A" w:rsidP="00C55F9A">
            <w:pPr>
              <w:jc w:val="right"/>
              <w:rPr>
                <w:rFonts w:hAnsi="ＭＳ 明朝" w:cs="ＭＳ Ｐゴシック"/>
              </w:rPr>
            </w:pPr>
            <w:r>
              <w:rPr>
                <w:rFonts w:hAnsi="ＭＳ 明朝" w:cs="ＭＳ Ｐゴシック" w:hint="eastAsia"/>
              </w:rPr>
              <w:t>69,120,000</w:t>
            </w:r>
          </w:p>
        </w:tc>
      </w:tr>
      <w:tr w:rsidR="00C55F9A" w:rsidRPr="00065FE8" w:rsidTr="00C55F9A">
        <w:trPr>
          <w:trHeight w:hRule="exact" w:val="680"/>
        </w:trPr>
        <w:tc>
          <w:tcPr>
            <w:tcW w:w="1178" w:type="dxa"/>
            <w:vMerge w:val="restart"/>
            <w:tcBorders>
              <w:top w:val="single" w:sz="4" w:space="0" w:color="auto"/>
              <w:left w:val="single" w:sz="4" w:space="0" w:color="auto"/>
              <w:right w:val="single" w:sz="4" w:space="0" w:color="auto"/>
            </w:tcBorders>
            <w:shd w:val="clear" w:color="auto" w:fill="auto"/>
            <w:vAlign w:val="center"/>
          </w:tcPr>
          <w:p w:rsidR="00C55F9A" w:rsidRPr="00865BB3" w:rsidRDefault="00C55F9A" w:rsidP="00C55F9A">
            <w:pPr>
              <w:jc w:val="distribute"/>
              <w:rPr>
                <w:rFonts w:hAnsi="ＭＳ 明朝"/>
              </w:rPr>
            </w:pPr>
            <w:r w:rsidRPr="00865BB3">
              <w:rPr>
                <w:rFonts w:hAnsi="ＭＳ 明朝"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rsidR="00C55F9A" w:rsidRPr="00865BB3" w:rsidRDefault="00C55F9A" w:rsidP="00C55F9A">
            <w:pPr>
              <w:jc w:val="center"/>
              <w:rPr>
                <w:rFonts w:hAnsi="ＭＳ 明朝" w:cs="ＭＳ Ｐゴシック"/>
              </w:rPr>
            </w:pPr>
            <w:r w:rsidRPr="00865BB3">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rsidR="00C55F9A" w:rsidRDefault="00C55F9A" w:rsidP="00C55F9A">
            <w:pPr>
              <w:spacing w:line="320" w:lineRule="exact"/>
              <w:rPr>
                <w:rFonts w:hAnsi="ＭＳ 明朝" w:cs="ＭＳ Ｐゴシック"/>
              </w:rPr>
            </w:pPr>
            <w:r>
              <w:rPr>
                <w:rFonts w:hAnsi="ＭＳ 明朝" w:cs="ＭＳ Ｐゴシック" w:hint="eastAsia"/>
              </w:rPr>
              <w:t>大阪府立光陽支援学校通学等バス運行業務の委託に係る</w:t>
            </w:r>
          </w:p>
          <w:p w:rsidR="00C55F9A" w:rsidRPr="00865BB3" w:rsidRDefault="00C55F9A" w:rsidP="00C55F9A">
            <w:pPr>
              <w:spacing w:line="320" w:lineRule="exact"/>
              <w:rPr>
                <w:rFonts w:hAnsi="ＭＳ 明朝" w:cs="ＭＳ Ｐゴシック"/>
              </w:rPr>
            </w:pPr>
            <w:r>
              <w:rPr>
                <w:rFonts w:hAnsi="ＭＳ 明朝" w:cs="ＭＳ Ｐゴシック" w:hint="eastAsia"/>
              </w:rPr>
              <w:t>単価契約</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C55F9A" w:rsidRPr="00865BB3" w:rsidRDefault="00C55F9A" w:rsidP="00C55F9A">
            <w:pPr>
              <w:jc w:val="right"/>
              <w:rPr>
                <w:rFonts w:hAnsi="ＭＳ 明朝" w:cs="ＭＳ Ｐゴシック"/>
              </w:rPr>
            </w:pPr>
            <w:r>
              <w:rPr>
                <w:rFonts w:hAnsi="ＭＳ 明朝" w:cs="ＭＳ Ｐゴシック" w:hint="eastAsia"/>
              </w:rPr>
              <w:t>425,502,720</w:t>
            </w:r>
          </w:p>
        </w:tc>
      </w:tr>
      <w:tr w:rsidR="00C55F9A" w:rsidRPr="00065FE8" w:rsidTr="00C55F9A">
        <w:trPr>
          <w:trHeight w:hRule="exact" w:val="680"/>
        </w:trPr>
        <w:tc>
          <w:tcPr>
            <w:tcW w:w="1178" w:type="dxa"/>
            <w:vMerge/>
            <w:tcBorders>
              <w:left w:val="single" w:sz="4" w:space="0" w:color="auto"/>
              <w:right w:val="single" w:sz="4" w:space="0" w:color="auto"/>
            </w:tcBorders>
            <w:shd w:val="clear" w:color="auto" w:fill="auto"/>
            <w:vAlign w:val="center"/>
          </w:tcPr>
          <w:p w:rsidR="00C55F9A" w:rsidRPr="00865BB3" w:rsidRDefault="00C55F9A" w:rsidP="00C55F9A">
            <w:pPr>
              <w:jc w:val="distribute"/>
              <w:rPr>
                <w:rFonts w:hAnsi="ＭＳ 明朝" w:cs="ＭＳ Ｐゴシック"/>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C55F9A" w:rsidRPr="00865BB3" w:rsidRDefault="00C55F9A" w:rsidP="00C55F9A">
            <w:pPr>
              <w:jc w:val="center"/>
              <w:rPr>
                <w:rFonts w:hAnsi="ＭＳ 明朝"/>
              </w:rPr>
            </w:pPr>
            <w:r>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rsidR="00C55F9A" w:rsidRDefault="00C55F9A" w:rsidP="00C55F9A">
            <w:pPr>
              <w:rPr>
                <w:rFonts w:hAnsi="ＭＳ 明朝" w:cs="ＭＳ Ｐゴシック"/>
              </w:rPr>
            </w:pPr>
            <w:r>
              <w:rPr>
                <w:rFonts w:hAnsi="ＭＳ 明朝" w:cs="ＭＳ Ｐゴシック" w:hint="eastAsia"/>
              </w:rPr>
              <w:t>大阪府立八尾支援学校における学校給食調理業務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C55F9A" w:rsidRDefault="00C55F9A" w:rsidP="00C55F9A">
            <w:pPr>
              <w:jc w:val="right"/>
              <w:rPr>
                <w:rFonts w:hAnsi="ＭＳ 明朝" w:cs="ＭＳ Ｐゴシック"/>
              </w:rPr>
            </w:pPr>
            <w:r>
              <w:rPr>
                <w:rFonts w:hAnsi="ＭＳ 明朝" w:cs="ＭＳ Ｐゴシック" w:hint="eastAsia"/>
              </w:rPr>
              <w:t>87,091,200</w:t>
            </w:r>
          </w:p>
        </w:tc>
      </w:tr>
      <w:tr w:rsidR="00C55F9A" w:rsidRPr="00065FE8" w:rsidTr="00C55F9A">
        <w:trPr>
          <w:trHeight w:hRule="exact" w:val="680"/>
        </w:trPr>
        <w:tc>
          <w:tcPr>
            <w:tcW w:w="1178" w:type="dxa"/>
            <w:vMerge/>
            <w:tcBorders>
              <w:left w:val="single" w:sz="4" w:space="0" w:color="auto"/>
              <w:bottom w:val="single" w:sz="4" w:space="0" w:color="auto"/>
              <w:right w:val="single" w:sz="4" w:space="0" w:color="auto"/>
            </w:tcBorders>
            <w:shd w:val="clear" w:color="auto" w:fill="auto"/>
            <w:vAlign w:val="center"/>
          </w:tcPr>
          <w:p w:rsidR="00C55F9A" w:rsidRPr="00865BB3" w:rsidRDefault="00C55F9A" w:rsidP="00C55F9A">
            <w:pPr>
              <w:jc w:val="distribute"/>
              <w:rPr>
                <w:rFonts w:hAnsi="ＭＳ 明朝"/>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C55F9A" w:rsidRPr="00865BB3" w:rsidRDefault="00C55F9A" w:rsidP="00C55F9A">
            <w:pPr>
              <w:jc w:val="center"/>
              <w:rPr>
                <w:rFonts w:hAnsi="ＭＳ 明朝" w:cs="ＭＳ Ｐゴシック"/>
              </w:rPr>
            </w:pPr>
            <w:r w:rsidRPr="00865BB3">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rsidR="00C55F9A" w:rsidRPr="00865BB3" w:rsidRDefault="00C55F9A" w:rsidP="00C55F9A">
            <w:pPr>
              <w:rPr>
                <w:rFonts w:hAnsi="ＭＳ 明朝" w:cs="ＭＳ Ｐゴシック"/>
              </w:rPr>
            </w:pPr>
            <w:r>
              <w:rPr>
                <w:rFonts w:hAnsi="ＭＳ 明朝" w:cs="ＭＳ Ｐゴシック" w:hint="eastAsia"/>
              </w:rPr>
              <w:t>府営住宅強制執行補助業務（単価契約）</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C55F9A" w:rsidRPr="00865BB3" w:rsidRDefault="00C55F9A" w:rsidP="00C55F9A">
            <w:pPr>
              <w:jc w:val="right"/>
              <w:rPr>
                <w:rFonts w:hAnsi="ＭＳ 明朝" w:cs="ＭＳ Ｐゴシック"/>
              </w:rPr>
            </w:pPr>
            <w:r>
              <w:rPr>
                <w:rFonts w:hAnsi="ＭＳ 明朝" w:cs="ＭＳ Ｐゴシック" w:hint="eastAsia"/>
              </w:rPr>
              <w:t>28,166,400</w:t>
            </w:r>
          </w:p>
        </w:tc>
      </w:tr>
    </w:tbl>
    <w:p w:rsidR="007D5220" w:rsidRPr="007D5220" w:rsidRDefault="002C7178" w:rsidP="007D5220">
      <w:pPr>
        <w:jc w:val="left"/>
      </w:pPr>
      <w:r>
        <w:rPr>
          <w:rFonts w:hint="eastAsia"/>
        </w:rPr>
        <w:t>【</w:t>
      </w:r>
      <w:r w:rsidR="008D0F73" w:rsidRPr="00065FE8">
        <w:rPr>
          <w:rFonts w:hint="eastAsia"/>
        </w:rPr>
        <w:t>抽出事案一覧</w:t>
      </w:r>
      <w:r>
        <w:rPr>
          <w:rFonts w:hint="eastAsia"/>
        </w:rPr>
        <w:t>】</w:t>
      </w:r>
    </w:p>
    <w:p w:rsidR="00397EF1" w:rsidRDefault="00397EF1" w:rsidP="00EC074D">
      <w:pPr>
        <w:jc w:val="left"/>
        <w:rPr>
          <w:sz w:val="22"/>
          <w:szCs w:val="22"/>
        </w:rPr>
      </w:pPr>
    </w:p>
    <w:p w:rsidR="00A87FAB" w:rsidRPr="00AC1080" w:rsidRDefault="000C5A0D" w:rsidP="00AC1080">
      <w:pPr>
        <w:jc w:val="right"/>
        <w:rPr>
          <w:sz w:val="24"/>
          <w:szCs w:val="24"/>
        </w:rPr>
      </w:pPr>
      <w:r>
        <w:rPr>
          <w:rFonts w:hint="eastAsia"/>
          <w:noProof/>
          <w:sz w:val="24"/>
          <w:szCs w:val="24"/>
        </w:rPr>
        <w:lastRenderedPageBreak/>
        <mc:AlternateContent>
          <mc:Choice Requires="wps">
            <w:drawing>
              <wp:anchor distT="0" distB="0" distL="114300" distR="114300" simplePos="0" relativeHeight="251656192" behindDoc="0" locked="0" layoutInCell="1" allowOverlap="1" wp14:anchorId="72396D8D" wp14:editId="202CA6CC">
                <wp:simplePos x="0" y="0"/>
                <wp:positionH relativeFrom="column">
                  <wp:posOffset>-153670</wp:posOffset>
                </wp:positionH>
                <wp:positionV relativeFrom="paragraph">
                  <wp:posOffset>87630</wp:posOffset>
                </wp:positionV>
                <wp:extent cx="28440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844000" cy="314325"/>
                        </a:xfrm>
                        <a:prstGeom prst="rect">
                          <a:avLst/>
                        </a:prstGeom>
                        <a:noFill/>
                        <a:ln w="25400" cap="flat" cmpd="sng" algn="ctr">
                          <a:noFill/>
                          <a:prstDash val="solid"/>
                        </a:ln>
                        <a:effectLst/>
                      </wps:spPr>
                      <wps:txbx>
                        <w:txbxContent>
                          <w:p w:rsidR="008A4C3E" w:rsidRPr="00AB16C7" w:rsidRDefault="008A4C3E" w:rsidP="006C4BA4">
                            <w:pPr>
                              <w:jc w:val="left"/>
                              <w:rPr>
                                <w:b/>
                                <w:color w:val="000000" w:themeColor="text1"/>
                                <w:sz w:val="22"/>
                                <w:szCs w:val="22"/>
                              </w:rPr>
                            </w:pPr>
                            <w:r w:rsidRPr="00AB16C7">
                              <w:rPr>
                                <w:rFonts w:hint="eastAsia"/>
                                <w:b/>
                                <w:color w:val="000000" w:themeColor="text1"/>
                                <w:sz w:val="22"/>
                                <w:szCs w:val="22"/>
                              </w:rPr>
                              <w:t>≪令和</w:t>
                            </w:r>
                            <w:r w:rsidR="00465B8B">
                              <w:rPr>
                                <w:b/>
                                <w:color w:val="000000" w:themeColor="text1"/>
                                <w:sz w:val="22"/>
                                <w:szCs w:val="22"/>
                              </w:rPr>
                              <w:t>元年度第</w:t>
                            </w:r>
                            <w:r w:rsidR="00465B8B">
                              <w:rPr>
                                <w:rFonts w:hint="eastAsia"/>
                                <w:b/>
                                <w:color w:val="000000" w:themeColor="text1"/>
                                <w:sz w:val="22"/>
                                <w:szCs w:val="22"/>
                              </w:rPr>
                              <w:t>2</w:t>
                            </w:r>
                            <w:r w:rsidRPr="00AB16C7">
                              <w:rPr>
                                <w:rFonts w:hint="eastAsia"/>
                                <w:b/>
                                <w:color w:val="000000" w:themeColor="text1"/>
                                <w:sz w:val="22"/>
                                <w:szCs w:val="22"/>
                              </w:rPr>
                              <w:t>回</w:t>
                            </w:r>
                            <w:r w:rsidRPr="00AB16C7">
                              <w:rPr>
                                <w:b/>
                                <w:color w:val="000000" w:themeColor="text1"/>
                                <w:sz w:val="22"/>
                                <w:szCs w:val="22"/>
                              </w:rPr>
                              <w:t>定例会議抽出事案</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96D8D" id="正方形/長方形 4" o:spid="_x0000_s1026" style="position:absolute;left:0;text-align:left;margin-left:-12.1pt;margin-top:6.9pt;width:223.9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7aZwIAAJ0EAAAOAAAAZHJzL2Uyb0RvYy54bWysVM1uEzEQviPxDpbvZJM0gbLKpopaFSFF&#10;baQU9Tzx2tmV/IftZDe8BzwAnDkjDjwOlXgLxt5tGxVOiIsz45n9PPPNN5mdtUqSPXe+Nrqgo8GQ&#10;Eq6ZKWu9Lei7m8sXp5T4ALoEaTQv6IF7ejZ//mzW2JyPTWVkyR1BEO3zxha0CsHmWeZZxRX4gbFc&#10;Y1AYpyCg67ZZ6aBBdCWz8XD4MmuMK60zjHuPtxddkM4TvhCchWshPA9EFhRrC+l06dzEM5vPIN86&#10;sFXN+jLgH6pQUGt89AHqAgKQnav/gFI1c8YbEQbMqMwIUTOeesBuRsMn3awrsDz1guR4+0CT/3+w&#10;7Gq/cqQuCzqhRIPCEd19/XL36fvPH5+zXx+/dRaZRKIa63PMX9uV6z2PZuy6FU7FX+yHtIncwwO5&#10;vA2E4eX4dDIZDnEGDGMno8nJeBpBs8evrfPhDTeKRKOgDoeXOIX90ocu9T4lPqbNZS0l3kMuNWnw&#10;hSk+gPiAOhISAprKYmdebykBuUWBsuAS5NG3EfICfEX2gBrxRtZlX5fUEZsnFfUVRAq6pqMV2k3b&#10;M7Ex5QGJdKZTmLfsskbgJfiwAoeSwsJwTcI1HkIarNb0FiWVcR/+dh/zcdIYpaRBiWJ173fgOCXy&#10;rUYNvB4ho6jp5Eymr8bouOPI5jiid+rcYIcjXEjLkhnzg7w3hTPqFrdpEV/FEGiGb3ec9c556FYH&#10;95HxxSKloY4thKVeWxbBI2WR0pv2FpztRxlQBFfmXs6QP5lol9vNdLELRtRp3JHijleUSXRwB5Jg&#10;+n2NS3bsp6zHf5X5bwAAAP//AwBQSwMEFAAGAAgAAAAhAKzTDdveAAAACQEAAA8AAABkcnMvZG93&#10;bnJldi54bWxMj0FPg0AQhe8m/ofNmHhrF4HUhrI0xKhJjxYT421hR0DZWcJuKf33jid7nLwvb76X&#10;7xc7iBkn3ztS8LCOQCA1zvTUKnivXlZbED5oMnpwhAou6GFf3N7kOjPuTG84H0MruIR8phV0IYyZ&#10;lL7p0Gq/diMSZ19usjrwObXSTPrM5XaQcRRtpNU98YdOj/jUYfNzPFkFvp4P1WUsP74/fVOXz2Sr&#10;9PCq1P3dUu5ABFzCPwx/+qwOBTvV7kTGi0HBKk5jRjlIeAIDaZw8gqgVbJIEZJHL6wXFLwAAAP//&#10;AwBQSwECLQAUAAYACAAAACEAtoM4kv4AAADhAQAAEwAAAAAAAAAAAAAAAAAAAAAAW0NvbnRlbnRf&#10;VHlwZXNdLnhtbFBLAQItABQABgAIAAAAIQA4/SH/1gAAAJQBAAALAAAAAAAAAAAAAAAAAC8BAABf&#10;cmVscy8ucmVsc1BLAQItABQABgAIAAAAIQDCnX7aZwIAAJ0EAAAOAAAAAAAAAAAAAAAAAC4CAABk&#10;cnMvZTJvRG9jLnhtbFBLAQItABQABgAIAAAAIQCs0w3b3gAAAAkBAAAPAAAAAAAAAAAAAAAAAMEE&#10;AABkcnMvZG93bnJldi54bWxQSwUGAAAAAAQABADzAAAAzAUAAAAA&#10;" filled="f" stroked="f" strokeweight="2pt">
                <v:textbox>
                  <w:txbxContent>
                    <w:p w:rsidR="008A4C3E" w:rsidRPr="00AB16C7" w:rsidRDefault="008A4C3E" w:rsidP="006C4BA4">
                      <w:pPr>
                        <w:jc w:val="left"/>
                        <w:rPr>
                          <w:b/>
                          <w:color w:val="000000" w:themeColor="text1"/>
                          <w:sz w:val="22"/>
                          <w:szCs w:val="22"/>
                        </w:rPr>
                      </w:pPr>
                      <w:r w:rsidRPr="00AB16C7">
                        <w:rPr>
                          <w:rFonts w:hint="eastAsia"/>
                          <w:b/>
                          <w:color w:val="000000" w:themeColor="text1"/>
                          <w:sz w:val="22"/>
                          <w:szCs w:val="22"/>
                        </w:rPr>
                        <w:t>≪令和</w:t>
                      </w:r>
                      <w:r w:rsidR="00465B8B">
                        <w:rPr>
                          <w:b/>
                          <w:color w:val="000000" w:themeColor="text1"/>
                          <w:sz w:val="22"/>
                          <w:szCs w:val="22"/>
                        </w:rPr>
                        <w:t>元年度第</w:t>
                      </w:r>
                      <w:r w:rsidR="00465B8B">
                        <w:rPr>
                          <w:rFonts w:hint="eastAsia"/>
                          <w:b/>
                          <w:color w:val="000000" w:themeColor="text1"/>
                          <w:sz w:val="22"/>
                          <w:szCs w:val="22"/>
                        </w:rPr>
                        <w:t>2</w:t>
                      </w:r>
                      <w:r w:rsidRPr="00AB16C7">
                        <w:rPr>
                          <w:rFonts w:hint="eastAsia"/>
                          <w:b/>
                          <w:color w:val="000000" w:themeColor="text1"/>
                          <w:sz w:val="22"/>
                          <w:szCs w:val="22"/>
                        </w:rPr>
                        <w:t>回</w:t>
                      </w:r>
                      <w:r w:rsidRPr="00AB16C7">
                        <w:rPr>
                          <w:b/>
                          <w:color w:val="000000" w:themeColor="text1"/>
                          <w:sz w:val="22"/>
                          <w:szCs w:val="22"/>
                        </w:rPr>
                        <w:t>定例会議抽出事案</w:t>
                      </w:r>
                      <w:r w:rsidRPr="00AB16C7">
                        <w:rPr>
                          <w:rFonts w:hint="eastAsia"/>
                          <w:b/>
                          <w:color w:val="000000" w:themeColor="text1"/>
                          <w:sz w:val="22"/>
                          <w:szCs w:val="22"/>
                        </w:rPr>
                        <w:t>≫</w:t>
                      </w:r>
                    </w:p>
                  </w:txbxContent>
                </v:textbox>
              </v:rect>
            </w:pict>
          </mc:Fallback>
        </mc:AlternateContent>
      </w:r>
      <w:r w:rsidR="00AC1080" w:rsidRPr="00AC1080">
        <w:rPr>
          <w:rFonts w:hint="eastAsia"/>
          <w:sz w:val="24"/>
          <w:szCs w:val="24"/>
          <w:bdr w:val="single" w:sz="4" w:space="0" w:color="auto"/>
        </w:rPr>
        <w:t>別 添</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6C4BA4" w:rsidRPr="00CB6516" w:rsidTr="007630D1">
        <w:trPr>
          <w:trHeight w:val="70"/>
        </w:trPr>
        <w:tc>
          <w:tcPr>
            <w:tcW w:w="9609" w:type="dxa"/>
            <w:gridSpan w:val="2"/>
            <w:tcBorders>
              <w:top w:val="single" w:sz="12" w:space="0" w:color="auto"/>
              <w:left w:val="single" w:sz="12" w:space="0" w:color="auto"/>
              <w:bottom w:val="single" w:sz="4" w:space="0" w:color="auto"/>
              <w:right w:val="single" w:sz="12" w:space="0" w:color="auto"/>
            </w:tcBorders>
            <w:vAlign w:val="center"/>
          </w:tcPr>
          <w:p w:rsidR="006C4BA4" w:rsidRPr="007F3677" w:rsidRDefault="006C4BA4" w:rsidP="007630D1">
            <w:pPr>
              <w:rPr>
                <w:rFonts w:hAnsi="ＭＳ 明朝" w:cs="ＭＳ Ｐゴシック" w:hint="eastAsia"/>
                <w:b/>
              </w:rPr>
            </w:pPr>
            <w:r w:rsidRPr="003D7595">
              <w:rPr>
                <w:rFonts w:hAnsi="ＭＳ 明朝" w:cs="ＭＳ Ｐゴシック" w:hint="eastAsia"/>
                <w:b/>
              </w:rPr>
              <w:t>【大阪</w:t>
            </w:r>
            <w:r>
              <w:rPr>
                <w:rFonts w:hAnsi="ＭＳ 明朝" w:cs="ＭＳ Ｐゴシック" w:hint="eastAsia"/>
                <w:b/>
              </w:rPr>
              <w:t>府守口警察署新築工事</w:t>
            </w:r>
            <w:r w:rsidRPr="003D7595">
              <w:rPr>
                <w:rFonts w:hAnsi="ＭＳ 明朝" w:cs="ＭＳ Ｐゴシック" w:hint="eastAsia"/>
                <w:b/>
              </w:rPr>
              <w:t>】</w:t>
            </w:r>
          </w:p>
        </w:tc>
      </w:tr>
      <w:tr w:rsidR="00D14E91" w:rsidRPr="00CB6516" w:rsidTr="007630D1">
        <w:trPr>
          <w:trHeight w:val="201"/>
        </w:trPr>
        <w:tc>
          <w:tcPr>
            <w:tcW w:w="3510" w:type="dxa"/>
            <w:tcBorders>
              <w:top w:val="single" w:sz="4" w:space="0" w:color="auto"/>
              <w:left w:val="single" w:sz="12" w:space="0" w:color="auto"/>
              <w:bottom w:val="single" w:sz="4" w:space="0" w:color="auto"/>
            </w:tcBorders>
          </w:tcPr>
          <w:p w:rsidR="00D14E91" w:rsidRPr="008A6A60" w:rsidRDefault="007F3677" w:rsidP="007630D1">
            <w:pPr>
              <w:jc w:val="center"/>
              <w:rPr>
                <w:rFonts w:hAnsi="ＭＳ 明朝" w:cs="ＭＳ Ｐゴシック"/>
              </w:rPr>
            </w:pPr>
            <w:r>
              <w:rPr>
                <w:rFonts w:hAnsi="ＭＳ 明朝" w:cs="ＭＳ Ｐゴシック" w:hint="eastAsia"/>
              </w:rPr>
              <w:t>委　　員　　質　　問</w:t>
            </w:r>
          </w:p>
        </w:tc>
        <w:tc>
          <w:tcPr>
            <w:tcW w:w="6099" w:type="dxa"/>
            <w:tcBorders>
              <w:top w:val="single" w:sz="4" w:space="0" w:color="auto"/>
              <w:bottom w:val="single" w:sz="4" w:space="0" w:color="auto"/>
              <w:right w:val="single" w:sz="12" w:space="0" w:color="auto"/>
            </w:tcBorders>
          </w:tcPr>
          <w:p w:rsidR="0017545A" w:rsidRPr="003745CA" w:rsidRDefault="007F3677" w:rsidP="007630D1">
            <w:pPr>
              <w:jc w:val="center"/>
              <w:rPr>
                <w:rFonts w:hAnsi="ＭＳ 明朝" w:hint="eastAsia"/>
                <w:kern w:val="0"/>
              </w:rPr>
            </w:pPr>
            <w:r>
              <w:rPr>
                <w:rFonts w:hAnsi="ＭＳ 明朝" w:hint="eastAsia"/>
                <w:kern w:val="0"/>
              </w:rPr>
              <w:t>担　　当　　課　　等　　回　　答</w:t>
            </w:r>
          </w:p>
        </w:tc>
      </w:tr>
      <w:tr w:rsidR="007F3677" w:rsidRPr="00CB6516" w:rsidTr="007630D1">
        <w:trPr>
          <w:trHeight w:val="2115"/>
        </w:trPr>
        <w:tc>
          <w:tcPr>
            <w:tcW w:w="3510" w:type="dxa"/>
            <w:tcBorders>
              <w:top w:val="single" w:sz="4" w:space="0" w:color="auto"/>
              <w:left w:val="single" w:sz="12" w:space="0" w:color="auto"/>
              <w:bottom w:val="nil"/>
            </w:tcBorders>
          </w:tcPr>
          <w:p w:rsidR="007F3677" w:rsidRPr="00CB6516" w:rsidRDefault="007F3677" w:rsidP="007630D1">
            <w:pPr>
              <w:rPr>
                <w:rFonts w:hAnsi="ＭＳ 明朝" w:cs="ＭＳ Ｐゴシック"/>
              </w:rPr>
            </w:pPr>
            <w:r w:rsidRPr="00CB6516">
              <w:rPr>
                <w:rFonts w:hAnsi="ＭＳ 明朝" w:cs="ＭＳ Ｐゴシック" w:hint="eastAsia"/>
              </w:rPr>
              <w:t xml:space="preserve">　</w:t>
            </w:r>
            <w:r>
              <w:rPr>
                <w:rFonts w:hAnsi="ＭＳ 明朝" w:cs="ＭＳ Ｐゴシック" w:hint="eastAsia"/>
              </w:rPr>
              <w:t>入札参加資格において、今年度の受注実績がない者であることを求めているが、受注制限を設定する必要があるのか。</w:t>
            </w:r>
          </w:p>
          <w:p w:rsidR="007F3677" w:rsidRDefault="007F3677" w:rsidP="007630D1">
            <w:pPr>
              <w:rPr>
                <w:rFonts w:hAnsi="ＭＳ 明朝" w:cs="ＭＳ Ｐゴシック"/>
              </w:rPr>
            </w:pPr>
          </w:p>
        </w:tc>
        <w:tc>
          <w:tcPr>
            <w:tcW w:w="6099" w:type="dxa"/>
            <w:tcBorders>
              <w:top w:val="single" w:sz="4" w:space="0" w:color="auto"/>
              <w:bottom w:val="nil"/>
              <w:right w:val="single" w:sz="12" w:space="0" w:color="auto"/>
            </w:tcBorders>
          </w:tcPr>
          <w:p w:rsidR="007F3677" w:rsidRDefault="007F3677" w:rsidP="007630D1">
            <w:pPr>
              <w:ind w:firstLineChars="100" w:firstLine="210"/>
              <w:rPr>
                <w:rFonts w:hAnsi="ＭＳ 明朝"/>
                <w:kern w:val="0"/>
              </w:rPr>
            </w:pPr>
            <w:r>
              <w:rPr>
                <w:rFonts w:hAnsi="ＭＳ 明朝" w:hint="eastAsia"/>
                <w:kern w:val="0"/>
              </w:rPr>
              <w:t>住宅まちづくり部では、中小企業者の過大受注による建設工事等の品質低下防止や受注機会の均等による地元企業の育成等を目的として受注制限を設定している。ただし、完了した工事に係る工事成績評定点について一定の条件を満たした場合は、当該年度において合計2件まで受注できるものとしている。</w:t>
            </w:r>
          </w:p>
          <w:p w:rsidR="007F3677" w:rsidRDefault="007F3677" w:rsidP="007630D1">
            <w:pPr>
              <w:ind w:firstLineChars="100" w:firstLine="210"/>
              <w:rPr>
                <w:rFonts w:hAnsi="ＭＳ 明朝"/>
                <w:kern w:val="0"/>
              </w:rPr>
            </w:pPr>
          </w:p>
        </w:tc>
      </w:tr>
      <w:tr w:rsidR="00D14E91" w:rsidRPr="00CB6516" w:rsidTr="007630D1">
        <w:trPr>
          <w:trHeight w:val="360"/>
        </w:trPr>
        <w:tc>
          <w:tcPr>
            <w:tcW w:w="3510" w:type="dxa"/>
            <w:tcBorders>
              <w:top w:val="nil"/>
              <w:left w:val="single" w:sz="12" w:space="0" w:color="auto"/>
              <w:bottom w:val="nil"/>
            </w:tcBorders>
          </w:tcPr>
          <w:p w:rsidR="00D14E91" w:rsidRPr="00FB698A" w:rsidRDefault="004272A9" w:rsidP="007630D1">
            <w:pPr>
              <w:ind w:firstLineChars="100" w:firstLine="210"/>
              <w:rPr>
                <w:rFonts w:hAnsi="ＭＳ 明朝" w:cs="ＭＳ Ｐゴシック"/>
                <w:color w:val="000000" w:themeColor="text1"/>
              </w:rPr>
            </w:pPr>
            <w:r>
              <w:rPr>
                <w:rFonts w:hAnsi="ＭＳ 明朝" w:cs="ＭＳ Ｐゴシック" w:hint="eastAsia"/>
                <w:color w:val="000000" w:themeColor="text1"/>
              </w:rPr>
              <w:t>本件は応札した3者のうち2</w:t>
            </w:r>
            <w:r w:rsidR="004D0FDA">
              <w:rPr>
                <w:rFonts w:hAnsi="ＭＳ 明朝" w:cs="ＭＳ Ｐゴシック" w:hint="eastAsia"/>
                <w:color w:val="000000" w:themeColor="text1"/>
              </w:rPr>
              <w:t>者が予定価格超過となっているが、</w:t>
            </w:r>
            <w:r w:rsidR="00172B34">
              <w:rPr>
                <w:rFonts w:hAnsi="ＭＳ 明朝" w:cs="ＭＳ Ｐゴシック" w:hint="eastAsia"/>
                <w:color w:val="000000" w:themeColor="text1"/>
              </w:rPr>
              <w:t>総合評価入札</w:t>
            </w:r>
            <w:r w:rsidR="004D0FDA">
              <w:rPr>
                <w:rFonts w:hAnsi="ＭＳ 明朝" w:cs="ＭＳ Ｐゴシック" w:hint="eastAsia"/>
                <w:color w:val="000000" w:themeColor="text1"/>
              </w:rPr>
              <w:t>を実施する以上、多くの</w:t>
            </w:r>
            <w:r w:rsidR="00172B34">
              <w:rPr>
                <w:rFonts w:hAnsi="ＭＳ 明朝" w:cs="ＭＳ Ｐゴシック" w:hint="eastAsia"/>
                <w:color w:val="000000" w:themeColor="text1"/>
              </w:rPr>
              <w:t>参加者が必要</w:t>
            </w:r>
            <w:r w:rsidR="00007CBD">
              <w:rPr>
                <w:rFonts w:hAnsi="ＭＳ 明朝" w:cs="ＭＳ Ｐゴシック" w:hint="eastAsia"/>
                <w:color w:val="000000" w:themeColor="text1"/>
              </w:rPr>
              <w:t>であるとともに、</w:t>
            </w:r>
            <w:r w:rsidR="008575CF">
              <w:rPr>
                <w:rFonts w:hAnsi="ＭＳ 明朝" w:cs="ＭＳ Ｐゴシック" w:hint="eastAsia"/>
                <w:color w:val="000000" w:themeColor="text1"/>
              </w:rPr>
              <w:t>技術と価格の評価バランスも考慮すべきではないか。</w:t>
            </w:r>
          </w:p>
          <w:p w:rsidR="000B4DD6" w:rsidRPr="004D0FDA" w:rsidRDefault="000B4DD6" w:rsidP="007630D1">
            <w:pPr>
              <w:ind w:firstLineChars="100" w:firstLine="210"/>
              <w:rPr>
                <w:rFonts w:hAnsi="ＭＳ 明朝" w:cs="ＭＳ Ｐゴシック"/>
                <w:color w:val="000000" w:themeColor="text1"/>
              </w:rPr>
            </w:pPr>
          </w:p>
        </w:tc>
        <w:tc>
          <w:tcPr>
            <w:tcW w:w="6099" w:type="dxa"/>
            <w:tcBorders>
              <w:top w:val="nil"/>
              <w:bottom w:val="nil"/>
              <w:right w:val="single" w:sz="12" w:space="0" w:color="auto"/>
            </w:tcBorders>
          </w:tcPr>
          <w:p w:rsidR="00CD1811" w:rsidRDefault="000B4DD6" w:rsidP="007630D1">
            <w:pPr>
              <w:rPr>
                <w:rFonts w:hAnsi="ＭＳ 明朝"/>
                <w:color w:val="000000" w:themeColor="text1"/>
                <w:kern w:val="0"/>
              </w:rPr>
            </w:pPr>
            <w:r w:rsidRPr="00FB698A">
              <w:rPr>
                <w:rFonts w:hAnsi="ＭＳ 明朝" w:hint="eastAsia"/>
                <w:color w:val="000000" w:themeColor="text1"/>
                <w:kern w:val="0"/>
              </w:rPr>
              <w:t xml:space="preserve">　</w:t>
            </w:r>
            <w:r w:rsidR="008445EE">
              <w:rPr>
                <w:rFonts w:hAnsi="ＭＳ 明朝" w:hint="eastAsia"/>
                <w:color w:val="000000" w:themeColor="text1"/>
                <w:kern w:val="0"/>
              </w:rPr>
              <w:t>警察施設のような計画内容が画一的でない案件については、業者側の作業に時間を要し、複数案件への応札が困難となることから、可能な限り同日公告とならないよう発注スケジュールの調整に努める。なお、</w:t>
            </w:r>
            <w:r w:rsidR="001972ED">
              <w:rPr>
                <w:rFonts w:hAnsi="ＭＳ 明朝" w:hint="eastAsia"/>
                <w:color w:val="000000" w:themeColor="text1"/>
                <w:kern w:val="0"/>
              </w:rPr>
              <w:t>総合評価入札の</w:t>
            </w:r>
            <w:r w:rsidR="0055579C">
              <w:rPr>
                <w:rFonts w:hAnsi="ＭＳ 明朝" w:hint="eastAsia"/>
                <w:color w:val="000000" w:themeColor="text1"/>
                <w:kern w:val="0"/>
              </w:rPr>
              <w:t>評価基準は、別途設置された附属機関において議論し、工事</w:t>
            </w:r>
            <w:r w:rsidR="00D27E81">
              <w:rPr>
                <w:rFonts w:hAnsi="ＭＳ 明朝" w:hint="eastAsia"/>
                <w:color w:val="000000" w:themeColor="text1"/>
                <w:kern w:val="0"/>
              </w:rPr>
              <w:t>内容</w:t>
            </w:r>
            <w:r w:rsidR="0055579C">
              <w:rPr>
                <w:rFonts w:hAnsi="ＭＳ 明朝" w:hint="eastAsia"/>
                <w:color w:val="000000" w:themeColor="text1"/>
                <w:kern w:val="0"/>
              </w:rPr>
              <w:t>に応じた設定がなされているが、技術点と価格点</w:t>
            </w:r>
            <w:r w:rsidR="00D27E81">
              <w:rPr>
                <w:rFonts w:hAnsi="ＭＳ 明朝" w:hint="eastAsia"/>
                <w:color w:val="000000" w:themeColor="text1"/>
                <w:kern w:val="0"/>
              </w:rPr>
              <w:t>の取扱い</w:t>
            </w:r>
            <w:r w:rsidR="0055579C">
              <w:rPr>
                <w:rFonts w:hAnsi="ＭＳ 明朝" w:hint="eastAsia"/>
                <w:color w:val="000000" w:themeColor="text1"/>
                <w:kern w:val="0"/>
              </w:rPr>
              <w:t>を固定的に考えるのではなく、どのような形で対応できるのか検討していきたい。</w:t>
            </w:r>
          </w:p>
          <w:p w:rsidR="001E3ADD" w:rsidRPr="00F83B9B" w:rsidRDefault="001E3ADD" w:rsidP="007630D1">
            <w:pPr>
              <w:rPr>
                <w:rFonts w:hAnsi="ＭＳ 明朝"/>
                <w:color w:val="000000" w:themeColor="text1"/>
                <w:kern w:val="0"/>
              </w:rPr>
            </w:pPr>
          </w:p>
        </w:tc>
      </w:tr>
      <w:tr w:rsidR="00D14E91" w:rsidRPr="00CB6516" w:rsidTr="007630D1">
        <w:trPr>
          <w:trHeight w:val="1860"/>
        </w:trPr>
        <w:tc>
          <w:tcPr>
            <w:tcW w:w="3510" w:type="dxa"/>
            <w:tcBorders>
              <w:top w:val="nil"/>
              <w:left w:val="single" w:sz="12" w:space="0" w:color="auto"/>
              <w:bottom w:val="single" w:sz="4" w:space="0" w:color="auto"/>
            </w:tcBorders>
          </w:tcPr>
          <w:p w:rsidR="00D14E91" w:rsidRDefault="00D14E91" w:rsidP="007630D1">
            <w:pPr>
              <w:ind w:firstLineChars="100" w:firstLine="210"/>
              <w:rPr>
                <w:rFonts w:hAnsi="ＭＳ 明朝" w:cs="ＭＳ Ｐゴシック"/>
              </w:rPr>
            </w:pPr>
            <w:r w:rsidRPr="00CB6516">
              <w:rPr>
                <w:rFonts w:hAnsi="ＭＳ 明朝" w:cs="ＭＳ Ｐゴシック" w:hint="eastAsia"/>
              </w:rPr>
              <w:t>今後に向けて改善点はあるか。</w:t>
            </w:r>
          </w:p>
          <w:p w:rsidR="001820C8" w:rsidRDefault="001820C8" w:rsidP="007630D1">
            <w:pPr>
              <w:ind w:firstLineChars="100" w:firstLine="210"/>
              <w:rPr>
                <w:rFonts w:hAnsi="ＭＳ 明朝" w:cs="ＭＳ Ｐゴシック"/>
              </w:rPr>
            </w:pPr>
          </w:p>
          <w:p w:rsidR="001820C8" w:rsidRDefault="001820C8" w:rsidP="007630D1">
            <w:pPr>
              <w:ind w:firstLineChars="100" w:firstLine="210"/>
              <w:rPr>
                <w:rFonts w:hAnsi="ＭＳ 明朝" w:cs="ＭＳ Ｐゴシック"/>
              </w:rPr>
            </w:pPr>
          </w:p>
          <w:p w:rsidR="001820C8" w:rsidRDefault="001820C8" w:rsidP="007630D1">
            <w:pPr>
              <w:ind w:firstLineChars="100" w:firstLine="210"/>
              <w:rPr>
                <w:rFonts w:hAnsi="ＭＳ 明朝" w:cs="ＭＳ Ｐゴシック"/>
              </w:rPr>
            </w:pPr>
          </w:p>
          <w:p w:rsidR="001820C8" w:rsidRDefault="001820C8" w:rsidP="007630D1">
            <w:pPr>
              <w:ind w:firstLineChars="100" w:firstLine="210"/>
              <w:rPr>
                <w:rFonts w:hAnsi="ＭＳ 明朝" w:cs="ＭＳ Ｐゴシック"/>
              </w:rPr>
            </w:pPr>
          </w:p>
          <w:p w:rsidR="001820C8" w:rsidRPr="00CB6516" w:rsidRDefault="001820C8" w:rsidP="007630D1">
            <w:pPr>
              <w:rPr>
                <w:rFonts w:hAnsi="ＭＳ 明朝" w:cs="ＭＳ Ｐゴシック"/>
              </w:rPr>
            </w:pPr>
          </w:p>
        </w:tc>
        <w:tc>
          <w:tcPr>
            <w:tcW w:w="6099" w:type="dxa"/>
            <w:tcBorders>
              <w:top w:val="nil"/>
              <w:bottom w:val="single" w:sz="4" w:space="0" w:color="auto"/>
              <w:right w:val="single" w:sz="12" w:space="0" w:color="auto"/>
            </w:tcBorders>
          </w:tcPr>
          <w:p w:rsidR="00D14E91" w:rsidRDefault="00D14E91" w:rsidP="007630D1">
            <w:pPr>
              <w:rPr>
                <w:rFonts w:hAnsi="ＭＳ 明朝"/>
                <w:kern w:val="0"/>
              </w:rPr>
            </w:pPr>
            <w:r w:rsidRPr="00CB6516">
              <w:rPr>
                <w:rFonts w:hAnsi="ＭＳ 明朝" w:hint="eastAsia"/>
                <w:kern w:val="0"/>
              </w:rPr>
              <w:t xml:space="preserve">　</w:t>
            </w:r>
            <w:r w:rsidR="001972ED">
              <w:rPr>
                <w:rFonts w:hAnsi="ＭＳ 明朝" w:hint="eastAsia"/>
                <w:kern w:val="0"/>
              </w:rPr>
              <w:t>受注制限について、昨今の応札状況を鑑み、来年度以降は一部の工事において入札参加資格から撤廃し、競争性がはたらくよう改善する予定としている。また、</w:t>
            </w:r>
            <w:r w:rsidR="00F83B9B">
              <w:rPr>
                <w:rFonts w:hAnsi="ＭＳ 明朝" w:hint="eastAsia"/>
                <w:kern w:val="0"/>
              </w:rPr>
              <w:t>同日公告</w:t>
            </w:r>
            <w:r w:rsidR="001972ED">
              <w:rPr>
                <w:rFonts w:hAnsi="ＭＳ 明朝" w:hint="eastAsia"/>
                <w:kern w:val="0"/>
              </w:rPr>
              <w:t>となる</w:t>
            </w:r>
            <w:r w:rsidR="00F83B9B">
              <w:rPr>
                <w:rFonts w:hAnsi="ＭＳ 明朝" w:hint="eastAsia"/>
                <w:kern w:val="0"/>
              </w:rPr>
              <w:t>案件数</w:t>
            </w:r>
            <w:r w:rsidR="001972ED">
              <w:rPr>
                <w:rFonts w:hAnsi="ＭＳ 明朝" w:hint="eastAsia"/>
                <w:kern w:val="0"/>
              </w:rPr>
              <w:t>を少なくし、応札者が増加する</w:t>
            </w:r>
            <w:r w:rsidR="00F83B9B">
              <w:rPr>
                <w:rFonts w:hAnsi="ＭＳ 明朝" w:hint="eastAsia"/>
                <w:kern w:val="0"/>
              </w:rPr>
              <w:t>よう、引き続き発注時期の調整に努めていく。</w:t>
            </w:r>
          </w:p>
          <w:p w:rsidR="001820C8" w:rsidRPr="001972ED" w:rsidRDefault="001820C8" w:rsidP="007630D1">
            <w:pPr>
              <w:rPr>
                <w:rFonts w:hAnsi="ＭＳ 明朝"/>
                <w:kern w:val="0"/>
              </w:rPr>
            </w:pPr>
          </w:p>
        </w:tc>
      </w:tr>
      <w:tr w:rsidR="00723D8E" w:rsidRPr="00CB6516" w:rsidTr="007630D1">
        <w:trPr>
          <w:trHeight w:val="512"/>
        </w:trPr>
        <w:tc>
          <w:tcPr>
            <w:tcW w:w="9609" w:type="dxa"/>
            <w:gridSpan w:val="2"/>
            <w:tcBorders>
              <w:top w:val="single" w:sz="4" w:space="0" w:color="auto"/>
              <w:left w:val="single" w:sz="12" w:space="0" w:color="auto"/>
              <w:bottom w:val="single" w:sz="12" w:space="0" w:color="auto"/>
              <w:right w:val="single" w:sz="12" w:space="0" w:color="auto"/>
            </w:tcBorders>
          </w:tcPr>
          <w:p w:rsidR="00723D8E" w:rsidRDefault="00723D8E" w:rsidP="007630D1">
            <w:pPr>
              <w:rPr>
                <w:rFonts w:hAnsi="ＭＳ 明朝" w:cs="ＭＳ Ｐゴシック"/>
              </w:rPr>
            </w:pPr>
            <w:r>
              <w:rPr>
                <w:rFonts w:hAnsi="ＭＳ 明朝" w:cs="ＭＳ Ｐゴシック" w:hint="eastAsia"/>
              </w:rPr>
              <w:t>≪部会長</w:t>
            </w:r>
            <w:r w:rsidR="00E64AC9">
              <w:rPr>
                <w:rFonts w:hAnsi="ＭＳ 明朝" w:cs="ＭＳ Ｐゴシック" w:hint="eastAsia"/>
              </w:rPr>
              <w:t>総括</w:t>
            </w:r>
            <w:r>
              <w:rPr>
                <w:rFonts w:hAnsi="ＭＳ 明朝" w:cs="ＭＳ Ｐゴシック" w:hint="eastAsia"/>
              </w:rPr>
              <w:t>≫</w:t>
            </w:r>
          </w:p>
          <w:p w:rsidR="00E64AC9" w:rsidRDefault="00723D8E" w:rsidP="007630D1">
            <w:pPr>
              <w:ind w:left="210" w:hangingChars="100" w:hanging="210"/>
              <w:rPr>
                <w:rFonts w:hAnsi="ＭＳ 明朝" w:cs="ＭＳ Ｐゴシック"/>
              </w:rPr>
            </w:pPr>
            <w:r>
              <w:rPr>
                <w:rFonts w:hAnsi="ＭＳ 明朝" w:cs="ＭＳ Ｐゴシック" w:hint="eastAsia"/>
              </w:rPr>
              <w:t xml:space="preserve">　　</w:t>
            </w:r>
            <w:r w:rsidR="004272A9">
              <w:rPr>
                <w:rFonts w:hAnsi="ＭＳ 明朝" w:cs="ＭＳ Ｐゴシック" w:hint="eastAsia"/>
              </w:rPr>
              <w:t>本件は応札した3者のうち2</w:t>
            </w:r>
            <w:r w:rsidR="0055579C">
              <w:rPr>
                <w:rFonts w:hAnsi="ＭＳ 明朝" w:cs="ＭＳ Ｐゴシック" w:hint="eastAsia"/>
              </w:rPr>
              <w:t>者が予定価格超過となり、結果的に技術評価の高い業者が落札したため問題なかったが、総合評価入札の趣旨を踏まえ、技術点と価格点の適切なあり方について考えられたい。また、</w:t>
            </w:r>
            <w:r w:rsidR="002D32D3">
              <w:rPr>
                <w:rFonts w:hAnsi="ＭＳ 明朝" w:cs="ＭＳ Ｐゴシック" w:hint="eastAsia"/>
              </w:rPr>
              <w:t>来年度から</w:t>
            </w:r>
            <w:r w:rsidR="00D27E81">
              <w:rPr>
                <w:rFonts w:hAnsi="ＭＳ 明朝" w:cs="ＭＳ Ｐゴシック" w:hint="eastAsia"/>
              </w:rPr>
              <w:t>一部工事で</w:t>
            </w:r>
            <w:r w:rsidR="002D32D3">
              <w:rPr>
                <w:rFonts w:hAnsi="ＭＳ 明朝" w:cs="ＭＳ Ｐゴシック" w:hint="eastAsia"/>
              </w:rPr>
              <w:t>年間</w:t>
            </w:r>
            <w:r w:rsidR="004272A9">
              <w:rPr>
                <w:rFonts w:hAnsi="ＭＳ 明朝" w:cs="ＭＳ Ｐゴシック" w:hint="eastAsia"/>
              </w:rPr>
              <w:t>1</w:t>
            </w:r>
            <w:r w:rsidR="002D32D3">
              <w:rPr>
                <w:rFonts w:hAnsi="ＭＳ 明朝" w:cs="ＭＳ Ｐゴシック" w:hint="eastAsia"/>
              </w:rPr>
              <w:t>件の受注制限を撤廃するとのことであり、競争性の改善が見込まれると考える。</w:t>
            </w:r>
          </w:p>
          <w:p w:rsidR="007630D1" w:rsidRPr="007630D1" w:rsidRDefault="007630D1" w:rsidP="007630D1">
            <w:pPr>
              <w:ind w:left="210" w:hangingChars="100" w:hanging="210"/>
              <w:rPr>
                <w:rFonts w:hAnsi="ＭＳ 明朝" w:cs="ＭＳ Ｐゴシック" w:hint="eastAsia"/>
              </w:rPr>
            </w:pPr>
          </w:p>
        </w:tc>
      </w:tr>
      <w:tr w:rsidR="006C4BA4" w:rsidRPr="00CB6516" w:rsidTr="007630D1">
        <w:trPr>
          <w:trHeight w:val="70"/>
        </w:trPr>
        <w:tc>
          <w:tcPr>
            <w:tcW w:w="9609" w:type="dxa"/>
            <w:gridSpan w:val="2"/>
            <w:tcBorders>
              <w:top w:val="single" w:sz="12" w:space="0" w:color="auto"/>
              <w:left w:val="single" w:sz="12" w:space="0" w:color="auto"/>
              <w:bottom w:val="single" w:sz="4" w:space="0" w:color="auto"/>
              <w:right w:val="single" w:sz="12" w:space="0" w:color="auto"/>
            </w:tcBorders>
            <w:vAlign w:val="center"/>
          </w:tcPr>
          <w:p w:rsidR="006C4BA4" w:rsidRPr="007F3677" w:rsidRDefault="006C4BA4" w:rsidP="007630D1">
            <w:pPr>
              <w:rPr>
                <w:rFonts w:hAnsi="ＭＳ 明朝" w:cs="ＭＳ Ｐゴシック" w:hint="eastAsia"/>
                <w:b/>
              </w:rPr>
            </w:pPr>
            <w:r w:rsidRPr="003D7595">
              <w:rPr>
                <w:rFonts w:hAnsi="ＭＳ 明朝" w:cs="ＭＳ Ｐゴシック" w:hint="eastAsia"/>
                <w:b/>
              </w:rPr>
              <w:t>【</w:t>
            </w:r>
            <w:r>
              <w:rPr>
                <w:rFonts w:hAnsi="ＭＳ 明朝" w:cs="ＭＳ Ｐゴシック" w:hint="eastAsia"/>
                <w:b/>
              </w:rPr>
              <w:t>大阪府立国際会議場スプリンクラー設備改修工事（その2）</w:t>
            </w:r>
            <w:r w:rsidRPr="003D7595">
              <w:rPr>
                <w:rFonts w:hAnsi="ＭＳ 明朝" w:cs="ＭＳ Ｐゴシック" w:hint="eastAsia"/>
                <w:b/>
              </w:rPr>
              <w:t>】</w:t>
            </w:r>
          </w:p>
        </w:tc>
      </w:tr>
      <w:tr w:rsidR="00D14E91" w:rsidRPr="00CB6516" w:rsidTr="007630D1">
        <w:trPr>
          <w:trHeight w:val="159"/>
        </w:trPr>
        <w:tc>
          <w:tcPr>
            <w:tcW w:w="3510" w:type="dxa"/>
            <w:tcBorders>
              <w:top w:val="single" w:sz="4" w:space="0" w:color="auto"/>
              <w:left w:val="single" w:sz="12" w:space="0" w:color="auto"/>
              <w:bottom w:val="single" w:sz="4" w:space="0" w:color="auto"/>
            </w:tcBorders>
          </w:tcPr>
          <w:p w:rsidR="000E73B0" w:rsidRPr="00CB6516" w:rsidRDefault="007F3677" w:rsidP="007630D1">
            <w:pPr>
              <w:jc w:val="center"/>
              <w:rPr>
                <w:rFonts w:hAnsi="ＭＳ 明朝" w:cs="ＭＳ Ｐゴシック"/>
              </w:rPr>
            </w:pPr>
            <w:r>
              <w:rPr>
                <w:rFonts w:hAnsi="ＭＳ 明朝" w:cs="ＭＳ Ｐゴシック" w:hint="eastAsia"/>
              </w:rPr>
              <w:t>委　　員　　質　　問</w:t>
            </w:r>
          </w:p>
        </w:tc>
        <w:tc>
          <w:tcPr>
            <w:tcW w:w="6099" w:type="dxa"/>
            <w:tcBorders>
              <w:top w:val="single" w:sz="4" w:space="0" w:color="auto"/>
              <w:bottom w:val="single" w:sz="4" w:space="0" w:color="auto"/>
              <w:right w:val="single" w:sz="12" w:space="0" w:color="auto"/>
            </w:tcBorders>
          </w:tcPr>
          <w:p w:rsidR="000C5A0D" w:rsidRPr="0089092A" w:rsidRDefault="007F3677" w:rsidP="007630D1">
            <w:pPr>
              <w:jc w:val="center"/>
              <w:rPr>
                <w:rFonts w:hAnsi="ＭＳ 明朝"/>
                <w:kern w:val="0"/>
              </w:rPr>
            </w:pPr>
            <w:r>
              <w:rPr>
                <w:rFonts w:hAnsi="ＭＳ 明朝" w:hint="eastAsia"/>
                <w:kern w:val="0"/>
              </w:rPr>
              <w:t>担　　当　　課　　等　　回　　答</w:t>
            </w:r>
          </w:p>
        </w:tc>
      </w:tr>
      <w:tr w:rsidR="007F3677" w:rsidRPr="00CB6516" w:rsidTr="007630D1">
        <w:trPr>
          <w:trHeight w:val="4155"/>
        </w:trPr>
        <w:tc>
          <w:tcPr>
            <w:tcW w:w="3510" w:type="dxa"/>
            <w:tcBorders>
              <w:top w:val="single" w:sz="4" w:space="0" w:color="auto"/>
              <w:left w:val="single" w:sz="12" w:space="0" w:color="auto"/>
              <w:bottom w:val="nil"/>
            </w:tcBorders>
          </w:tcPr>
          <w:p w:rsidR="007F3677" w:rsidRDefault="007F3677" w:rsidP="007630D1">
            <w:pPr>
              <w:rPr>
                <w:rFonts w:hAnsi="ＭＳ 明朝" w:cs="ＭＳ Ｐゴシック"/>
              </w:rPr>
            </w:pPr>
            <w:r w:rsidRPr="00CB6516">
              <w:rPr>
                <w:rFonts w:hAnsi="ＭＳ 明朝" w:cs="ＭＳ Ｐゴシック" w:hint="eastAsia"/>
              </w:rPr>
              <w:t xml:space="preserve">　</w:t>
            </w:r>
            <w:r>
              <w:rPr>
                <w:rFonts w:hAnsi="ＭＳ 明朝" w:cs="ＭＳ Ｐゴシック" w:hint="eastAsia"/>
              </w:rPr>
              <w:t>応札者が少なかったのはなぜか。</w:t>
            </w:r>
          </w:p>
          <w:p w:rsidR="007F3677" w:rsidRDefault="007F3677" w:rsidP="007630D1">
            <w:pPr>
              <w:rPr>
                <w:rFonts w:hAnsi="ＭＳ 明朝" w:cs="ＭＳ Ｐゴシック"/>
              </w:rPr>
            </w:pPr>
          </w:p>
          <w:p w:rsidR="007F3677" w:rsidRDefault="007F3677" w:rsidP="007630D1">
            <w:pPr>
              <w:rPr>
                <w:rFonts w:hAnsi="ＭＳ 明朝" w:cs="ＭＳ Ｐゴシック"/>
              </w:rPr>
            </w:pPr>
          </w:p>
          <w:p w:rsidR="007F3677" w:rsidRDefault="007F3677" w:rsidP="007630D1">
            <w:pPr>
              <w:rPr>
                <w:rFonts w:hAnsi="ＭＳ 明朝" w:cs="ＭＳ Ｐゴシック"/>
              </w:rPr>
            </w:pPr>
          </w:p>
          <w:p w:rsidR="007F3677" w:rsidRDefault="007F3677" w:rsidP="007630D1">
            <w:pPr>
              <w:rPr>
                <w:rFonts w:hAnsi="ＭＳ 明朝" w:cs="ＭＳ Ｐゴシック"/>
              </w:rPr>
            </w:pPr>
          </w:p>
          <w:p w:rsidR="007F3677" w:rsidRPr="00B13A83" w:rsidRDefault="007F3677" w:rsidP="007630D1">
            <w:pPr>
              <w:rPr>
                <w:rFonts w:hAnsi="ＭＳ 明朝" w:cs="ＭＳ Ｐゴシック"/>
              </w:rPr>
            </w:pPr>
          </w:p>
          <w:p w:rsidR="007F3677" w:rsidRDefault="007F3677" w:rsidP="007630D1">
            <w:pPr>
              <w:rPr>
                <w:rFonts w:hAnsi="ＭＳ 明朝" w:cs="ＭＳ Ｐゴシック"/>
              </w:rPr>
            </w:pPr>
            <w:r>
              <w:rPr>
                <w:rFonts w:hAnsi="ＭＳ 明朝" w:cs="ＭＳ Ｐゴシック" w:hint="eastAsia"/>
              </w:rPr>
              <w:t xml:space="preserve">　入札取止めとなった後、本件の発注において予定価格や入札参加資格等を見直したのか。</w:t>
            </w:r>
          </w:p>
          <w:p w:rsidR="007F3677" w:rsidRDefault="007F3677" w:rsidP="007630D1">
            <w:pPr>
              <w:rPr>
                <w:rFonts w:hAnsi="ＭＳ 明朝" w:cs="ＭＳ Ｐゴシック"/>
              </w:rPr>
            </w:pPr>
          </w:p>
        </w:tc>
        <w:tc>
          <w:tcPr>
            <w:tcW w:w="6099" w:type="dxa"/>
            <w:tcBorders>
              <w:top w:val="single" w:sz="4" w:space="0" w:color="auto"/>
              <w:bottom w:val="nil"/>
              <w:right w:val="single" w:sz="12" w:space="0" w:color="auto"/>
            </w:tcBorders>
          </w:tcPr>
          <w:p w:rsidR="007F3677" w:rsidRPr="00B362DB" w:rsidRDefault="007F3677" w:rsidP="007630D1">
            <w:pPr>
              <w:rPr>
                <w:rFonts w:hAnsi="ＭＳ 明朝"/>
                <w:kern w:val="0"/>
              </w:rPr>
            </w:pPr>
            <w:r w:rsidRPr="00CB6516">
              <w:rPr>
                <w:rFonts w:hAnsi="ＭＳ 明朝" w:hint="eastAsia"/>
                <w:kern w:val="0"/>
              </w:rPr>
              <w:t xml:space="preserve">　</w:t>
            </w:r>
            <w:r>
              <w:rPr>
                <w:rFonts w:hAnsi="ＭＳ 明朝" w:hint="eastAsia"/>
                <w:kern w:val="0"/>
              </w:rPr>
              <w:t>本件は「その1」に当たる案件が全者予定価格超過により入札取止めとなった後、「その2」として発注したものであるが、業者側の技術者等の確保が困難であることや、大規模な営業中施設では調整等の手間が多数発生し、業者が府の積算とは合わないと判断したことなどが理由であると考えている。</w:t>
            </w:r>
          </w:p>
          <w:p w:rsidR="007F3677" w:rsidRPr="00842838" w:rsidRDefault="007F3677" w:rsidP="007630D1">
            <w:pPr>
              <w:rPr>
                <w:rFonts w:hAnsi="ＭＳ 明朝"/>
                <w:kern w:val="0"/>
              </w:rPr>
            </w:pPr>
          </w:p>
          <w:p w:rsidR="007F3677" w:rsidRDefault="007F3677" w:rsidP="007630D1">
            <w:pPr>
              <w:rPr>
                <w:rFonts w:hAnsi="ＭＳ 明朝"/>
                <w:kern w:val="0"/>
              </w:rPr>
            </w:pPr>
            <w:r>
              <w:rPr>
                <w:rFonts w:hAnsi="ＭＳ 明朝" w:hint="eastAsia"/>
                <w:kern w:val="0"/>
              </w:rPr>
              <w:t xml:space="preserve">　「その1」工事の入札結果を踏まえ、府の積算と実勢価格が乖離していることが判明したため、予定価格の見直しを行うとともに、入札参加資格の参加可能評定点を予定価格に対応したものに変更した。</w:t>
            </w:r>
          </w:p>
          <w:p w:rsidR="007F3677" w:rsidRDefault="007F3677" w:rsidP="007630D1">
            <w:pPr>
              <w:rPr>
                <w:rFonts w:hAnsi="ＭＳ 明朝"/>
                <w:kern w:val="0"/>
              </w:rPr>
            </w:pPr>
          </w:p>
          <w:p w:rsidR="007F3677" w:rsidRDefault="007F3677" w:rsidP="007630D1">
            <w:pPr>
              <w:rPr>
                <w:rFonts w:hAnsi="ＭＳ 明朝"/>
                <w:kern w:val="0"/>
              </w:rPr>
            </w:pPr>
          </w:p>
        </w:tc>
      </w:tr>
      <w:tr w:rsidR="00D14E91" w:rsidRPr="00CB6516" w:rsidTr="007630D1">
        <w:trPr>
          <w:trHeight w:val="276"/>
        </w:trPr>
        <w:tc>
          <w:tcPr>
            <w:tcW w:w="3510" w:type="dxa"/>
            <w:tcBorders>
              <w:top w:val="nil"/>
              <w:left w:val="single" w:sz="12" w:space="0" w:color="auto"/>
              <w:bottom w:val="dotted" w:sz="4" w:space="0" w:color="auto"/>
            </w:tcBorders>
          </w:tcPr>
          <w:p w:rsidR="00D14E91" w:rsidRPr="00CB6516" w:rsidRDefault="00D14E91" w:rsidP="007630D1">
            <w:pPr>
              <w:ind w:firstLineChars="100" w:firstLine="210"/>
              <w:rPr>
                <w:rFonts w:hAnsi="ＭＳ 明朝" w:cs="ＭＳ Ｐゴシック"/>
              </w:rPr>
            </w:pPr>
            <w:r w:rsidRPr="00CB6516">
              <w:rPr>
                <w:rFonts w:hAnsi="ＭＳ 明朝" w:cs="ＭＳ Ｐゴシック" w:hint="eastAsia"/>
              </w:rPr>
              <w:t>今後に向けて改善点はあるか。</w:t>
            </w:r>
          </w:p>
        </w:tc>
        <w:tc>
          <w:tcPr>
            <w:tcW w:w="6099" w:type="dxa"/>
            <w:tcBorders>
              <w:top w:val="nil"/>
              <w:bottom w:val="dotted" w:sz="4" w:space="0" w:color="auto"/>
              <w:right w:val="single" w:sz="12" w:space="0" w:color="auto"/>
            </w:tcBorders>
          </w:tcPr>
          <w:p w:rsidR="000E73B0" w:rsidRDefault="00D14E91" w:rsidP="007630D1">
            <w:pPr>
              <w:rPr>
                <w:rFonts w:hAnsi="ＭＳ 明朝"/>
                <w:kern w:val="0"/>
              </w:rPr>
            </w:pPr>
            <w:r w:rsidRPr="00CB6516">
              <w:rPr>
                <w:rFonts w:hAnsi="ＭＳ 明朝" w:hint="eastAsia"/>
                <w:kern w:val="0"/>
              </w:rPr>
              <w:t xml:space="preserve">　</w:t>
            </w:r>
            <w:r w:rsidR="002D07EE">
              <w:rPr>
                <w:rFonts w:hAnsi="ＭＳ 明朝" w:hint="eastAsia"/>
                <w:kern w:val="0"/>
              </w:rPr>
              <w:t>本件のような特殊な工事の積算に当たっては、市場動向を的確に反映するとともに、付帯作業</w:t>
            </w:r>
            <w:r w:rsidR="00842838">
              <w:rPr>
                <w:rFonts w:hAnsi="ＭＳ 明朝" w:hint="eastAsia"/>
                <w:kern w:val="0"/>
              </w:rPr>
              <w:t>に係る</w:t>
            </w:r>
            <w:r w:rsidR="002D07EE">
              <w:rPr>
                <w:rFonts w:hAnsi="ＭＳ 明朝" w:hint="eastAsia"/>
                <w:kern w:val="0"/>
              </w:rPr>
              <w:t>見積り徴取など、適切な予定価格の設定に努めていく。</w:t>
            </w:r>
          </w:p>
          <w:p w:rsidR="001D33D0" w:rsidRPr="00842838" w:rsidRDefault="001D33D0" w:rsidP="007630D1">
            <w:pPr>
              <w:rPr>
                <w:rFonts w:hAnsi="ＭＳ 明朝"/>
                <w:kern w:val="0"/>
              </w:rPr>
            </w:pPr>
          </w:p>
        </w:tc>
      </w:tr>
      <w:tr w:rsidR="005049BC" w:rsidRPr="00CB6516" w:rsidTr="007630D1">
        <w:trPr>
          <w:trHeight w:val="276"/>
        </w:trPr>
        <w:tc>
          <w:tcPr>
            <w:tcW w:w="9609" w:type="dxa"/>
            <w:gridSpan w:val="2"/>
            <w:tcBorders>
              <w:top w:val="single" w:sz="4" w:space="0" w:color="auto"/>
              <w:left w:val="single" w:sz="12" w:space="0" w:color="auto"/>
              <w:bottom w:val="single" w:sz="12" w:space="0" w:color="auto"/>
              <w:right w:val="single" w:sz="12" w:space="0" w:color="auto"/>
            </w:tcBorders>
          </w:tcPr>
          <w:p w:rsidR="005049BC" w:rsidRPr="00370A30" w:rsidRDefault="005049BC" w:rsidP="007630D1">
            <w:pPr>
              <w:rPr>
                <w:rFonts w:hAnsi="ＭＳ 明朝"/>
                <w:kern w:val="0"/>
              </w:rPr>
            </w:pPr>
            <w:r w:rsidRPr="00370A30">
              <w:rPr>
                <w:rFonts w:hAnsi="ＭＳ 明朝" w:hint="eastAsia"/>
                <w:kern w:val="0"/>
              </w:rPr>
              <w:t>≪部会長総括≫</w:t>
            </w:r>
          </w:p>
          <w:p w:rsidR="001D33D0" w:rsidRDefault="001D33D0" w:rsidP="007630D1">
            <w:pPr>
              <w:ind w:left="210" w:hangingChars="100" w:hanging="210"/>
              <w:rPr>
                <w:rFonts w:hAnsi="ＭＳ 明朝"/>
                <w:kern w:val="0"/>
              </w:rPr>
            </w:pPr>
            <w:r w:rsidRPr="00370A30">
              <w:rPr>
                <w:rFonts w:hAnsi="ＭＳ 明朝" w:hint="eastAsia"/>
                <w:kern w:val="0"/>
              </w:rPr>
              <w:t xml:space="preserve">　　</w:t>
            </w:r>
            <w:r w:rsidR="00331CEE">
              <w:rPr>
                <w:rFonts w:hAnsi="ＭＳ 明朝" w:hint="eastAsia"/>
                <w:kern w:val="0"/>
              </w:rPr>
              <w:t>本件は、</w:t>
            </w:r>
            <w:r w:rsidR="002D07EE">
              <w:rPr>
                <w:rFonts w:hAnsi="ＭＳ 明朝" w:hint="eastAsia"/>
                <w:kern w:val="0"/>
              </w:rPr>
              <w:t>当初の</w:t>
            </w:r>
            <w:r w:rsidR="00331CEE">
              <w:rPr>
                <w:rFonts w:hAnsi="ＭＳ 明朝" w:hint="eastAsia"/>
                <w:kern w:val="0"/>
              </w:rPr>
              <w:t>入札</w:t>
            </w:r>
            <w:r w:rsidRPr="00370A30">
              <w:rPr>
                <w:rFonts w:hAnsi="ＭＳ 明朝" w:hint="eastAsia"/>
                <w:kern w:val="0"/>
              </w:rPr>
              <w:t>が</w:t>
            </w:r>
            <w:r w:rsidR="002D07EE">
              <w:rPr>
                <w:rFonts w:hAnsi="ＭＳ 明朝" w:hint="eastAsia"/>
                <w:kern w:val="0"/>
              </w:rPr>
              <w:t>全者予定価格超過で取止めとなり、その後、予定価格を見直した上で発注したものであるが、</w:t>
            </w:r>
            <w:r w:rsidR="00842838">
              <w:rPr>
                <w:rFonts w:hAnsi="ＭＳ 明朝" w:hint="eastAsia"/>
                <w:kern w:val="0"/>
              </w:rPr>
              <w:t>可能な限り市場動向を的確に反映した積算を行い、適正な予定価格の設定に努められたい。</w:t>
            </w:r>
          </w:p>
          <w:p w:rsidR="007630D1" w:rsidRPr="00336BBE" w:rsidRDefault="007630D1" w:rsidP="007630D1">
            <w:pPr>
              <w:ind w:left="210" w:hangingChars="100" w:hanging="210"/>
              <w:rPr>
                <w:rFonts w:hAnsi="ＭＳ 明朝" w:hint="eastAsia"/>
                <w:kern w:val="0"/>
              </w:rPr>
            </w:pPr>
          </w:p>
        </w:tc>
      </w:tr>
      <w:tr w:rsidR="006C4BA4" w:rsidRPr="00CB6516" w:rsidTr="007630D1">
        <w:trPr>
          <w:trHeight w:val="160"/>
        </w:trPr>
        <w:tc>
          <w:tcPr>
            <w:tcW w:w="9609" w:type="dxa"/>
            <w:gridSpan w:val="2"/>
            <w:tcBorders>
              <w:top w:val="single" w:sz="12" w:space="0" w:color="auto"/>
              <w:left w:val="single" w:sz="12" w:space="0" w:color="auto"/>
              <w:bottom w:val="single" w:sz="4" w:space="0" w:color="auto"/>
              <w:right w:val="single" w:sz="12" w:space="0" w:color="auto"/>
            </w:tcBorders>
            <w:vAlign w:val="center"/>
          </w:tcPr>
          <w:p w:rsidR="006C4BA4" w:rsidRPr="007F3677" w:rsidRDefault="006C4BA4" w:rsidP="007630D1">
            <w:pPr>
              <w:rPr>
                <w:rFonts w:hAnsi="ＭＳ 明朝" w:cs="ＭＳ Ｐゴシック" w:hint="eastAsia"/>
                <w:b/>
              </w:rPr>
            </w:pPr>
            <w:r w:rsidRPr="003D7595">
              <w:rPr>
                <w:rFonts w:hAnsi="ＭＳ 明朝" w:cs="ＭＳ Ｐゴシック" w:hint="eastAsia"/>
                <w:b/>
              </w:rPr>
              <w:t>【</w:t>
            </w:r>
            <w:r>
              <w:rPr>
                <w:rFonts w:hAnsi="ＭＳ 明朝" w:cs="ＭＳ Ｐゴシック" w:hint="eastAsia"/>
                <w:b/>
              </w:rPr>
              <w:t>大阪府立光陽支援学校通学等バス運行業務の委託に係る単価契約</w:t>
            </w:r>
            <w:r w:rsidRPr="003D7595">
              <w:rPr>
                <w:rFonts w:hAnsi="ＭＳ 明朝" w:cs="ＭＳ Ｐゴシック" w:hint="eastAsia"/>
                <w:b/>
              </w:rPr>
              <w:t>】</w:t>
            </w:r>
          </w:p>
        </w:tc>
      </w:tr>
      <w:tr w:rsidR="00D14E91" w:rsidRPr="00642A7B" w:rsidTr="007630D1">
        <w:trPr>
          <w:trHeight w:val="94"/>
        </w:trPr>
        <w:tc>
          <w:tcPr>
            <w:tcW w:w="3510" w:type="dxa"/>
            <w:tcBorders>
              <w:top w:val="single" w:sz="4" w:space="0" w:color="auto"/>
              <w:left w:val="single" w:sz="12" w:space="0" w:color="auto"/>
              <w:bottom w:val="single" w:sz="4" w:space="0" w:color="auto"/>
            </w:tcBorders>
          </w:tcPr>
          <w:p w:rsidR="003739C7" w:rsidRPr="00F35890" w:rsidRDefault="007F3677" w:rsidP="007630D1">
            <w:pPr>
              <w:jc w:val="center"/>
              <w:rPr>
                <w:rFonts w:hAnsi="ＭＳ 明朝" w:cs="ＭＳ Ｐゴシック"/>
              </w:rPr>
            </w:pPr>
            <w:r>
              <w:rPr>
                <w:rFonts w:hAnsi="ＭＳ 明朝" w:cs="ＭＳ Ｐゴシック" w:hint="eastAsia"/>
              </w:rPr>
              <w:t>委　　員　　質　　問</w:t>
            </w:r>
          </w:p>
        </w:tc>
        <w:tc>
          <w:tcPr>
            <w:tcW w:w="6099" w:type="dxa"/>
            <w:tcBorders>
              <w:top w:val="single" w:sz="4" w:space="0" w:color="auto"/>
              <w:bottom w:val="single" w:sz="4" w:space="0" w:color="auto"/>
              <w:right w:val="single" w:sz="12" w:space="0" w:color="auto"/>
            </w:tcBorders>
          </w:tcPr>
          <w:p w:rsidR="000C5A0D" w:rsidRPr="00CE1EDB" w:rsidRDefault="007F3677" w:rsidP="007630D1">
            <w:pPr>
              <w:jc w:val="center"/>
              <w:rPr>
                <w:rFonts w:hAnsi="ＭＳ 明朝"/>
                <w:kern w:val="0"/>
              </w:rPr>
            </w:pPr>
            <w:r>
              <w:rPr>
                <w:rFonts w:hAnsi="ＭＳ 明朝" w:hint="eastAsia"/>
                <w:kern w:val="0"/>
              </w:rPr>
              <w:t>担　　当　　課　　等　　回　　答</w:t>
            </w:r>
          </w:p>
        </w:tc>
      </w:tr>
      <w:tr w:rsidR="007F3677" w:rsidRPr="00642A7B" w:rsidTr="007630D1">
        <w:trPr>
          <w:trHeight w:val="4470"/>
        </w:trPr>
        <w:tc>
          <w:tcPr>
            <w:tcW w:w="3510" w:type="dxa"/>
            <w:tcBorders>
              <w:top w:val="single" w:sz="4" w:space="0" w:color="auto"/>
              <w:left w:val="single" w:sz="12" w:space="0" w:color="auto"/>
              <w:bottom w:val="nil"/>
            </w:tcBorders>
          </w:tcPr>
          <w:p w:rsidR="007F3677" w:rsidRPr="00CB6516" w:rsidRDefault="007F3677" w:rsidP="007630D1">
            <w:pPr>
              <w:rPr>
                <w:rFonts w:hAnsi="ＭＳ 明朝" w:cs="ＭＳ Ｐゴシック"/>
              </w:rPr>
            </w:pPr>
            <w:r w:rsidRPr="00CB6516">
              <w:rPr>
                <w:rFonts w:hAnsi="ＭＳ 明朝" w:cs="ＭＳ Ｐゴシック" w:hint="eastAsia"/>
              </w:rPr>
              <w:t xml:space="preserve">　</w:t>
            </w:r>
            <w:r>
              <w:rPr>
                <w:rFonts w:hAnsi="ＭＳ 明朝" w:cs="ＭＳ Ｐゴシック" w:hint="eastAsia"/>
              </w:rPr>
              <w:t>応札者が少なかったのはなぜか。</w:t>
            </w:r>
          </w:p>
          <w:p w:rsidR="007F3677" w:rsidRDefault="007F3677" w:rsidP="007630D1">
            <w:pPr>
              <w:rPr>
                <w:rFonts w:hAnsi="ＭＳ 明朝" w:cs="ＭＳ Ｐゴシック"/>
              </w:rPr>
            </w:pPr>
            <w:r w:rsidRPr="00CB6516">
              <w:rPr>
                <w:rFonts w:hAnsi="ＭＳ 明朝" w:cs="ＭＳ Ｐゴシック" w:hint="eastAsia"/>
              </w:rPr>
              <w:t xml:space="preserve">　</w:t>
            </w:r>
          </w:p>
          <w:p w:rsidR="007F3677" w:rsidRDefault="007F3677" w:rsidP="007630D1">
            <w:pPr>
              <w:rPr>
                <w:rFonts w:hAnsi="ＭＳ 明朝" w:cs="ＭＳ Ｐゴシック"/>
              </w:rPr>
            </w:pPr>
          </w:p>
          <w:p w:rsidR="007F3677" w:rsidRDefault="007F3677" w:rsidP="007630D1">
            <w:pPr>
              <w:rPr>
                <w:rFonts w:hAnsi="ＭＳ 明朝" w:cs="ＭＳ Ｐゴシック"/>
              </w:rPr>
            </w:pPr>
          </w:p>
          <w:p w:rsidR="007F3677" w:rsidRDefault="007F3677" w:rsidP="007630D1">
            <w:pPr>
              <w:rPr>
                <w:rFonts w:hAnsi="ＭＳ 明朝" w:cs="ＭＳ Ｐゴシック"/>
              </w:rPr>
            </w:pPr>
          </w:p>
          <w:p w:rsidR="007F3677" w:rsidRDefault="007F3677" w:rsidP="007630D1">
            <w:pPr>
              <w:rPr>
                <w:rFonts w:hAnsi="ＭＳ 明朝" w:cs="ＭＳ Ｐゴシック"/>
              </w:rPr>
            </w:pPr>
          </w:p>
          <w:p w:rsidR="007F3677" w:rsidRDefault="007F3677" w:rsidP="007630D1">
            <w:pPr>
              <w:rPr>
                <w:rFonts w:hAnsi="ＭＳ 明朝" w:cs="ＭＳ Ｐゴシック"/>
              </w:rPr>
            </w:pPr>
          </w:p>
          <w:p w:rsidR="007F3677" w:rsidRDefault="007F3677" w:rsidP="007630D1">
            <w:pPr>
              <w:rPr>
                <w:rFonts w:hAnsi="ＭＳ 明朝" w:cs="ＭＳ Ｐゴシック"/>
              </w:rPr>
            </w:pPr>
            <w:r>
              <w:rPr>
                <w:rFonts w:hAnsi="ＭＳ 明朝" w:cs="ＭＳ Ｐゴシック" w:hint="eastAsia"/>
              </w:rPr>
              <w:t xml:space="preserve">　本件を含めた同種案件20件について全て同じ業者が落札しているが、今後、寡占化が進むと考えられないか。</w:t>
            </w:r>
          </w:p>
          <w:p w:rsidR="007F3677" w:rsidRDefault="007F3677" w:rsidP="007630D1">
            <w:pPr>
              <w:rPr>
                <w:rFonts w:hAnsi="ＭＳ 明朝" w:cs="ＭＳ Ｐゴシック"/>
              </w:rPr>
            </w:pPr>
          </w:p>
        </w:tc>
        <w:tc>
          <w:tcPr>
            <w:tcW w:w="6099" w:type="dxa"/>
            <w:tcBorders>
              <w:top w:val="single" w:sz="4" w:space="0" w:color="auto"/>
              <w:bottom w:val="nil"/>
              <w:right w:val="single" w:sz="12" w:space="0" w:color="auto"/>
            </w:tcBorders>
          </w:tcPr>
          <w:p w:rsidR="007F3677" w:rsidRDefault="007F3677" w:rsidP="007630D1">
            <w:pPr>
              <w:ind w:firstLineChars="100" w:firstLine="210"/>
              <w:rPr>
                <w:rFonts w:hAnsi="ＭＳ 明朝"/>
                <w:kern w:val="0"/>
              </w:rPr>
            </w:pPr>
            <w:r>
              <w:rPr>
                <w:rFonts w:hAnsi="ＭＳ 明朝" w:hint="eastAsia"/>
                <w:kern w:val="0"/>
              </w:rPr>
              <w:t>支援学校のスロープ付バス車両の製造は、道路交通法に基づいて通常と異なる仕様に適合させる必要があり、製造価格の判断が難しくリスクがあるとともに、メンテナンスや代車確保等のコストが増嵩することから辞退者が多くなった。また、最近は観光バス事業が好調であり、通学バスに注力していない業者が多いことも要因と考えている。</w:t>
            </w:r>
          </w:p>
          <w:p w:rsidR="007F3677" w:rsidRDefault="007F3677" w:rsidP="007630D1">
            <w:pPr>
              <w:rPr>
                <w:rFonts w:hAnsi="ＭＳ 明朝"/>
                <w:kern w:val="0"/>
              </w:rPr>
            </w:pPr>
          </w:p>
          <w:p w:rsidR="007F3677" w:rsidRDefault="007F3677" w:rsidP="007630D1">
            <w:pPr>
              <w:rPr>
                <w:rFonts w:hAnsi="ＭＳ 明朝"/>
                <w:color w:val="FF0000"/>
                <w:kern w:val="0"/>
              </w:rPr>
            </w:pPr>
            <w:r>
              <w:rPr>
                <w:rFonts w:hAnsi="ＭＳ 明朝" w:hint="eastAsia"/>
                <w:kern w:val="0"/>
              </w:rPr>
              <w:t xml:space="preserve">　発注部局としても、入札参加者が固定化することは課題と考えており、今後は入札参加資格のうち履行実績の見直しや、</w:t>
            </w:r>
            <w:r w:rsidRPr="000C5A0D">
              <w:rPr>
                <w:rFonts w:hAnsi="ＭＳ 明朝" w:hint="eastAsia"/>
                <w:color w:val="000000" w:themeColor="text1"/>
                <w:kern w:val="0"/>
              </w:rPr>
              <w:t>公告実施をメール等で登録事業者に周知する、また、大阪バス協会から加盟業者に周知いただくなど、入札参加業者の確保に努めていきたい。</w:t>
            </w:r>
          </w:p>
          <w:p w:rsidR="007F3677" w:rsidRDefault="007F3677" w:rsidP="007630D1">
            <w:pPr>
              <w:rPr>
                <w:rFonts w:hAnsi="ＭＳ 明朝"/>
                <w:kern w:val="0"/>
              </w:rPr>
            </w:pPr>
          </w:p>
        </w:tc>
      </w:tr>
      <w:tr w:rsidR="00D14E91" w:rsidRPr="00CB6516" w:rsidTr="007630D1">
        <w:trPr>
          <w:trHeight w:val="360"/>
        </w:trPr>
        <w:tc>
          <w:tcPr>
            <w:tcW w:w="3510" w:type="dxa"/>
            <w:tcBorders>
              <w:top w:val="nil"/>
              <w:left w:val="single" w:sz="12" w:space="0" w:color="auto"/>
              <w:bottom w:val="single" w:sz="4" w:space="0" w:color="auto"/>
            </w:tcBorders>
          </w:tcPr>
          <w:p w:rsidR="00D14E91" w:rsidRPr="00CB6516" w:rsidRDefault="00D14E91" w:rsidP="007630D1">
            <w:pPr>
              <w:rPr>
                <w:rFonts w:hAnsi="ＭＳ 明朝" w:cs="ＭＳ Ｐゴシック"/>
              </w:rPr>
            </w:pPr>
            <w:r w:rsidRPr="00CB6516">
              <w:rPr>
                <w:rFonts w:hAnsi="ＭＳ 明朝" w:cs="ＭＳ Ｐゴシック" w:hint="eastAsia"/>
              </w:rPr>
              <w:t xml:space="preserve">　</w:t>
            </w:r>
            <w:r w:rsidR="003739C7">
              <w:rPr>
                <w:rFonts w:hAnsi="ＭＳ 明朝" w:cs="ＭＳ Ｐゴシック" w:hint="eastAsia"/>
              </w:rPr>
              <w:t>今後に向けて改善点はあるか。</w:t>
            </w:r>
          </w:p>
        </w:tc>
        <w:tc>
          <w:tcPr>
            <w:tcW w:w="6099" w:type="dxa"/>
            <w:tcBorders>
              <w:top w:val="nil"/>
              <w:bottom w:val="single" w:sz="4" w:space="0" w:color="auto"/>
              <w:right w:val="single" w:sz="12" w:space="0" w:color="auto"/>
            </w:tcBorders>
          </w:tcPr>
          <w:p w:rsidR="00D14E91" w:rsidRDefault="008B1DB6" w:rsidP="007630D1">
            <w:pPr>
              <w:ind w:firstLineChars="100" w:firstLine="210"/>
              <w:rPr>
                <w:rFonts w:hAnsi="ＭＳ 明朝"/>
                <w:kern w:val="0"/>
              </w:rPr>
            </w:pPr>
            <w:r>
              <w:rPr>
                <w:rFonts w:hAnsi="ＭＳ 明朝" w:hint="eastAsia"/>
                <w:kern w:val="0"/>
              </w:rPr>
              <w:t>入札参加者は応札額算出のため、個別にバス製造会社へ見積書の発行を依頼するが、</w:t>
            </w:r>
            <w:r w:rsidR="001F0C8F">
              <w:rPr>
                <w:rFonts w:hAnsi="ＭＳ 明朝" w:hint="eastAsia"/>
                <w:kern w:val="0"/>
              </w:rPr>
              <w:t>現状では</w:t>
            </w:r>
            <w:r>
              <w:rPr>
                <w:rFonts w:hAnsi="ＭＳ 明朝" w:hint="eastAsia"/>
                <w:kern w:val="0"/>
              </w:rPr>
              <w:t>入札日直前の回答となっているため、</w:t>
            </w:r>
            <w:r w:rsidR="00397EF1">
              <w:rPr>
                <w:rFonts w:hAnsi="ＭＳ 明朝" w:hint="eastAsia"/>
                <w:kern w:val="0"/>
              </w:rPr>
              <w:t>今後は</w:t>
            </w:r>
            <w:r w:rsidR="00690689">
              <w:rPr>
                <w:rFonts w:hAnsi="ＭＳ 明朝" w:hint="eastAsia"/>
                <w:kern w:val="0"/>
              </w:rPr>
              <w:t>大阪</w:t>
            </w:r>
            <w:r>
              <w:rPr>
                <w:rFonts w:hAnsi="ＭＳ 明朝" w:hint="eastAsia"/>
                <w:kern w:val="0"/>
              </w:rPr>
              <w:t>府</w:t>
            </w:r>
            <w:r w:rsidR="00397EF1">
              <w:rPr>
                <w:rFonts w:hAnsi="ＭＳ 明朝" w:hint="eastAsia"/>
                <w:kern w:val="0"/>
              </w:rPr>
              <w:t>とバス製造会社が調整の上、</w:t>
            </w:r>
            <w:r>
              <w:rPr>
                <w:rFonts w:hAnsi="ＭＳ 明朝" w:hint="eastAsia"/>
                <w:kern w:val="0"/>
              </w:rPr>
              <w:t>スロープ付バスの仕様を数パターンに整理し、早期に</w:t>
            </w:r>
            <w:r w:rsidR="001F0C8F">
              <w:rPr>
                <w:rFonts w:hAnsi="ＭＳ 明朝" w:hint="eastAsia"/>
                <w:kern w:val="0"/>
              </w:rPr>
              <w:t>見積書が発行されるように対応する。</w:t>
            </w:r>
          </w:p>
          <w:p w:rsidR="000E6A2C" w:rsidRPr="00CB6516" w:rsidRDefault="000E6A2C" w:rsidP="007630D1">
            <w:pPr>
              <w:ind w:firstLineChars="100" w:firstLine="210"/>
              <w:rPr>
                <w:rFonts w:hAnsi="ＭＳ 明朝"/>
                <w:kern w:val="0"/>
              </w:rPr>
            </w:pPr>
          </w:p>
        </w:tc>
      </w:tr>
      <w:tr w:rsidR="000E6A2C" w:rsidRPr="00CB6516" w:rsidTr="007630D1">
        <w:trPr>
          <w:trHeight w:val="300"/>
        </w:trPr>
        <w:tc>
          <w:tcPr>
            <w:tcW w:w="9609" w:type="dxa"/>
            <w:gridSpan w:val="2"/>
            <w:tcBorders>
              <w:top w:val="single" w:sz="4" w:space="0" w:color="auto"/>
              <w:left w:val="single" w:sz="12" w:space="0" w:color="auto"/>
              <w:bottom w:val="single" w:sz="12" w:space="0" w:color="auto"/>
              <w:right w:val="single" w:sz="12" w:space="0" w:color="auto"/>
            </w:tcBorders>
          </w:tcPr>
          <w:p w:rsidR="000E6A2C" w:rsidRPr="00370A30" w:rsidRDefault="000E6A2C" w:rsidP="007630D1">
            <w:pPr>
              <w:rPr>
                <w:rFonts w:hAnsi="ＭＳ 明朝"/>
                <w:kern w:val="0"/>
              </w:rPr>
            </w:pPr>
            <w:r w:rsidRPr="00370A30">
              <w:rPr>
                <w:rFonts w:hAnsi="ＭＳ 明朝" w:hint="eastAsia"/>
                <w:kern w:val="0"/>
              </w:rPr>
              <w:t>≪部会長総括≫</w:t>
            </w:r>
          </w:p>
          <w:p w:rsidR="000E6A2C" w:rsidRDefault="000E6A2C" w:rsidP="007630D1">
            <w:pPr>
              <w:ind w:left="210" w:hangingChars="100" w:hanging="210"/>
              <w:rPr>
                <w:rFonts w:hAnsi="ＭＳ 明朝"/>
                <w:kern w:val="0"/>
              </w:rPr>
            </w:pPr>
            <w:r w:rsidRPr="00370A30">
              <w:rPr>
                <w:rFonts w:hAnsi="ＭＳ 明朝" w:hint="eastAsia"/>
                <w:kern w:val="0"/>
              </w:rPr>
              <w:t xml:space="preserve">　　</w:t>
            </w:r>
            <w:r>
              <w:rPr>
                <w:rFonts w:hAnsi="ＭＳ 明朝" w:hint="eastAsia"/>
                <w:kern w:val="0"/>
              </w:rPr>
              <w:t>本件は、</w:t>
            </w:r>
            <w:r w:rsidR="001F0C8F">
              <w:rPr>
                <w:rFonts w:hAnsi="ＭＳ 明朝" w:hint="eastAsia"/>
                <w:kern w:val="0"/>
              </w:rPr>
              <w:t>支援学校に通学する</w:t>
            </w:r>
            <w:r w:rsidR="000C5A0D">
              <w:rPr>
                <w:rFonts w:hAnsi="ＭＳ 明朝" w:hint="eastAsia"/>
                <w:kern w:val="0"/>
              </w:rPr>
              <w:t>児童</w:t>
            </w:r>
            <w:r w:rsidR="001F0C8F">
              <w:rPr>
                <w:rFonts w:hAnsi="ＭＳ 明朝" w:hint="eastAsia"/>
                <w:kern w:val="0"/>
              </w:rPr>
              <w:t>生徒</w:t>
            </w:r>
            <w:r w:rsidR="000C5A0D">
              <w:rPr>
                <w:rFonts w:hAnsi="ＭＳ 明朝" w:hint="eastAsia"/>
                <w:kern w:val="0"/>
              </w:rPr>
              <w:t>等</w:t>
            </w:r>
            <w:r w:rsidR="001F0C8F">
              <w:rPr>
                <w:rFonts w:hAnsi="ＭＳ 明朝" w:hint="eastAsia"/>
                <w:kern w:val="0"/>
              </w:rPr>
              <w:t>への配慮が大前提であるが、一者が同種案件を全て受注している現状は改善を要するものと考える。事業構成を含めた抜本的な見直しにより、競争性の確保や業者の固定化を避けるための具体的な方策を検討されたい。</w:t>
            </w:r>
          </w:p>
          <w:p w:rsidR="007630D1" w:rsidRPr="00CB6516" w:rsidRDefault="007630D1" w:rsidP="007630D1">
            <w:pPr>
              <w:ind w:left="210" w:hangingChars="100" w:hanging="210"/>
              <w:rPr>
                <w:rFonts w:hAnsi="ＭＳ 明朝" w:hint="eastAsia"/>
                <w:kern w:val="0"/>
              </w:rPr>
            </w:pPr>
          </w:p>
        </w:tc>
      </w:tr>
      <w:tr w:rsidR="006C4BA4" w:rsidRPr="00CB6516" w:rsidTr="007630D1">
        <w:trPr>
          <w:trHeight w:val="274"/>
        </w:trPr>
        <w:tc>
          <w:tcPr>
            <w:tcW w:w="9609" w:type="dxa"/>
            <w:gridSpan w:val="2"/>
            <w:tcBorders>
              <w:top w:val="single" w:sz="12" w:space="0" w:color="auto"/>
              <w:left w:val="single" w:sz="12" w:space="0" w:color="auto"/>
              <w:bottom w:val="single" w:sz="4" w:space="0" w:color="auto"/>
              <w:right w:val="single" w:sz="12" w:space="0" w:color="auto"/>
            </w:tcBorders>
            <w:vAlign w:val="center"/>
          </w:tcPr>
          <w:p w:rsidR="006C4BA4" w:rsidRPr="007F3677" w:rsidRDefault="006C4BA4" w:rsidP="007630D1">
            <w:pPr>
              <w:rPr>
                <w:rFonts w:hAnsi="ＭＳ 明朝" w:cs="ＭＳ Ｐゴシック" w:hint="eastAsia"/>
                <w:b/>
              </w:rPr>
            </w:pPr>
            <w:r w:rsidRPr="003D7595">
              <w:rPr>
                <w:rFonts w:hAnsi="ＭＳ 明朝" w:cs="ＭＳ Ｐゴシック" w:hint="eastAsia"/>
                <w:b/>
              </w:rPr>
              <w:t>【</w:t>
            </w:r>
            <w:r>
              <w:rPr>
                <w:rFonts w:hAnsi="ＭＳ 明朝" w:cs="ＭＳ Ｐゴシック" w:hint="eastAsia"/>
                <w:b/>
              </w:rPr>
              <w:t>大阪府立八尾支援学校における学校給食調理業務</w:t>
            </w:r>
            <w:r w:rsidRPr="003D7595">
              <w:rPr>
                <w:rFonts w:hAnsi="ＭＳ 明朝" w:cs="ＭＳ Ｐゴシック" w:hint="eastAsia"/>
                <w:b/>
              </w:rPr>
              <w:t>】</w:t>
            </w:r>
          </w:p>
        </w:tc>
      </w:tr>
      <w:tr w:rsidR="00D14E91" w:rsidRPr="00CB6516" w:rsidTr="007630D1">
        <w:trPr>
          <w:trHeight w:val="120"/>
        </w:trPr>
        <w:tc>
          <w:tcPr>
            <w:tcW w:w="3510" w:type="dxa"/>
            <w:tcBorders>
              <w:top w:val="single" w:sz="4" w:space="0" w:color="auto"/>
              <w:left w:val="single" w:sz="12" w:space="0" w:color="auto"/>
              <w:bottom w:val="single" w:sz="4" w:space="0" w:color="auto"/>
            </w:tcBorders>
          </w:tcPr>
          <w:p w:rsidR="00405E4E" w:rsidRPr="00CB6516" w:rsidRDefault="007F3677" w:rsidP="007630D1">
            <w:pPr>
              <w:jc w:val="center"/>
              <w:rPr>
                <w:rFonts w:hAnsi="ＭＳ 明朝" w:cs="ＭＳ Ｐゴシック"/>
              </w:rPr>
            </w:pPr>
            <w:r>
              <w:rPr>
                <w:rFonts w:hAnsi="ＭＳ 明朝" w:cs="ＭＳ Ｐゴシック" w:hint="eastAsia"/>
              </w:rPr>
              <w:t>委　　員　　質　　問</w:t>
            </w:r>
          </w:p>
        </w:tc>
        <w:tc>
          <w:tcPr>
            <w:tcW w:w="6099" w:type="dxa"/>
            <w:tcBorders>
              <w:top w:val="single" w:sz="4" w:space="0" w:color="auto"/>
              <w:bottom w:val="single" w:sz="4" w:space="0" w:color="auto"/>
              <w:right w:val="single" w:sz="12" w:space="0" w:color="auto"/>
            </w:tcBorders>
          </w:tcPr>
          <w:p w:rsidR="002C784F" w:rsidRPr="009A6565" w:rsidRDefault="007F3677" w:rsidP="007630D1">
            <w:pPr>
              <w:jc w:val="center"/>
              <w:rPr>
                <w:rFonts w:hAnsi="ＭＳ 明朝"/>
                <w:kern w:val="0"/>
              </w:rPr>
            </w:pPr>
            <w:r>
              <w:rPr>
                <w:rFonts w:hAnsi="ＭＳ 明朝" w:hint="eastAsia"/>
                <w:kern w:val="0"/>
              </w:rPr>
              <w:t>担　　当　　課　　等　　回　　答</w:t>
            </w:r>
          </w:p>
        </w:tc>
      </w:tr>
      <w:tr w:rsidR="007F3677" w:rsidRPr="00CB6516" w:rsidTr="007630D1">
        <w:trPr>
          <w:trHeight w:val="1129"/>
        </w:trPr>
        <w:tc>
          <w:tcPr>
            <w:tcW w:w="3510" w:type="dxa"/>
            <w:tcBorders>
              <w:top w:val="single" w:sz="4" w:space="0" w:color="auto"/>
              <w:left w:val="single" w:sz="12" w:space="0" w:color="auto"/>
              <w:bottom w:val="single" w:sz="6" w:space="0" w:color="auto"/>
            </w:tcBorders>
          </w:tcPr>
          <w:p w:rsidR="007F3677" w:rsidRDefault="007F3677" w:rsidP="007630D1">
            <w:pPr>
              <w:ind w:firstLineChars="100" w:firstLine="210"/>
              <w:rPr>
                <w:rFonts w:hAnsi="ＭＳ 明朝" w:cs="ＭＳ Ｐゴシック"/>
              </w:rPr>
            </w:pPr>
            <w:r>
              <w:rPr>
                <w:rFonts w:hAnsi="ＭＳ 明朝" w:cs="ＭＳ Ｐゴシック" w:hint="eastAsia"/>
              </w:rPr>
              <w:t>応札者が少なかったのはなぜか。</w:t>
            </w:r>
          </w:p>
          <w:p w:rsidR="007F3677" w:rsidRDefault="007F3677" w:rsidP="007630D1">
            <w:pPr>
              <w:ind w:firstLineChars="100" w:firstLine="210"/>
              <w:rPr>
                <w:rFonts w:hAnsi="ＭＳ 明朝" w:cs="ＭＳ Ｐゴシック"/>
              </w:rPr>
            </w:pPr>
          </w:p>
          <w:p w:rsidR="007F3677" w:rsidRDefault="007F3677" w:rsidP="007630D1">
            <w:pPr>
              <w:ind w:firstLineChars="100" w:firstLine="210"/>
              <w:rPr>
                <w:rFonts w:hAnsi="ＭＳ 明朝" w:cs="ＭＳ Ｐゴシック"/>
              </w:rPr>
            </w:pPr>
          </w:p>
          <w:p w:rsidR="007F3677" w:rsidRDefault="007F3677" w:rsidP="007630D1">
            <w:pPr>
              <w:ind w:firstLineChars="100" w:firstLine="210"/>
              <w:rPr>
                <w:rFonts w:hAnsi="ＭＳ 明朝" w:cs="ＭＳ Ｐゴシック"/>
              </w:rPr>
            </w:pPr>
          </w:p>
          <w:p w:rsidR="007F3677" w:rsidRDefault="007F3677" w:rsidP="007630D1">
            <w:pPr>
              <w:ind w:firstLineChars="100" w:firstLine="210"/>
              <w:rPr>
                <w:rFonts w:hAnsi="ＭＳ 明朝" w:cs="ＭＳ Ｐゴシック"/>
              </w:rPr>
            </w:pPr>
            <w:r>
              <w:rPr>
                <w:rFonts w:hAnsi="ＭＳ 明朝" w:cs="ＭＳ Ｐゴシック" w:hint="eastAsia"/>
              </w:rPr>
              <w:t>同種案件を12件発注して6件が入札不調になるということは、現行の事業構成や仕様が市場の実勢に合致していないのではないか。</w:t>
            </w:r>
          </w:p>
          <w:p w:rsidR="007F3677" w:rsidRDefault="007F3677" w:rsidP="007630D1">
            <w:pPr>
              <w:rPr>
                <w:rFonts w:hAnsi="ＭＳ 明朝" w:cs="ＭＳ Ｐゴシック"/>
              </w:rPr>
            </w:pPr>
          </w:p>
          <w:p w:rsidR="007630D1" w:rsidRDefault="007630D1" w:rsidP="007630D1">
            <w:pPr>
              <w:rPr>
                <w:rFonts w:hAnsi="ＭＳ 明朝" w:cs="ＭＳ Ｐゴシック" w:hint="eastAsia"/>
              </w:rPr>
            </w:pPr>
          </w:p>
          <w:p w:rsidR="007F3677" w:rsidRDefault="007F3677" w:rsidP="007630D1">
            <w:pPr>
              <w:rPr>
                <w:rFonts w:hAnsi="ＭＳ 明朝" w:cs="ＭＳ Ｐゴシック"/>
              </w:rPr>
            </w:pPr>
            <w:r>
              <w:rPr>
                <w:rFonts w:hAnsi="ＭＳ 明朝" w:cs="ＭＳ Ｐゴシック" w:hint="eastAsia"/>
              </w:rPr>
              <w:t xml:space="preserve">　今後に向けて改善点はあるか。</w:t>
            </w:r>
          </w:p>
          <w:p w:rsidR="007F3677" w:rsidRDefault="007F3677" w:rsidP="007630D1">
            <w:pPr>
              <w:rPr>
                <w:rFonts w:hAnsi="ＭＳ 明朝" w:cs="ＭＳ Ｐゴシック"/>
              </w:rPr>
            </w:pPr>
          </w:p>
        </w:tc>
        <w:tc>
          <w:tcPr>
            <w:tcW w:w="6099" w:type="dxa"/>
            <w:tcBorders>
              <w:top w:val="single" w:sz="4" w:space="0" w:color="auto"/>
              <w:bottom w:val="single" w:sz="6" w:space="0" w:color="auto"/>
              <w:right w:val="single" w:sz="12" w:space="0" w:color="auto"/>
            </w:tcBorders>
          </w:tcPr>
          <w:p w:rsidR="007F3677" w:rsidRDefault="007F3677" w:rsidP="007630D1">
            <w:pPr>
              <w:ind w:firstLineChars="100" w:firstLine="210"/>
              <w:rPr>
                <w:rFonts w:hAnsi="ＭＳ 明朝"/>
                <w:kern w:val="0"/>
              </w:rPr>
            </w:pPr>
            <w:r>
              <w:rPr>
                <w:rFonts w:hAnsi="ＭＳ 明朝" w:hint="eastAsia"/>
                <w:kern w:val="0"/>
              </w:rPr>
              <w:t>業者側で調理員等の人員確保が困難であることに加え、人件費の高騰により費用見込みが立てにくい状況にあったことが理由と考えている。</w:t>
            </w:r>
          </w:p>
          <w:p w:rsidR="007F3677" w:rsidRPr="004109DF" w:rsidRDefault="007F3677" w:rsidP="007630D1">
            <w:pPr>
              <w:rPr>
                <w:rFonts w:hAnsi="ＭＳ 明朝"/>
                <w:kern w:val="0"/>
              </w:rPr>
            </w:pPr>
          </w:p>
          <w:p w:rsidR="007F3677" w:rsidRDefault="007F3677" w:rsidP="007630D1">
            <w:pPr>
              <w:rPr>
                <w:rFonts w:hAnsi="ＭＳ 明朝"/>
                <w:kern w:val="0"/>
              </w:rPr>
            </w:pPr>
            <w:r>
              <w:rPr>
                <w:rFonts w:hAnsi="ＭＳ 明朝" w:hint="eastAsia"/>
                <w:kern w:val="0"/>
              </w:rPr>
              <w:t xml:space="preserve">　複数校を集約することや、契約期間を3年から5年に延長することは、業者にとって人員確保や将来の費用見込みの面でリスクがあるとともに、保護者から食材調達を委託業務に含めないよう要請があること等から、それ以外について見直しを検討している。</w:t>
            </w:r>
          </w:p>
          <w:p w:rsidR="007F3677" w:rsidRPr="00690689" w:rsidRDefault="007F3677" w:rsidP="007630D1">
            <w:pPr>
              <w:rPr>
                <w:rFonts w:hAnsi="ＭＳ 明朝"/>
                <w:kern w:val="0"/>
              </w:rPr>
            </w:pPr>
          </w:p>
          <w:p w:rsidR="007F3677" w:rsidRDefault="007F3677" w:rsidP="007630D1">
            <w:pPr>
              <w:rPr>
                <w:rFonts w:hAnsi="ＭＳ 明朝"/>
                <w:kern w:val="0"/>
              </w:rPr>
            </w:pPr>
            <w:r>
              <w:rPr>
                <w:rFonts w:hAnsi="ＭＳ 明朝" w:hint="eastAsia"/>
                <w:kern w:val="0"/>
              </w:rPr>
              <w:t xml:space="preserve">　入札参加者の確保に向けて、調理従事者の資格に係る要件緩和や、予定価格の積算基準の見直しを行うとともに、入札公告を1ヶ月程度前倒しし、業者への参加呼びかけを継続的に実施していきたい。</w:t>
            </w:r>
          </w:p>
          <w:p w:rsidR="007F3677" w:rsidRDefault="007F3677" w:rsidP="007630D1">
            <w:pPr>
              <w:rPr>
                <w:rFonts w:hAnsi="ＭＳ 明朝"/>
                <w:kern w:val="0"/>
              </w:rPr>
            </w:pPr>
          </w:p>
        </w:tc>
      </w:tr>
      <w:tr w:rsidR="00895B98" w:rsidRPr="00CB6516" w:rsidTr="007630D1">
        <w:trPr>
          <w:trHeight w:val="360"/>
        </w:trPr>
        <w:tc>
          <w:tcPr>
            <w:tcW w:w="9609" w:type="dxa"/>
            <w:gridSpan w:val="2"/>
            <w:tcBorders>
              <w:top w:val="single" w:sz="6" w:space="0" w:color="auto"/>
              <w:left w:val="single" w:sz="12" w:space="0" w:color="auto"/>
              <w:bottom w:val="single" w:sz="12" w:space="0" w:color="auto"/>
              <w:right w:val="single" w:sz="12" w:space="0" w:color="auto"/>
            </w:tcBorders>
          </w:tcPr>
          <w:p w:rsidR="00895B98" w:rsidRPr="00370A30" w:rsidRDefault="00895B98" w:rsidP="007630D1">
            <w:pPr>
              <w:rPr>
                <w:rFonts w:hAnsi="ＭＳ 明朝"/>
                <w:kern w:val="0"/>
              </w:rPr>
            </w:pPr>
            <w:r w:rsidRPr="00370A30">
              <w:rPr>
                <w:rFonts w:hAnsi="ＭＳ 明朝" w:hint="eastAsia"/>
                <w:kern w:val="0"/>
              </w:rPr>
              <w:t>≪部会長総括≫</w:t>
            </w:r>
          </w:p>
          <w:p w:rsidR="00895B98" w:rsidRDefault="00895B98" w:rsidP="007630D1">
            <w:pPr>
              <w:ind w:left="210" w:hangingChars="100" w:hanging="210"/>
              <w:rPr>
                <w:rFonts w:hAnsi="ＭＳ 明朝"/>
                <w:kern w:val="0"/>
              </w:rPr>
            </w:pPr>
            <w:r w:rsidRPr="00370A30">
              <w:rPr>
                <w:rFonts w:hAnsi="ＭＳ 明朝" w:hint="eastAsia"/>
                <w:kern w:val="0"/>
              </w:rPr>
              <w:t xml:space="preserve">　　</w:t>
            </w:r>
            <w:r w:rsidRPr="00895B98">
              <w:rPr>
                <w:rFonts w:hAnsi="ＭＳ 明朝" w:hint="eastAsia"/>
                <w:kern w:val="0"/>
              </w:rPr>
              <w:t>本件は、</w:t>
            </w:r>
            <w:r w:rsidR="00961C99">
              <w:rPr>
                <w:rFonts w:hAnsi="ＭＳ 明朝" w:hint="eastAsia"/>
                <w:kern w:val="0"/>
              </w:rPr>
              <w:t>同種案件を12</w:t>
            </w:r>
            <w:r w:rsidR="004272A9">
              <w:rPr>
                <w:rFonts w:hAnsi="ＭＳ 明朝" w:hint="eastAsia"/>
                <w:kern w:val="0"/>
              </w:rPr>
              <w:t>件発注し、うち6</w:t>
            </w:r>
            <w:r w:rsidR="00961C99">
              <w:rPr>
                <w:rFonts w:hAnsi="ＭＳ 明朝" w:hint="eastAsia"/>
                <w:kern w:val="0"/>
              </w:rPr>
              <w:t>件は全者予定価格超過等により取止めとなったものであるが、今後は資格要件の緩和や予定価格積算の見直し等を行うとのことであるため、参加者数や落札率について改善が図られるのかどうか、引き続き検討されたい。</w:t>
            </w:r>
          </w:p>
          <w:p w:rsidR="007630D1" w:rsidRPr="007630D1" w:rsidRDefault="007630D1" w:rsidP="007630D1">
            <w:pPr>
              <w:ind w:left="210" w:hangingChars="100" w:hanging="210"/>
              <w:rPr>
                <w:rFonts w:hAnsi="ＭＳ 明朝" w:hint="eastAsia"/>
                <w:kern w:val="0"/>
              </w:rPr>
            </w:pPr>
          </w:p>
        </w:tc>
      </w:tr>
      <w:tr w:rsidR="006C4BA4" w:rsidRPr="00CB6516" w:rsidTr="007630D1">
        <w:trPr>
          <w:trHeight w:val="225"/>
        </w:trPr>
        <w:tc>
          <w:tcPr>
            <w:tcW w:w="9609" w:type="dxa"/>
            <w:gridSpan w:val="2"/>
            <w:tcBorders>
              <w:top w:val="single" w:sz="12" w:space="0" w:color="auto"/>
              <w:left w:val="single" w:sz="12" w:space="0" w:color="auto"/>
              <w:bottom w:val="single" w:sz="4" w:space="0" w:color="auto"/>
              <w:right w:val="single" w:sz="12" w:space="0" w:color="auto"/>
            </w:tcBorders>
            <w:vAlign w:val="center"/>
          </w:tcPr>
          <w:p w:rsidR="006C4BA4" w:rsidRPr="007F3677" w:rsidRDefault="006C4BA4" w:rsidP="007630D1">
            <w:pPr>
              <w:rPr>
                <w:rFonts w:hAnsi="ＭＳ 明朝" w:cs="ＭＳ Ｐゴシック" w:hint="eastAsia"/>
                <w:b/>
              </w:rPr>
            </w:pPr>
            <w:r w:rsidRPr="003D7595">
              <w:rPr>
                <w:rFonts w:hAnsi="ＭＳ 明朝" w:cs="ＭＳ Ｐゴシック" w:hint="eastAsia"/>
                <w:b/>
              </w:rPr>
              <w:t>【</w:t>
            </w:r>
            <w:r>
              <w:rPr>
                <w:rFonts w:hAnsi="ＭＳ 明朝" w:cs="ＭＳ Ｐゴシック" w:hint="eastAsia"/>
                <w:b/>
              </w:rPr>
              <w:t>府営住宅強制執行補助業務（単価契約）】</w:t>
            </w:r>
          </w:p>
        </w:tc>
      </w:tr>
      <w:tr w:rsidR="00D14E91" w:rsidRPr="00CB6516" w:rsidTr="007630D1">
        <w:trPr>
          <w:trHeight w:val="168"/>
        </w:trPr>
        <w:tc>
          <w:tcPr>
            <w:tcW w:w="3510" w:type="dxa"/>
            <w:tcBorders>
              <w:top w:val="single" w:sz="4" w:space="0" w:color="auto"/>
              <w:left w:val="single" w:sz="12" w:space="0" w:color="auto"/>
              <w:bottom w:val="single" w:sz="4" w:space="0" w:color="auto"/>
            </w:tcBorders>
          </w:tcPr>
          <w:p w:rsidR="008B6DA7" w:rsidRPr="00CB6516" w:rsidRDefault="007F3677" w:rsidP="007630D1">
            <w:pPr>
              <w:jc w:val="center"/>
              <w:rPr>
                <w:rFonts w:hAnsi="ＭＳ 明朝" w:cs="ＭＳ Ｐゴシック"/>
              </w:rPr>
            </w:pPr>
            <w:r>
              <w:rPr>
                <w:rFonts w:hAnsi="ＭＳ 明朝" w:cs="ＭＳ Ｐゴシック" w:hint="eastAsia"/>
              </w:rPr>
              <w:t>委　　員　　質　　問</w:t>
            </w:r>
          </w:p>
        </w:tc>
        <w:tc>
          <w:tcPr>
            <w:tcW w:w="6099" w:type="dxa"/>
            <w:tcBorders>
              <w:top w:val="single" w:sz="4" w:space="0" w:color="auto"/>
              <w:bottom w:val="single" w:sz="4" w:space="0" w:color="auto"/>
              <w:right w:val="single" w:sz="12" w:space="0" w:color="auto"/>
            </w:tcBorders>
          </w:tcPr>
          <w:p w:rsidR="00A94369" w:rsidRPr="00250C50" w:rsidRDefault="007F3677" w:rsidP="007630D1">
            <w:pPr>
              <w:jc w:val="center"/>
              <w:rPr>
                <w:rFonts w:hAnsi="ＭＳ 明朝"/>
                <w:kern w:val="0"/>
              </w:rPr>
            </w:pPr>
            <w:r>
              <w:rPr>
                <w:rFonts w:hAnsi="ＭＳ 明朝" w:hint="eastAsia"/>
                <w:kern w:val="0"/>
              </w:rPr>
              <w:t>担　　当　　課　　等　　回　　答</w:t>
            </w:r>
          </w:p>
        </w:tc>
      </w:tr>
      <w:tr w:rsidR="007F3677" w:rsidRPr="00CB6516" w:rsidTr="007630D1">
        <w:trPr>
          <w:trHeight w:val="3480"/>
        </w:trPr>
        <w:tc>
          <w:tcPr>
            <w:tcW w:w="3510" w:type="dxa"/>
            <w:tcBorders>
              <w:top w:val="single" w:sz="4" w:space="0" w:color="auto"/>
              <w:left w:val="single" w:sz="12" w:space="0" w:color="auto"/>
              <w:bottom w:val="nil"/>
            </w:tcBorders>
          </w:tcPr>
          <w:p w:rsidR="007F3677" w:rsidRDefault="007F3677" w:rsidP="007630D1">
            <w:pPr>
              <w:rPr>
                <w:rFonts w:hAnsi="ＭＳ 明朝" w:cs="ＭＳ Ｐゴシック"/>
              </w:rPr>
            </w:pPr>
            <w:r>
              <w:rPr>
                <w:rFonts w:hAnsi="ＭＳ 明朝" w:cs="ＭＳ Ｐゴシック" w:hint="eastAsia"/>
              </w:rPr>
              <w:t xml:space="preserve">　本件を電子入札ではなく、紙入札で実施したのはなぜか。</w:t>
            </w:r>
          </w:p>
          <w:p w:rsidR="007F3677" w:rsidRDefault="007F3677" w:rsidP="007630D1">
            <w:pPr>
              <w:rPr>
                <w:rFonts w:hAnsi="ＭＳ 明朝" w:cs="ＭＳ Ｐゴシック"/>
              </w:rPr>
            </w:pPr>
          </w:p>
          <w:p w:rsidR="007F3677" w:rsidRDefault="007F3677" w:rsidP="007630D1">
            <w:pPr>
              <w:rPr>
                <w:rFonts w:hAnsi="ＭＳ 明朝" w:cs="ＭＳ Ｐゴシック"/>
              </w:rPr>
            </w:pPr>
          </w:p>
          <w:p w:rsidR="007F3677" w:rsidRDefault="007F3677" w:rsidP="007630D1">
            <w:pPr>
              <w:rPr>
                <w:rFonts w:hAnsi="ＭＳ 明朝" w:cs="ＭＳ Ｐゴシック"/>
              </w:rPr>
            </w:pPr>
          </w:p>
          <w:p w:rsidR="007F3677" w:rsidRDefault="007F3677" w:rsidP="007630D1">
            <w:pPr>
              <w:rPr>
                <w:rFonts w:hAnsi="ＭＳ 明朝" w:cs="ＭＳ Ｐゴシック"/>
              </w:rPr>
            </w:pPr>
          </w:p>
          <w:p w:rsidR="007F3677" w:rsidRDefault="007F3677" w:rsidP="007630D1">
            <w:pPr>
              <w:rPr>
                <w:rFonts w:hAnsi="ＭＳ 明朝" w:cs="ＭＳ Ｐゴシック"/>
              </w:rPr>
            </w:pPr>
            <w:r>
              <w:rPr>
                <w:rFonts w:hAnsi="ＭＳ 明朝" w:cs="ＭＳ Ｐゴシック" w:hint="eastAsia"/>
              </w:rPr>
              <w:t xml:space="preserve">　紙入札でも一者入札となったのはなぜか。</w:t>
            </w:r>
          </w:p>
        </w:tc>
        <w:tc>
          <w:tcPr>
            <w:tcW w:w="6099" w:type="dxa"/>
            <w:tcBorders>
              <w:top w:val="single" w:sz="4" w:space="0" w:color="auto"/>
              <w:bottom w:val="nil"/>
              <w:right w:val="single" w:sz="12" w:space="0" w:color="auto"/>
            </w:tcBorders>
          </w:tcPr>
          <w:p w:rsidR="007F3677" w:rsidRDefault="007F3677" w:rsidP="007630D1">
            <w:pPr>
              <w:ind w:firstLineChars="100" w:firstLine="210"/>
              <w:rPr>
                <w:rFonts w:hAnsi="ＭＳ 明朝"/>
                <w:kern w:val="0"/>
              </w:rPr>
            </w:pPr>
            <w:r>
              <w:rPr>
                <w:rFonts w:hAnsi="ＭＳ 明朝" w:hint="eastAsia"/>
                <w:kern w:val="0"/>
              </w:rPr>
              <w:t>平成19年度以降、紙による一般競争入札を実施しており、毎年2～3者の応札があったが、平成25年度以降に電子入札が導入されてからは一者入札が継続している。調査したところ、電子入札に対応できる業者が1者しかないことが判明したため、今回は紙入札を実施したもの。</w:t>
            </w:r>
          </w:p>
          <w:p w:rsidR="007F3677" w:rsidRPr="00D52A5F" w:rsidRDefault="007F3677" w:rsidP="007630D1">
            <w:pPr>
              <w:rPr>
                <w:rFonts w:hAnsi="ＭＳ 明朝"/>
                <w:kern w:val="0"/>
              </w:rPr>
            </w:pPr>
          </w:p>
          <w:p w:rsidR="007F3677" w:rsidRDefault="007F3677" w:rsidP="007630D1">
            <w:pPr>
              <w:rPr>
                <w:rFonts w:hAnsi="ＭＳ 明朝"/>
                <w:kern w:val="0"/>
              </w:rPr>
            </w:pPr>
            <w:r>
              <w:rPr>
                <w:rFonts w:hAnsi="ＭＳ 明朝" w:hint="eastAsia"/>
                <w:kern w:val="0"/>
              </w:rPr>
              <w:t xml:space="preserve">　業者側で府の業務に対応できる人員体制に余裕がなかったことや、過去の入札結果を鑑み金額面で折り合いがつかないと判断した業者が多かったものと考えている。</w:t>
            </w:r>
          </w:p>
          <w:p w:rsidR="007F3677" w:rsidRDefault="007F3677" w:rsidP="007630D1">
            <w:pPr>
              <w:rPr>
                <w:rFonts w:hAnsi="ＭＳ 明朝"/>
                <w:kern w:val="0"/>
              </w:rPr>
            </w:pPr>
          </w:p>
        </w:tc>
      </w:tr>
      <w:tr w:rsidR="00D14E91" w:rsidRPr="00CB6516" w:rsidTr="007630D1">
        <w:trPr>
          <w:trHeight w:val="1035"/>
        </w:trPr>
        <w:tc>
          <w:tcPr>
            <w:tcW w:w="3510" w:type="dxa"/>
            <w:tcBorders>
              <w:top w:val="nil"/>
              <w:left w:val="single" w:sz="12" w:space="0" w:color="auto"/>
              <w:bottom w:val="dotted" w:sz="4" w:space="0" w:color="auto"/>
            </w:tcBorders>
          </w:tcPr>
          <w:p w:rsidR="00D14E91" w:rsidRPr="00CB6516" w:rsidRDefault="00D14E91" w:rsidP="007630D1">
            <w:pPr>
              <w:rPr>
                <w:rFonts w:hAnsi="ＭＳ 明朝" w:cs="ＭＳ Ｐゴシック"/>
              </w:rPr>
            </w:pPr>
            <w:r w:rsidRPr="00CB6516">
              <w:rPr>
                <w:rFonts w:hAnsi="ＭＳ 明朝" w:cs="ＭＳ Ｐゴシック" w:hint="eastAsia"/>
              </w:rPr>
              <w:t xml:space="preserve">　今後に向けて改善点はあるか。</w:t>
            </w:r>
          </w:p>
        </w:tc>
        <w:tc>
          <w:tcPr>
            <w:tcW w:w="6099" w:type="dxa"/>
            <w:tcBorders>
              <w:top w:val="nil"/>
              <w:bottom w:val="dotted" w:sz="4" w:space="0" w:color="auto"/>
              <w:right w:val="single" w:sz="12" w:space="0" w:color="auto"/>
            </w:tcBorders>
          </w:tcPr>
          <w:p w:rsidR="00D14E91" w:rsidRDefault="00250C50" w:rsidP="007630D1">
            <w:pPr>
              <w:ind w:firstLineChars="100" w:firstLine="210"/>
              <w:rPr>
                <w:rFonts w:hAnsi="ＭＳ 明朝"/>
              </w:rPr>
            </w:pPr>
            <w:r>
              <w:rPr>
                <w:rFonts w:hAnsi="ＭＳ 明朝" w:hint="eastAsia"/>
              </w:rPr>
              <w:t>本件は特殊な業務であり、一者入札が続いていることから紙入札で実施したものの応札状況に変化がなかったため、今後は参加意思確認公募手続</w:t>
            </w:r>
            <w:r w:rsidR="00690689" w:rsidRPr="006C4BA4">
              <w:rPr>
                <w:rFonts w:hAnsi="ＭＳ 明朝" w:hint="eastAsia"/>
                <w:b/>
                <w:vertAlign w:val="superscript"/>
              </w:rPr>
              <w:t>※</w:t>
            </w:r>
            <w:r>
              <w:rPr>
                <w:rFonts w:hAnsi="ＭＳ 明朝" w:hint="eastAsia"/>
              </w:rPr>
              <w:t>を経た随意契約</w:t>
            </w:r>
            <w:r w:rsidR="00AC1080">
              <w:rPr>
                <w:rFonts w:hAnsi="ＭＳ 明朝" w:hint="eastAsia"/>
              </w:rPr>
              <w:t>の可否</w:t>
            </w:r>
            <w:r>
              <w:rPr>
                <w:rFonts w:hAnsi="ＭＳ 明朝" w:hint="eastAsia"/>
              </w:rPr>
              <w:t>について検討する。</w:t>
            </w:r>
          </w:p>
          <w:p w:rsidR="00690689" w:rsidRPr="00690689" w:rsidRDefault="00690689" w:rsidP="007630D1">
            <w:pPr>
              <w:pStyle w:val="ab"/>
              <w:numPr>
                <w:ilvl w:val="0"/>
                <w:numId w:val="37"/>
              </w:numPr>
              <w:spacing w:line="280" w:lineRule="exact"/>
              <w:ind w:leftChars="0"/>
              <w:rPr>
                <w:rFonts w:hAnsi="ＭＳ 明朝" w:cs="ＭＳ Ｐゴシック"/>
                <w:sz w:val="18"/>
                <w:szCs w:val="18"/>
              </w:rPr>
            </w:pPr>
            <w:r>
              <w:rPr>
                <w:rFonts w:hAnsi="ＭＳ 明朝" w:cs="ＭＳ Ｐゴシック"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3810</wp:posOffset>
                      </wp:positionV>
                      <wp:extent cx="3743960" cy="755650"/>
                      <wp:effectExtent l="0" t="0" r="27940" b="25400"/>
                      <wp:wrapNone/>
                      <wp:docPr id="1" name="大かっこ 1"/>
                      <wp:cNvGraphicFramePr/>
                      <a:graphic xmlns:a="http://schemas.openxmlformats.org/drawingml/2006/main">
                        <a:graphicData uri="http://schemas.microsoft.com/office/word/2010/wordprocessingShape">
                          <wps:wsp>
                            <wps:cNvSpPr/>
                            <wps:spPr>
                              <a:xfrm>
                                <a:off x="0" y="0"/>
                                <a:ext cx="3743960" cy="755650"/>
                              </a:xfrm>
                              <a:prstGeom prst="bracketPair">
                                <a:avLst>
                                  <a:gd name="adj" fmla="val 1036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9EB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pt;margin-top:.3pt;width:294.8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yQoAIAAIwFAAAOAAAAZHJzL2Uyb0RvYy54bWysVM1uEzEQviPxDpbvdJM2SWnUTRW1KkKq&#10;2ooW9ex47cZge4ztZBNuPXPkEUDiwSreg7F3NwkFCYG4eGd2fjzzzTc+PlkZTZbCBwW2pP29HiXC&#10;cqiUvS/p29vzFy8pCZHZimmwoqRrEejJ5Pmz49qNxT7MQVfCE0xiw7h2JZ3H6MZFEfhcGBb2wAmL&#10;RgnesIiqvy8qz2rMbnSx3+uNihp85TxwEQL+PWuMdJLzSyl4vJIyiEh0SbG2mE+fz1k6i8kxG997&#10;5uaKt2Wwf6jCMGXx0k2qMxYZWXj1SyqjuIcAMu5xMAVIqbjIPWA3/d6Tbm7mzIncC4IT3Aam8P/S&#10;8svltSeqwtlRYpnBEX3/+u3x4dPjw5fHh8+knxCqXRij44279q0WUEztrqQ36YuNkFVGdb1BVawi&#10;4fjz4HBwcDRC8DnaDofD0TDDXmyjnQ/xlQBDklDSmWf8vYjXTPmMKVtehJjBrdoSWfWOEmk0jmrJ&#10;NOn3DkaDVCjmbJ1R6rKmSG3TGUCr6lxpnZVEMXGqPcEUJY2r3CrG7XihliKLBEDTcpbiWosm6xsh&#10;ETxssp8rzbTd5mScCxu7vNqidwqTWMEmsPfnwNY/hYpM6b8J3kTkm8HGTbBRFhqAn5S9hUI2/h0C&#10;Td8JghlUa+SNh2ahguPnCmd3wQKOzeNYcNz4KsQrPKSGuqTQSpTMwX/83f/kj8RGKyU1bmRJw4cF&#10;84IS/doi5Y/6g0Fa4awMhof7qPhdy2zXYhfmFHCuSGusLovJP+pOlB7MHT4e03QrmpjleHdJefSd&#10;chqblwKfHy6m0+yGa+tYvLA3jndTT0S7Xd0x71oCR6T+JXTb23KyoefWN83DwnQRQaqYjFtcWwVX&#10;HqWf3pRdPXttH9HJDwAAAP//AwBQSwMEFAAGAAgAAAAhAM+djYvbAAAABgEAAA8AAABkcnMvZG93&#10;bnJldi54bWxMjsFuwjAQRO+V+AdrkXoDJ6hEkMZBNGpvVaUGPmATL0lKvE5jA+nf1z2V42ieZl62&#10;m0wvrjS6zrKCeBmBIK6t7rhRcDy8LTYgnEfW2FsmBT/kYJfPHjJMtb3xJ11L34gwwi5FBa33Qyql&#10;q1sy6JZ2IA7dyY4GfYhjI/WItzBuermKokQa7Dg8tDhQ0VJ9Li9GAa4/ksPrd7H3p+qriF/cuSze&#10;j0o9zqf9MwhPk/+H4U8/qEMenCp7Ye1Er2CxCqCCBEQo15vtE4gqUPE2AZln8l4//wUAAP//AwBQ&#10;SwECLQAUAAYACAAAACEAtoM4kv4AAADhAQAAEwAAAAAAAAAAAAAAAAAAAAAAW0NvbnRlbnRfVHlw&#10;ZXNdLnhtbFBLAQItABQABgAIAAAAIQA4/SH/1gAAAJQBAAALAAAAAAAAAAAAAAAAAC8BAABfcmVs&#10;cy8ucmVsc1BLAQItABQABgAIAAAAIQAPbmyQoAIAAIwFAAAOAAAAAAAAAAAAAAAAAC4CAABkcnMv&#10;ZTJvRG9jLnhtbFBLAQItABQABgAIAAAAIQDPnY2L2wAAAAYBAAAPAAAAAAAAAAAAAAAAAPoEAABk&#10;cnMvZG93bnJldi54bWxQSwUGAAAAAAQABADzAAAAAgYAAAAA&#10;" adj="2239" strokecolor="black [3213]"/>
                  </w:pict>
                </mc:Fallback>
              </mc:AlternateContent>
            </w:r>
            <w:r w:rsidRPr="00690689">
              <w:rPr>
                <w:rFonts w:hAnsi="ＭＳ 明朝" w:cs="ＭＳ Ｐゴシック" w:hint="eastAsia"/>
                <w:sz w:val="18"/>
                <w:szCs w:val="18"/>
              </w:rPr>
              <w:t>参加意思確認公募手続：本事業を唯一実施しうると考える者の</w:t>
            </w:r>
          </w:p>
          <w:p w:rsidR="00690689" w:rsidRDefault="00690689" w:rsidP="007630D1">
            <w:pPr>
              <w:spacing w:line="280" w:lineRule="exact"/>
              <w:ind w:firstLineChars="200" w:firstLine="360"/>
              <w:rPr>
                <w:rFonts w:hAnsi="ＭＳ 明朝" w:cs="ＭＳ Ｐゴシック"/>
                <w:sz w:val="18"/>
                <w:szCs w:val="18"/>
              </w:rPr>
            </w:pPr>
            <w:r w:rsidRPr="00F3309A">
              <w:rPr>
                <w:rFonts w:hAnsi="ＭＳ 明朝" w:cs="ＭＳ Ｐゴシック" w:hint="eastAsia"/>
                <w:sz w:val="18"/>
                <w:szCs w:val="18"/>
              </w:rPr>
              <w:t>唯一性について、当該業務内容を明らかにした上で、他の参加者の</w:t>
            </w:r>
          </w:p>
          <w:p w:rsidR="00690689" w:rsidRDefault="00690689" w:rsidP="007630D1">
            <w:pPr>
              <w:spacing w:line="280" w:lineRule="exact"/>
              <w:ind w:firstLineChars="200" w:firstLine="360"/>
              <w:rPr>
                <w:rFonts w:hAnsi="ＭＳ 明朝" w:cs="ＭＳ Ｐゴシック"/>
                <w:sz w:val="18"/>
                <w:szCs w:val="18"/>
              </w:rPr>
            </w:pPr>
            <w:r w:rsidRPr="00F3309A">
              <w:rPr>
                <w:rFonts w:hAnsi="ＭＳ 明朝" w:cs="ＭＳ Ｐゴシック" w:hint="eastAsia"/>
                <w:sz w:val="18"/>
                <w:szCs w:val="18"/>
              </w:rPr>
              <w:t>入札参加意思の有無を公募により確認し、随意契約手続の透明性を</w:t>
            </w:r>
          </w:p>
          <w:p w:rsidR="00690689" w:rsidRDefault="00690689" w:rsidP="007630D1">
            <w:pPr>
              <w:spacing w:line="280" w:lineRule="exact"/>
              <w:ind w:firstLineChars="200" w:firstLine="360"/>
              <w:rPr>
                <w:rFonts w:hAnsi="ＭＳ 明朝"/>
              </w:rPr>
            </w:pPr>
            <w:r w:rsidRPr="00F3309A">
              <w:rPr>
                <w:rFonts w:hAnsi="ＭＳ 明朝" w:cs="ＭＳ Ｐゴシック" w:hint="eastAsia"/>
                <w:sz w:val="18"/>
                <w:szCs w:val="18"/>
              </w:rPr>
              <w:t>確保する</w:t>
            </w:r>
            <w:r>
              <w:rPr>
                <w:rFonts w:hAnsi="ＭＳ 明朝" w:cs="ＭＳ Ｐゴシック" w:hint="eastAsia"/>
                <w:sz w:val="18"/>
                <w:szCs w:val="18"/>
              </w:rPr>
              <w:t>目的で実施するもの。</w:t>
            </w:r>
          </w:p>
          <w:p w:rsidR="00690689" w:rsidRPr="002E445D" w:rsidRDefault="00690689" w:rsidP="007630D1">
            <w:pPr>
              <w:rPr>
                <w:rFonts w:hAnsi="ＭＳ 明朝"/>
              </w:rPr>
            </w:pPr>
          </w:p>
        </w:tc>
      </w:tr>
      <w:tr w:rsidR="002E445D" w:rsidRPr="00CB6516" w:rsidTr="007630D1">
        <w:trPr>
          <w:trHeight w:val="279"/>
        </w:trPr>
        <w:tc>
          <w:tcPr>
            <w:tcW w:w="9609" w:type="dxa"/>
            <w:gridSpan w:val="2"/>
            <w:tcBorders>
              <w:top w:val="single" w:sz="4" w:space="0" w:color="auto"/>
              <w:left w:val="single" w:sz="12" w:space="0" w:color="auto"/>
              <w:bottom w:val="single" w:sz="12" w:space="0" w:color="auto"/>
              <w:right w:val="single" w:sz="12" w:space="0" w:color="auto"/>
            </w:tcBorders>
          </w:tcPr>
          <w:p w:rsidR="002E445D" w:rsidRPr="00370A30" w:rsidRDefault="002E445D" w:rsidP="007630D1">
            <w:pPr>
              <w:rPr>
                <w:rFonts w:hAnsi="ＭＳ 明朝"/>
                <w:kern w:val="0"/>
              </w:rPr>
            </w:pPr>
            <w:r w:rsidRPr="00370A30">
              <w:rPr>
                <w:rFonts w:hAnsi="ＭＳ 明朝" w:hint="eastAsia"/>
                <w:kern w:val="0"/>
              </w:rPr>
              <w:t>≪部会長総括≫</w:t>
            </w:r>
          </w:p>
          <w:p w:rsidR="002E445D" w:rsidRDefault="002E445D" w:rsidP="007630D1">
            <w:pPr>
              <w:ind w:left="210" w:hangingChars="100" w:hanging="210"/>
              <w:rPr>
                <w:rFonts w:hAnsi="ＭＳ 明朝"/>
                <w:color w:val="000000" w:themeColor="text1"/>
              </w:rPr>
            </w:pPr>
            <w:r w:rsidRPr="00370A30">
              <w:rPr>
                <w:rFonts w:hAnsi="ＭＳ 明朝" w:hint="eastAsia"/>
                <w:kern w:val="0"/>
              </w:rPr>
              <w:t xml:space="preserve">　</w:t>
            </w:r>
            <w:r w:rsidRPr="002E445D">
              <w:rPr>
                <w:rFonts w:hAnsi="ＭＳ 明朝" w:hint="eastAsia"/>
                <w:kern w:val="0"/>
              </w:rPr>
              <w:t xml:space="preserve">　</w:t>
            </w:r>
            <w:r w:rsidR="00250C50">
              <w:rPr>
                <w:rFonts w:hAnsi="ＭＳ 明朝" w:hint="eastAsia"/>
                <w:kern w:val="0"/>
              </w:rPr>
              <w:t>本件は、電子入札に参加できる業者が限られる</w:t>
            </w:r>
            <w:r w:rsidR="00AC1080">
              <w:rPr>
                <w:rFonts w:hAnsi="ＭＳ 明朝" w:hint="eastAsia"/>
                <w:kern w:val="0"/>
              </w:rPr>
              <w:t>ことが判明し</w:t>
            </w:r>
            <w:r w:rsidR="00250C50">
              <w:rPr>
                <w:rFonts w:hAnsi="ＭＳ 明朝" w:hint="eastAsia"/>
                <w:kern w:val="0"/>
              </w:rPr>
              <w:t>、参加者増を目的として紙入札を実施したが、結果的に一者入札であ</w:t>
            </w:r>
            <w:r w:rsidR="00AC1080">
              <w:rPr>
                <w:rFonts w:hAnsi="ＭＳ 明朝" w:hint="eastAsia"/>
                <w:kern w:val="0"/>
              </w:rPr>
              <w:t>った</w:t>
            </w:r>
            <w:r w:rsidR="008B5C60">
              <w:rPr>
                <w:rFonts w:hAnsi="ＭＳ 明朝" w:hint="eastAsia"/>
                <w:kern w:val="0"/>
              </w:rPr>
              <w:t>。</w:t>
            </w:r>
            <w:r w:rsidR="00AC1080">
              <w:rPr>
                <w:rFonts w:hAnsi="ＭＳ 明朝" w:hint="eastAsia"/>
                <w:kern w:val="0"/>
              </w:rPr>
              <w:t>今後は随意契約の可否を検討するとのことであり、それも一つの方策であると考えるが、</w:t>
            </w:r>
            <w:r w:rsidR="00250C50">
              <w:rPr>
                <w:rFonts w:hAnsi="ＭＳ 明朝" w:hint="eastAsia"/>
                <w:color w:val="000000" w:themeColor="text1"/>
              </w:rPr>
              <w:t>府のニーズ</w:t>
            </w:r>
            <w:r w:rsidR="00AC1080">
              <w:rPr>
                <w:rFonts w:hAnsi="ＭＳ 明朝" w:hint="eastAsia"/>
                <w:color w:val="000000" w:themeColor="text1"/>
              </w:rPr>
              <w:t>を業者に周知して参加できる環境を構築していくことも重要ではないかと思われる。</w:t>
            </w:r>
          </w:p>
          <w:p w:rsidR="007630D1" w:rsidRPr="007630D1" w:rsidRDefault="007630D1" w:rsidP="007630D1">
            <w:pPr>
              <w:ind w:left="210" w:hangingChars="100" w:hanging="210"/>
              <w:rPr>
                <w:rFonts w:hAnsi="ＭＳ 明朝" w:hint="eastAsia"/>
                <w:color w:val="000000" w:themeColor="text1"/>
              </w:rPr>
            </w:pPr>
          </w:p>
        </w:tc>
      </w:tr>
    </w:tbl>
    <w:p w:rsidR="00515471" w:rsidRPr="007630D1" w:rsidRDefault="00515471" w:rsidP="00C91E7A">
      <w:pPr>
        <w:rPr>
          <w:kern w:val="0"/>
        </w:rPr>
      </w:pPr>
    </w:p>
    <w:p w:rsidR="00465B8B" w:rsidRDefault="00465B8B" w:rsidP="00C91E7A">
      <w:pPr>
        <w:rPr>
          <w:kern w:val="0"/>
        </w:rPr>
      </w:pPr>
    </w:p>
    <w:p w:rsidR="007630D1" w:rsidRDefault="007630D1" w:rsidP="00C91E7A">
      <w:pPr>
        <w:rPr>
          <w:kern w:val="0"/>
        </w:rPr>
      </w:pPr>
    </w:p>
    <w:p w:rsidR="007630D1" w:rsidRDefault="007630D1" w:rsidP="00C91E7A">
      <w:pPr>
        <w:rPr>
          <w:rFonts w:hint="eastAsia"/>
          <w:kern w:val="0"/>
        </w:rPr>
      </w:pPr>
    </w:p>
    <w:p w:rsidR="006C4BA4" w:rsidRDefault="006C4BA4" w:rsidP="006C4BA4">
      <w:pPr>
        <w:rPr>
          <w:rFonts w:hAnsi="ＭＳ 明朝"/>
          <w:kern w:val="0"/>
          <w:sz w:val="22"/>
          <w:szCs w:val="22"/>
        </w:rPr>
      </w:pPr>
    </w:p>
    <w:p w:rsidR="000C5A0D" w:rsidRDefault="007630D1" w:rsidP="006C4BA4">
      <w:pPr>
        <w:rPr>
          <w:rFonts w:hAnsi="ＭＳ 明朝"/>
          <w:kern w:val="0"/>
          <w:sz w:val="22"/>
          <w:szCs w:val="22"/>
        </w:rPr>
      </w:pPr>
      <w:r>
        <w:rPr>
          <w:rFonts w:hint="eastAsia"/>
          <w:noProof/>
          <w:sz w:val="24"/>
          <w:szCs w:val="24"/>
        </w:rPr>
        <mc:AlternateContent>
          <mc:Choice Requires="wps">
            <w:drawing>
              <wp:anchor distT="0" distB="0" distL="114300" distR="114300" simplePos="0" relativeHeight="251663360" behindDoc="0" locked="0" layoutInCell="1" allowOverlap="1" wp14:anchorId="6C843932" wp14:editId="2793238F">
                <wp:simplePos x="0" y="0"/>
                <wp:positionH relativeFrom="column">
                  <wp:posOffset>-182245</wp:posOffset>
                </wp:positionH>
                <wp:positionV relativeFrom="paragraph">
                  <wp:posOffset>-22225</wp:posOffset>
                </wp:positionV>
                <wp:extent cx="4857750" cy="3143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857750" cy="314325"/>
                        </a:xfrm>
                        <a:prstGeom prst="rect">
                          <a:avLst/>
                        </a:prstGeom>
                        <a:noFill/>
                        <a:ln w="25400" cap="flat" cmpd="sng" algn="ctr">
                          <a:noFill/>
                          <a:prstDash val="solid"/>
                        </a:ln>
                        <a:effectLst/>
                      </wps:spPr>
                      <wps:txbx>
                        <w:txbxContent>
                          <w:p w:rsidR="00465B8B" w:rsidRPr="00AB16C7" w:rsidRDefault="00465B8B" w:rsidP="00465B8B">
                            <w:pPr>
                              <w:jc w:val="left"/>
                              <w:rPr>
                                <w:b/>
                                <w:color w:val="000000" w:themeColor="text1"/>
                                <w:sz w:val="22"/>
                                <w:szCs w:val="22"/>
                              </w:rPr>
                            </w:pPr>
                            <w:r w:rsidRPr="00AB16C7">
                              <w:rPr>
                                <w:rFonts w:hint="eastAsia"/>
                                <w:b/>
                                <w:color w:val="000000" w:themeColor="text1"/>
                                <w:sz w:val="22"/>
                                <w:szCs w:val="22"/>
                              </w:rPr>
                              <w:t>≪令和</w:t>
                            </w:r>
                            <w:r>
                              <w:rPr>
                                <w:b/>
                                <w:color w:val="000000" w:themeColor="text1"/>
                                <w:sz w:val="22"/>
                                <w:szCs w:val="22"/>
                              </w:rPr>
                              <w:t>元年度第</w:t>
                            </w:r>
                            <w:r>
                              <w:rPr>
                                <w:rFonts w:hint="eastAsia"/>
                                <w:b/>
                                <w:color w:val="000000" w:themeColor="text1"/>
                                <w:sz w:val="22"/>
                                <w:szCs w:val="22"/>
                              </w:rPr>
                              <w:t>1</w:t>
                            </w:r>
                            <w:r w:rsidRPr="00AB16C7">
                              <w:rPr>
                                <w:rFonts w:hint="eastAsia"/>
                                <w:b/>
                                <w:color w:val="000000" w:themeColor="text1"/>
                                <w:sz w:val="22"/>
                                <w:szCs w:val="22"/>
                              </w:rPr>
                              <w:t>回</w:t>
                            </w:r>
                            <w:r w:rsidRPr="00AB16C7">
                              <w:rPr>
                                <w:b/>
                                <w:color w:val="000000" w:themeColor="text1"/>
                                <w:sz w:val="22"/>
                                <w:szCs w:val="22"/>
                              </w:rPr>
                              <w:t>定例会議抽出事案</w:t>
                            </w:r>
                            <w:r>
                              <w:rPr>
                                <w:rFonts w:hint="eastAsia"/>
                                <w:b/>
                                <w:color w:val="000000" w:themeColor="text1"/>
                                <w:sz w:val="22"/>
                                <w:szCs w:val="22"/>
                              </w:rPr>
                              <w:t>に係る</w:t>
                            </w:r>
                            <w:r>
                              <w:rPr>
                                <w:b/>
                                <w:color w:val="000000" w:themeColor="text1"/>
                                <w:sz w:val="22"/>
                                <w:szCs w:val="22"/>
                              </w:rPr>
                              <w:t>検討状況の</w:t>
                            </w:r>
                            <w:r>
                              <w:rPr>
                                <w:rFonts w:hint="eastAsia"/>
                                <w:b/>
                                <w:color w:val="000000" w:themeColor="text1"/>
                                <w:sz w:val="22"/>
                                <w:szCs w:val="22"/>
                              </w:rPr>
                              <w:t>報告</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43932" id="正方形/長方形 2" o:spid="_x0000_s1027" style="position:absolute;left:0;text-align:left;margin-left:-14.35pt;margin-top:-1.75pt;width:38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T8agIAAKQEAAAOAAAAZHJzL2Uyb0RvYy54bWysVM1uEzEQviPxDpbvZJM0IWXVTRW1KkKK&#10;2kot6nnitbMr+Q/byW54D3gAeuaMOPA4VOItGHs3bVQ4IS7OjGf288w33+TktFWSbLnztdEFHQ2G&#10;lHDNTFnrdUHf3168OqbEB9AlSKN5QXfc09P5yxcnjc352FRGltwRBNE+b2xBqxBsnmWeVVyBHxjL&#10;NQaFcQoCum6dlQ4aRFcyGw+Hr7PGuNI6w7j3eHveBek84QvBWbgSwvNAZEGxtpBOl85VPLP5CeRr&#10;B7aqWV8G/EMVCmqNjz5CnUMAsnH1H1CqZs54I8KAGZUZIWrGUw/YzWj4rJubCixPvSA53j7S5P8f&#10;LLvcXjtSlwUdU6JB4Ygevt4/fP7+88eX7Nenb51FxpGoxvoc82/stes9j2bsuhVOxV/sh7SJ3N0j&#10;ubwNhOHl5Hg6m01xBgxjR6PJ0XgaQbOnr63z4S03ikSjoA6HlziF7dKHLnWfEh/T5qKWEu8hl5o0&#10;2MF0Moz4gDoSEgKaymJnXq8pAblGgbLgEuTBtxHyHHxFtoAa8UbWZV+X1BGbJxX1FUQKuqajFdpV&#10;m7gb7elZmXKHfDrTCc1bdlEj/hJ8uAaHysL6cFvCFR5CGiza9BYllXEf/3Yf83HgGKWkQaVikR82&#10;4Dgl8p1GKbwZTSZR2smZTGdjdNxhZHUY0Rt1ZrDREe6lZcmM+UHuTeGMusOlWsRXMQSa4dsddb1z&#10;FroNwrVkfLFIaShnC2GpbyyL4JG5yOxtewfO9hMNqIVLs1c15M8G2+V2o11sghF1mnpkuuMV1RId&#10;XIWkm35t464d+inr6c9l/hsAAP//AwBQSwMEFAAGAAgAAAAhAFXw1g/fAAAACQEAAA8AAABkcnMv&#10;ZG93bnJldi54bWxMj8FOg0AQhu8mvsNmTLy1i6XShrI0xKhJjxYT09vCjoCys4TdUvr2jie9zWS+&#10;/PP92X62vZhw9J0jBQ/LCARS7UxHjYL38mWxBeGDJqN7R6jgih72+e1NplPjLvSG0zE0gkPIp1pB&#10;G8KQSunrFq32Szcg8e3TjVYHXsdGmlFfONz2chVFibS6I/7Q6gGfWqy/j2erwFfTobwOxcfXyddV&#10;8Uy2XB9elbq/m4sdiIBz+IPhV5/VIWenyp3JeNErWKy2G0Z5iB9BMLCJkxhEpWCdRCDzTP5vkP8A&#10;AAD//wMAUEsBAi0AFAAGAAgAAAAhALaDOJL+AAAA4QEAABMAAAAAAAAAAAAAAAAAAAAAAFtDb250&#10;ZW50X1R5cGVzXS54bWxQSwECLQAUAAYACAAAACEAOP0h/9YAAACUAQAACwAAAAAAAAAAAAAAAAAv&#10;AQAAX3JlbHMvLnJlbHNQSwECLQAUAAYACAAAACEAURwE/GoCAACkBAAADgAAAAAAAAAAAAAAAAAu&#10;AgAAZHJzL2Uyb0RvYy54bWxQSwECLQAUAAYACAAAACEAVfDWD98AAAAJAQAADwAAAAAAAAAAAAAA&#10;AADEBAAAZHJzL2Rvd25yZXYueG1sUEsFBgAAAAAEAAQA8wAAANAFAAAAAA==&#10;" filled="f" stroked="f" strokeweight="2pt">
                <v:textbox>
                  <w:txbxContent>
                    <w:p w:rsidR="00465B8B" w:rsidRPr="00AB16C7" w:rsidRDefault="00465B8B" w:rsidP="00465B8B">
                      <w:pPr>
                        <w:jc w:val="left"/>
                        <w:rPr>
                          <w:b/>
                          <w:color w:val="000000" w:themeColor="text1"/>
                          <w:sz w:val="22"/>
                          <w:szCs w:val="22"/>
                        </w:rPr>
                      </w:pPr>
                      <w:r w:rsidRPr="00AB16C7">
                        <w:rPr>
                          <w:rFonts w:hint="eastAsia"/>
                          <w:b/>
                          <w:color w:val="000000" w:themeColor="text1"/>
                          <w:sz w:val="22"/>
                          <w:szCs w:val="22"/>
                        </w:rPr>
                        <w:t>≪令和</w:t>
                      </w:r>
                      <w:r>
                        <w:rPr>
                          <w:b/>
                          <w:color w:val="000000" w:themeColor="text1"/>
                          <w:sz w:val="22"/>
                          <w:szCs w:val="22"/>
                        </w:rPr>
                        <w:t>元年度第</w:t>
                      </w:r>
                      <w:r>
                        <w:rPr>
                          <w:rFonts w:hint="eastAsia"/>
                          <w:b/>
                          <w:color w:val="000000" w:themeColor="text1"/>
                          <w:sz w:val="22"/>
                          <w:szCs w:val="22"/>
                        </w:rPr>
                        <w:t>1</w:t>
                      </w:r>
                      <w:r w:rsidRPr="00AB16C7">
                        <w:rPr>
                          <w:rFonts w:hint="eastAsia"/>
                          <w:b/>
                          <w:color w:val="000000" w:themeColor="text1"/>
                          <w:sz w:val="22"/>
                          <w:szCs w:val="22"/>
                        </w:rPr>
                        <w:t>回</w:t>
                      </w:r>
                      <w:r w:rsidRPr="00AB16C7">
                        <w:rPr>
                          <w:b/>
                          <w:color w:val="000000" w:themeColor="text1"/>
                          <w:sz w:val="22"/>
                          <w:szCs w:val="22"/>
                        </w:rPr>
                        <w:t>定例会議抽出事案</w:t>
                      </w:r>
                      <w:r>
                        <w:rPr>
                          <w:rFonts w:hint="eastAsia"/>
                          <w:b/>
                          <w:color w:val="000000" w:themeColor="text1"/>
                          <w:sz w:val="22"/>
                          <w:szCs w:val="22"/>
                        </w:rPr>
                        <w:t>に係る</w:t>
                      </w:r>
                      <w:r>
                        <w:rPr>
                          <w:b/>
                          <w:color w:val="000000" w:themeColor="text1"/>
                          <w:sz w:val="22"/>
                          <w:szCs w:val="22"/>
                        </w:rPr>
                        <w:t>検討状況の</w:t>
                      </w:r>
                      <w:r>
                        <w:rPr>
                          <w:rFonts w:hint="eastAsia"/>
                          <w:b/>
                          <w:color w:val="000000" w:themeColor="text1"/>
                          <w:sz w:val="22"/>
                          <w:szCs w:val="22"/>
                        </w:rPr>
                        <w:t>報告</w:t>
                      </w:r>
                      <w:r w:rsidRPr="00AB16C7">
                        <w:rPr>
                          <w:rFonts w:hint="eastAsia"/>
                          <w:b/>
                          <w:color w:val="000000" w:themeColor="text1"/>
                          <w:sz w:val="22"/>
                          <w:szCs w:val="22"/>
                        </w:rPr>
                        <w:t>≫</w:t>
                      </w:r>
                    </w:p>
                  </w:txbxContent>
                </v:textbox>
              </v:rect>
            </w:pict>
          </mc:Fallback>
        </mc:AlternateContent>
      </w:r>
    </w:p>
    <w:tbl>
      <w:tblPr>
        <w:tblpPr w:leftFromText="142" w:rightFromText="142" w:vertAnchor="text" w:horzAnchor="margin" w:tblpY="11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8"/>
        <w:gridCol w:w="5747"/>
      </w:tblGrid>
      <w:tr w:rsidR="000C5A0D" w:rsidTr="007F3677">
        <w:trPr>
          <w:trHeight w:val="300"/>
        </w:trPr>
        <w:tc>
          <w:tcPr>
            <w:tcW w:w="3688" w:type="dxa"/>
            <w:tcBorders>
              <w:top w:val="single" w:sz="12" w:space="0" w:color="auto"/>
              <w:left w:val="single" w:sz="12" w:space="0" w:color="auto"/>
            </w:tcBorders>
          </w:tcPr>
          <w:p w:rsidR="000C5A0D" w:rsidRDefault="000C5A0D" w:rsidP="007630D1">
            <w:pPr>
              <w:jc w:val="center"/>
              <w:rPr>
                <w:rFonts w:hAnsi="ＭＳ 明朝"/>
                <w:kern w:val="0"/>
              </w:rPr>
            </w:pPr>
            <w:r>
              <w:rPr>
                <w:rFonts w:hAnsi="ＭＳ 明朝" w:hint="eastAsia"/>
                <w:kern w:val="0"/>
              </w:rPr>
              <w:t>委</w:t>
            </w:r>
            <w:r w:rsidR="007630D1">
              <w:rPr>
                <w:rFonts w:hAnsi="ＭＳ 明朝" w:hint="eastAsia"/>
                <w:kern w:val="0"/>
              </w:rPr>
              <w:t xml:space="preserve">　　</w:t>
            </w:r>
            <w:r>
              <w:rPr>
                <w:rFonts w:hAnsi="ＭＳ 明朝" w:hint="eastAsia"/>
                <w:kern w:val="0"/>
              </w:rPr>
              <w:t>員</w:t>
            </w:r>
            <w:r w:rsidR="007630D1">
              <w:rPr>
                <w:rFonts w:hAnsi="ＭＳ 明朝" w:hint="eastAsia"/>
                <w:kern w:val="0"/>
              </w:rPr>
              <w:t xml:space="preserve">　　</w:t>
            </w:r>
            <w:r>
              <w:rPr>
                <w:rFonts w:hAnsi="ＭＳ 明朝" w:hint="eastAsia"/>
                <w:kern w:val="0"/>
              </w:rPr>
              <w:t>意</w:t>
            </w:r>
            <w:r w:rsidR="007630D1">
              <w:rPr>
                <w:rFonts w:hAnsi="ＭＳ 明朝" w:hint="eastAsia"/>
                <w:kern w:val="0"/>
              </w:rPr>
              <w:t xml:space="preserve">　　</w:t>
            </w:r>
            <w:r>
              <w:rPr>
                <w:rFonts w:hAnsi="ＭＳ 明朝" w:hint="eastAsia"/>
                <w:kern w:val="0"/>
              </w:rPr>
              <w:t>見</w:t>
            </w:r>
          </w:p>
        </w:tc>
        <w:tc>
          <w:tcPr>
            <w:tcW w:w="5747" w:type="dxa"/>
            <w:tcBorders>
              <w:top w:val="single" w:sz="12" w:space="0" w:color="auto"/>
              <w:right w:val="single" w:sz="12" w:space="0" w:color="auto"/>
            </w:tcBorders>
          </w:tcPr>
          <w:p w:rsidR="000C5A0D" w:rsidRDefault="000C5A0D" w:rsidP="000C5A0D">
            <w:pPr>
              <w:jc w:val="center"/>
              <w:rPr>
                <w:rFonts w:hAnsi="ＭＳ 明朝"/>
                <w:kern w:val="0"/>
              </w:rPr>
            </w:pPr>
            <w:r>
              <w:rPr>
                <w:rFonts w:hAnsi="ＭＳ 明朝" w:hint="eastAsia"/>
                <w:kern w:val="0"/>
              </w:rPr>
              <w:t>担　　当　　課　　等　　報　　告</w:t>
            </w:r>
          </w:p>
        </w:tc>
      </w:tr>
      <w:tr w:rsidR="000C5A0D" w:rsidTr="007F3677">
        <w:trPr>
          <w:trHeight w:val="285"/>
        </w:trPr>
        <w:tc>
          <w:tcPr>
            <w:tcW w:w="9435" w:type="dxa"/>
            <w:gridSpan w:val="2"/>
            <w:tcBorders>
              <w:left w:val="single" w:sz="12" w:space="0" w:color="auto"/>
              <w:bottom w:val="single" w:sz="4" w:space="0" w:color="auto"/>
              <w:right w:val="single" w:sz="12" w:space="0" w:color="auto"/>
            </w:tcBorders>
          </w:tcPr>
          <w:p w:rsidR="000C5A0D" w:rsidRPr="0010607E" w:rsidRDefault="000C5A0D" w:rsidP="000C5A0D">
            <w:pPr>
              <w:rPr>
                <w:rFonts w:hAnsi="ＭＳ 明朝"/>
                <w:b/>
                <w:kern w:val="0"/>
              </w:rPr>
            </w:pPr>
            <w:r w:rsidRPr="0010607E">
              <w:rPr>
                <w:rFonts w:hAnsi="ＭＳ 明朝" w:hint="eastAsia"/>
                <w:b/>
                <w:kern w:val="0"/>
              </w:rPr>
              <w:t>【</w:t>
            </w:r>
            <w:r>
              <w:rPr>
                <w:rFonts w:hAnsi="ＭＳ 明朝" w:hint="eastAsia"/>
                <w:b/>
                <w:kern w:val="0"/>
              </w:rPr>
              <w:t>大阪府営寝屋川三井住宅第2期エレベーター棟増築工事</w:t>
            </w:r>
            <w:r w:rsidRPr="0010607E">
              <w:rPr>
                <w:rFonts w:hAnsi="ＭＳ 明朝" w:hint="eastAsia"/>
                <w:b/>
                <w:kern w:val="0"/>
              </w:rPr>
              <w:t>】</w:t>
            </w:r>
          </w:p>
        </w:tc>
      </w:tr>
      <w:tr w:rsidR="000C5A0D" w:rsidTr="007F3677">
        <w:trPr>
          <w:trHeight w:val="165"/>
        </w:trPr>
        <w:tc>
          <w:tcPr>
            <w:tcW w:w="3688" w:type="dxa"/>
            <w:tcBorders>
              <w:top w:val="single" w:sz="4" w:space="0" w:color="auto"/>
              <w:left w:val="single" w:sz="12" w:space="0" w:color="auto"/>
            </w:tcBorders>
          </w:tcPr>
          <w:p w:rsidR="000C5A0D" w:rsidRDefault="000C5A0D" w:rsidP="000C5A0D">
            <w:pPr>
              <w:rPr>
                <w:rFonts w:hAnsi="ＭＳ 明朝"/>
                <w:kern w:val="0"/>
              </w:rPr>
            </w:pPr>
            <w:r>
              <w:rPr>
                <w:rFonts w:hAnsi="ＭＳ 明朝" w:hint="eastAsia"/>
                <w:kern w:val="0"/>
              </w:rPr>
              <w:t xml:space="preserve">　入札参加資格において「階段室型共同住宅にエレベーターを増築した工事の実績を有すること」を求めているが、応札者が少なく競争性が確保されていないため、条件を見直す必要があるのではないか。</w:t>
            </w:r>
          </w:p>
        </w:tc>
        <w:tc>
          <w:tcPr>
            <w:tcW w:w="5747" w:type="dxa"/>
            <w:tcBorders>
              <w:top w:val="single" w:sz="4" w:space="0" w:color="auto"/>
              <w:right w:val="single" w:sz="12" w:space="0" w:color="auto"/>
            </w:tcBorders>
          </w:tcPr>
          <w:p w:rsidR="000C5A0D" w:rsidRDefault="000C5A0D" w:rsidP="000C5A0D">
            <w:pPr>
              <w:rPr>
                <w:rFonts w:hAnsi="ＭＳ 明朝"/>
                <w:kern w:val="0"/>
              </w:rPr>
            </w:pPr>
            <w:r>
              <w:rPr>
                <w:rFonts w:hAnsi="ＭＳ 明朝" w:hint="eastAsia"/>
                <w:kern w:val="0"/>
              </w:rPr>
              <w:t xml:space="preserve">　応札者の増加に向けて工事実績の見直しを行い、本件と同様の「居ながら工事」である『耐震改修工事』も実績として認めることとした。これにより、同種案件の申込者及び応札者とも増加し、『耐震改修工事』の実績による参加者も増加した。</w:t>
            </w:r>
            <w:r w:rsidRPr="00E046C7">
              <w:rPr>
                <w:rFonts w:hAnsi="ＭＳ 明朝" w:hint="eastAsia"/>
                <w:kern w:val="0"/>
                <w:sz w:val="18"/>
                <w:szCs w:val="18"/>
              </w:rPr>
              <w:t>〔事務局</w:t>
            </w:r>
            <w:bookmarkStart w:id="0" w:name="_GoBack"/>
            <w:bookmarkEnd w:id="0"/>
            <w:r w:rsidRPr="00E046C7">
              <w:rPr>
                <w:rFonts w:hAnsi="ＭＳ 明朝" w:hint="eastAsia"/>
                <w:kern w:val="0"/>
                <w:sz w:val="18"/>
                <w:szCs w:val="18"/>
              </w:rPr>
              <w:t>より報告〕</w:t>
            </w:r>
          </w:p>
        </w:tc>
      </w:tr>
      <w:tr w:rsidR="000C5A0D" w:rsidRPr="006C4BA4" w:rsidTr="007F3677">
        <w:trPr>
          <w:trHeight w:val="270"/>
        </w:trPr>
        <w:tc>
          <w:tcPr>
            <w:tcW w:w="9435" w:type="dxa"/>
            <w:gridSpan w:val="2"/>
            <w:tcBorders>
              <w:left w:val="single" w:sz="12" w:space="0" w:color="auto"/>
              <w:bottom w:val="single" w:sz="4" w:space="0" w:color="auto"/>
              <w:right w:val="single" w:sz="12" w:space="0" w:color="auto"/>
            </w:tcBorders>
          </w:tcPr>
          <w:p w:rsidR="000C5A0D" w:rsidRPr="0010607E" w:rsidRDefault="000C5A0D" w:rsidP="000C5A0D">
            <w:pPr>
              <w:rPr>
                <w:rFonts w:hAnsi="ＭＳ 明朝"/>
                <w:b/>
                <w:kern w:val="0"/>
              </w:rPr>
            </w:pPr>
            <w:r w:rsidRPr="0010607E">
              <w:rPr>
                <w:rFonts w:hAnsi="ＭＳ 明朝" w:hint="eastAsia"/>
                <w:b/>
                <w:kern w:val="0"/>
              </w:rPr>
              <w:t>【</w:t>
            </w:r>
            <w:r>
              <w:rPr>
                <w:rFonts w:hAnsi="ＭＳ 明朝" w:hint="eastAsia"/>
                <w:b/>
                <w:kern w:val="0"/>
              </w:rPr>
              <w:t>大阪府営高槻柱本住宅中層エレベーター設置事業耐震診断業務</w:t>
            </w:r>
            <w:r w:rsidRPr="0010607E">
              <w:rPr>
                <w:rFonts w:hAnsi="ＭＳ 明朝" w:hint="eastAsia"/>
                <w:b/>
                <w:kern w:val="0"/>
              </w:rPr>
              <w:t>】</w:t>
            </w:r>
          </w:p>
        </w:tc>
      </w:tr>
      <w:tr w:rsidR="000C5A0D" w:rsidTr="007F3677">
        <w:trPr>
          <w:trHeight w:val="285"/>
        </w:trPr>
        <w:tc>
          <w:tcPr>
            <w:tcW w:w="3688" w:type="dxa"/>
            <w:tcBorders>
              <w:top w:val="single" w:sz="4" w:space="0" w:color="auto"/>
              <w:left w:val="single" w:sz="12" w:space="0" w:color="auto"/>
            </w:tcBorders>
          </w:tcPr>
          <w:p w:rsidR="000C5A0D" w:rsidRDefault="000C5A0D" w:rsidP="000C5A0D">
            <w:pPr>
              <w:rPr>
                <w:rFonts w:hAnsi="ＭＳ 明朝"/>
                <w:kern w:val="0"/>
              </w:rPr>
            </w:pPr>
            <w:r>
              <w:rPr>
                <w:rFonts w:hAnsi="ＭＳ 明朝" w:hint="eastAsia"/>
                <w:kern w:val="0"/>
              </w:rPr>
              <w:t>・部局独自の参加資格者区分の適用は、案件の内容に応じて判断すべきではないか。</w:t>
            </w:r>
          </w:p>
          <w:p w:rsidR="000C5A0D" w:rsidRDefault="000C5A0D" w:rsidP="000C5A0D">
            <w:pPr>
              <w:rPr>
                <w:rFonts w:hAnsi="ＭＳ 明朝"/>
                <w:kern w:val="0"/>
              </w:rPr>
            </w:pPr>
            <w:r>
              <w:rPr>
                <w:rFonts w:hAnsi="ＭＳ 明朝" w:hint="eastAsia"/>
                <w:kern w:val="0"/>
              </w:rPr>
              <w:t>・府外業者が複数案件に重複参加した場合は、全ての入札書を無効とする参加制限があるが、経済合理性等を考慮すると厳しすぎるのではないか。</w:t>
            </w:r>
          </w:p>
        </w:tc>
        <w:tc>
          <w:tcPr>
            <w:tcW w:w="5747" w:type="dxa"/>
            <w:tcBorders>
              <w:top w:val="single" w:sz="4" w:space="0" w:color="auto"/>
              <w:right w:val="single" w:sz="12" w:space="0" w:color="auto"/>
            </w:tcBorders>
          </w:tcPr>
          <w:p w:rsidR="000C5A0D" w:rsidRDefault="000C5A0D" w:rsidP="000C5A0D">
            <w:pPr>
              <w:rPr>
                <w:rFonts w:hAnsi="ＭＳ 明朝"/>
                <w:kern w:val="0"/>
              </w:rPr>
            </w:pPr>
            <w:r>
              <w:rPr>
                <w:rFonts w:hAnsi="ＭＳ 明朝" w:hint="eastAsia"/>
                <w:kern w:val="0"/>
              </w:rPr>
              <w:t>・建築士の業務量に応じた区分が適用されるよう、定型的な測定試験業務費を控除した額を基に区分を設定する方法に見直す。また、府発注業務への人材注入は業者判断であることを考慮し、小規模事業者が参加できなかった規模の案件にも参加できるよう区分基準を改正する。</w:t>
            </w:r>
          </w:p>
          <w:p w:rsidR="000C5A0D" w:rsidRDefault="000C5A0D" w:rsidP="000C5A0D">
            <w:pPr>
              <w:rPr>
                <w:rFonts w:hAnsi="ＭＳ 明朝"/>
                <w:kern w:val="0"/>
              </w:rPr>
            </w:pPr>
            <w:r>
              <w:rPr>
                <w:rFonts w:hAnsi="ＭＳ 明朝" w:hint="eastAsia"/>
                <w:kern w:val="0"/>
              </w:rPr>
              <w:t>・府外業者の複数案件への重複参加を可能とする。</w:t>
            </w:r>
          </w:p>
          <w:p w:rsidR="000C5A0D" w:rsidRDefault="000C5A0D" w:rsidP="000C5A0D">
            <w:pPr>
              <w:ind w:firstLineChars="100" w:firstLine="210"/>
              <w:rPr>
                <w:rFonts w:hAnsi="ＭＳ 明朝"/>
                <w:kern w:val="0"/>
              </w:rPr>
            </w:pPr>
            <w:r>
              <w:rPr>
                <w:rFonts w:hAnsi="ＭＳ 明朝" w:hint="eastAsia"/>
                <w:kern w:val="0"/>
              </w:rPr>
              <w:t>いずれも令和2年度より適用。</w:t>
            </w:r>
            <w:r w:rsidRPr="0010607E">
              <w:rPr>
                <w:rFonts w:hAnsi="ＭＳ 明朝" w:hint="eastAsia"/>
                <w:kern w:val="0"/>
                <w:sz w:val="18"/>
                <w:szCs w:val="18"/>
              </w:rPr>
              <w:t>〔事務局より報告〕</w:t>
            </w:r>
          </w:p>
        </w:tc>
      </w:tr>
      <w:tr w:rsidR="000C5A0D" w:rsidRPr="00C04CBA" w:rsidTr="007F3677">
        <w:trPr>
          <w:trHeight w:val="345"/>
        </w:trPr>
        <w:tc>
          <w:tcPr>
            <w:tcW w:w="9435" w:type="dxa"/>
            <w:gridSpan w:val="2"/>
            <w:tcBorders>
              <w:left w:val="single" w:sz="12" w:space="0" w:color="auto"/>
              <w:bottom w:val="single" w:sz="4" w:space="0" w:color="auto"/>
              <w:right w:val="single" w:sz="12" w:space="0" w:color="auto"/>
            </w:tcBorders>
          </w:tcPr>
          <w:p w:rsidR="000C5A0D" w:rsidRPr="0010607E" w:rsidRDefault="000C5A0D" w:rsidP="000C5A0D">
            <w:pPr>
              <w:rPr>
                <w:rFonts w:hAnsi="ＭＳ 明朝"/>
                <w:b/>
                <w:kern w:val="0"/>
              </w:rPr>
            </w:pPr>
            <w:r w:rsidRPr="0010607E">
              <w:rPr>
                <w:rFonts w:hAnsi="ＭＳ 明朝" w:hint="eastAsia"/>
                <w:b/>
                <w:kern w:val="0"/>
              </w:rPr>
              <w:t>【</w:t>
            </w:r>
            <w:r>
              <w:rPr>
                <w:rFonts w:hAnsi="ＭＳ 明朝" w:hint="eastAsia"/>
                <w:b/>
                <w:kern w:val="0"/>
              </w:rPr>
              <w:t>大阪府立岸和田高等学校外2校受変電設備改修工事監理業務（その2）</w:t>
            </w:r>
            <w:r w:rsidRPr="0010607E">
              <w:rPr>
                <w:rFonts w:hAnsi="ＭＳ 明朝" w:hint="eastAsia"/>
                <w:b/>
                <w:kern w:val="0"/>
              </w:rPr>
              <w:t>】</w:t>
            </w:r>
          </w:p>
        </w:tc>
      </w:tr>
      <w:tr w:rsidR="000C5A0D" w:rsidRPr="0010607E" w:rsidTr="007F3677">
        <w:trPr>
          <w:trHeight w:val="1466"/>
        </w:trPr>
        <w:tc>
          <w:tcPr>
            <w:tcW w:w="3688" w:type="dxa"/>
            <w:tcBorders>
              <w:top w:val="single" w:sz="4" w:space="0" w:color="auto"/>
              <w:left w:val="single" w:sz="12" w:space="0" w:color="auto"/>
            </w:tcBorders>
          </w:tcPr>
          <w:p w:rsidR="000C5A0D" w:rsidRDefault="000C5A0D" w:rsidP="000C5A0D">
            <w:pPr>
              <w:rPr>
                <w:rFonts w:hAnsi="ＭＳ 明朝"/>
                <w:kern w:val="0"/>
              </w:rPr>
            </w:pPr>
            <w:r>
              <w:rPr>
                <w:rFonts w:hAnsi="ＭＳ 明朝" w:hint="eastAsia"/>
                <w:kern w:val="0"/>
              </w:rPr>
              <w:t xml:space="preserve">　「その1」にあたる当初入札が不調で、本件は条件を緩和して再度「その2」として入札を行ったものの応札者が少ない状況であるため、発注時期など他に問題があるのではないか。</w:t>
            </w:r>
          </w:p>
        </w:tc>
        <w:tc>
          <w:tcPr>
            <w:tcW w:w="5747" w:type="dxa"/>
            <w:tcBorders>
              <w:top w:val="single" w:sz="4" w:space="0" w:color="auto"/>
              <w:right w:val="single" w:sz="12" w:space="0" w:color="auto"/>
            </w:tcBorders>
          </w:tcPr>
          <w:p w:rsidR="000C5A0D" w:rsidRDefault="000C5A0D" w:rsidP="000C5A0D">
            <w:pPr>
              <w:rPr>
                <w:rFonts w:hAnsi="ＭＳ 明朝"/>
                <w:kern w:val="0"/>
              </w:rPr>
            </w:pPr>
            <w:r>
              <w:rPr>
                <w:rFonts w:hAnsi="ＭＳ 明朝" w:hint="eastAsia"/>
                <w:kern w:val="0"/>
              </w:rPr>
              <w:t>・複数校をまとめて発注する場合は、1案件で2現場及び近接地とする。また、今年度から仕様書で求める電気設備監督員の資格要件を緩和した。今後はさらに、改修の緊急性を考慮しながら、可能な案件は年度前半の工事とする。</w:t>
            </w:r>
          </w:p>
          <w:p w:rsidR="000C5A0D" w:rsidRPr="00C04CBA" w:rsidRDefault="000C5A0D" w:rsidP="000C5A0D">
            <w:pPr>
              <w:rPr>
                <w:rFonts w:hAnsi="ＭＳ 明朝"/>
                <w:kern w:val="0"/>
                <w:sz w:val="18"/>
                <w:szCs w:val="18"/>
              </w:rPr>
            </w:pPr>
            <w:r w:rsidRPr="003E122A">
              <w:rPr>
                <w:rFonts w:hAnsi="ＭＳ 明朝" w:hint="eastAsia"/>
                <w:kern w:val="0"/>
                <w:sz w:val="18"/>
                <w:szCs w:val="18"/>
              </w:rPr>
              <w:t>〔事務局より報告〕</w:t>
            </w:r>
          </w:p>
        </w:tc>
      </w:tr>
      <w:tr w:rsidR="000C5A0D" w:rsidRPr="0010607E" w:rsidTr="007F3677">
        <w:trPr>
          <w:trHeight w:val="138"/>
        </w:trPr>
        <w:tc>
          <w:tcPr>
            <w:tcW w:w="9435" w:type="dxa"/>
            <w:gridSpan w:val="2"/>
            <w:tcBorders>
              <w:top w:val="single" w:sz="4" w:space="0" w:color="auto"/>
              <w:left w:val="single" w:sz="12" w:space="0" w:color="auto"/>
              <w:bottom w:val="dotted" w:sz="4" w:space="0" w:color="auto"/>
              <w:right w:val="single" w:sz="12" w:space="0" w:color="auto"/>
            </w:tcBorders>
          </w:tcPr>
          <w:p w:rsidR="000C5A0D" w:rsidRPr="007F3677" w:rsidRDefault="000C5A0D" w:rsidP="000C5A0D">
            <w:pPr>
              <w:rPr>
                <w:rFonts w:hAnsi="ＭＳ 明朝"/>
                <w:b/>
                <w:w w:val="93"/>
                <w:kern w:val="0"/>
              </w:rPr>
            </w:pPr>
            <w:r w:rsidRPr="007F3677">
              <w:rPr>
                <w:rFonts w:hAnsi="ＭＳ 明朝" w:hint="eastAsia"/>
                <w:b/>
                <w:w w:val="93"/>
                <w:kern w:val="0"/>
              </w:rPr>
              <w:t>【平成31年1月における大阪府東淀川警察署ほかで使用するレギュラーガソリンの購入に係る単価契約】</w:t>
            </w:r>
          </w:p>
        </w:tc>
      </w:tr>
      <w:tr w:rsidR="000C5A0D" w:rsidRPr="0010607E" w:rsidTr="007F3677">
        <w:trPr>
          <w:trHeight w:val="1165"/>
        </w:trPr>
        <w:tc>
          <w:tcPr>
            <w:tcW w:w="3688" w:type="dxa"/>
            <w:tcBorders>
              <w:top w:val="single" w:sz="4" w:space="0" w:color="auto"/>
              <w:left w:val="single" w:sz="12" w:space="0" w:color="auto"/>
            </w:tcBorders>
          </w:tcPr>
          <w:p w:rsidR="000C5A0D" w:rsidRDefault="000C5A0D" w:rsidP="000C5A0D">
            <w:pPr>
              <w:rPr>
                <w:rFonts w:hAnsi="ＭＳ 明朝"/>
                <w:kern w:val="0"/>
              </w:rPr>
            </w:pPr>
            <w:r>
              <w:rPr>
                <w:rFonts w:hAnsi="ＭＳ 明朝" w:hint="eastAsia"/>
                <w:kern w:val="0"/>
              </w:rPr>
              <w:t xml:space="preserve">　価格変動に対応するため毎月発注としている趣旨は理解するが、入札行為そのものにもコストを要しているため、発注期間やブロック分け等を見直して適切な集約化を検討されたい。</w:t>
            </w:r>
          </w:p>
        </w:tc>
        <w:tc>
          <w:tcPr>
            <w:tcW w:w="5747" w:type="dxa"/>
            <w:tcBorders>
              <w:top w:val="single" w:sz="4" w:space="0" w:color="auto"/>
              <w:right w:val="single" w:sz="12" w:space="0" w:color="auto"/>
            </w:tcBorders>
          </w:tcPr>
          <w:p w:rsidR="000C5A0D" w:rsidRDefault="000C5A0D" w:rsidP="000C5A0D">
            <w:pPr>
              <w:rPr>
                <w:rFonts w:hAnsi="ＭＳ 明朝"/>
                <w:kern w:val="0"/>
              </w:rPr>
            </w:pPr>
            <w:r>
              <w:rPr>
                <w:rFonts w:hAnsi="ＭＳ 明朝" w:hint="eastAsia"/>
                <w:kern w:val="0"/>
              </w:rPr>
              <w:t xml:space="preserve">　業者アンケートの結果、ブロック分けを5から3に集約して、12月から3月分まで入札を試行しているところ。入札結果等を踏まえて、今後の発注方法を見極める。</w:t>
            </w:r>
          </w:p>
          <w:p w:rsidR="000C5A0D" w:rsidRDefault="000C5A0D" w:rsidP="000C5A0D">
            <w:pPr>
              <w:rPr>
                <w:rFonts w:hAnsi="ＭＳ 明朝"/>
                <w:kern w:val="0"/>
              </w:rPr>
            </w:pPr>
            <w:r w:rsidRPr="00A71338">
              <w:rPr>
                <w:rFonts w:hAnsi="ＭＳ 明朝" w:hint="eastAsia"/>
                <w:kern w:val="0"/>
                <w:sz w:val="18"/>
                <w:szCs w:val="18"/>
              </w:rPr>
              <w:t>〔事務局より報告〕</w:t>
            </w:r>
          </w:p>
        </w:tc>
      </w:tr>
      <w:tr w:rsidR="000C5A0D" w:rsidTr="007F3677">
        <w:trPr>
          <w:trHeight w:val="210"/>
        </w:trPr>
        <w:tc>
          <w:tcPr>
            <w:tcW w:w="9435" w:type="dxa"/>
            <w:gridSpan w:val="2"/>
            <w:tcBorders>
              <w:left w:val="single" w:sz="12" w:space="0" w:color="auto"/>
              <w:bottom w:val="dotted" w:sz="4" w:space="0" w:color="auto"/>
              <w:right w:val="single" w:sz="12" w:space="0" w:color="auto"/>
            </w:tcBorders>
          </w:tcPr>
          <w:p w:rsidR="000C5A0D" w:rsidRPr="003E122A" w:rsidRDefault="000C5A0D" w:rsidP="000C5A0D">
            <w:pPr>
              <w:rPr>
                <w:rFonts w:hAnsi="ＭＳ 明朝"/>
                <w:b/>
                <w:kern w:val="0"/>
              </w:rPr>
            </w:pPr>
            <w:r w:rsidRPr="003E122A">
              <w:rPr>
                <w:rFonts w:hAnsi="ＭＳ 明朝" w:hint="eastAsia"/>
                <w:b/>
                <w:kern w:val="0"/>
              </w:rPr>
              <w:t>【</w:t>
            </w:r>
            <w:r>
              <w:rPr>
                <w:rFonts w:hAnsi="ＭＳ 明朝" w:hint="eastAsia"/>
                <w:b/>
                <w:kern w:val="0"/>
              </w:rPr>
              <w:t>自動車運転免許証更新時講習等業務（門真運転免許試験場ブロック）</w:t>
            </w:r>
            <w:r w:rsidRPr="003E122A">
              <w:rPr>
                <w:rFonts w:hAnsi="ＭＳ 明朝" w:hint="eastAsia"/>
                <w:b/>
                <w:kern w:val="0"/>
              </w:rPr>
              <w:t>】</w:t>
            </w:r>
          </w:p>
        </w:tc>
      </w:tr>
      <w:tr w:rsidR="000C5A0D" w:rsidTr="007F3677">
        <w:trPr>
          <w:trHeight w:val="1642"/>
        </w:trPr>
        <w:tc>
          <w:tcPr>
            <w:tcW w:w="3688" w:type="dxa"/>
            <w:tcBorders>
              <w:top w:val="single" w:sz="4" w:space="0" w:color="auto"/>
              <w:left w:val="single" w:sz="12" w:space="0" w:color="auto"/>
              <w:bottom w:val="single" w:sz="4" w:space="0" w:color="auto"/>
            </w:tcBorders>
          </w:tcPr>
          <w:p w:rsidR="000C5A0D" w:rsidRDefault="000C5A0D" w:rsidP="000C5A0D">
            <w:pPr>
              <w:rPr>
                <w:rFonts w:hAnsi="ＭＳ 明朝"/>
                <w:kern w:val="0"/>
              </w:rPr>
            </w:pPr>
            <w:r>
              <w:rPr>
                <w:rFonts w:hAnsi="ＭＳ 明朝" w:hint="eastAsia"/>
                <w:kern w:val="0"/>
              </w:rPr>
              <w:t xml:space="preserve">　前回入札では3ブロックで実施し複数者の応札があったが、今回は2ブロックで実施し一者入札となったため、結果を精査した上で的確なブロック分けを検討されたい。</w:t>
            </w:r>
          </w:p>
        </w:tc>
        <w:tc>
          <w:tcPr>
            <w:tcW w:w="5747" w:type="dxa"/>
            <w:tcBorders>
              <w:top w:val="single" w:sz="4" w:space="0" w:color="auto"/>
              <w:bottom w:val="single" w:sz="4" w:space="0" w:color="auto"/>
              <w:right w:val="single" w:sz="12" w:space="0" w:color="auto"/>
            </w:tcBorders>
          </w:tcPr>
          <w:p w:rsidR="000C5A0D" w:rsidRDefault="000C5A0D" w:rsidP="000C5A0D">
            <w:pPr>
              <w:rPr>
                <w:rFonts w:hAnsi="ＭＳ 明朝"/>
                <w:kern w:val="0"/>
              </w:rPr>
            </w:pPr>
            <w:r>
              <w:rPr>
                <w:rFonts w:hAnsi="ＭＳ 明朝" w:hint="eastAsia"/>
                <w:kern w:val="0"/>
              </w:rPr>
              <w:t xml:space="preserve">　ブロック分けの見直しについては、コスト増や業務の指示系統、講習実施に係る府民への影響等を踏まえ、次回入札までに慎重に検討していく。今後は参加者を確保するため、業者ヒアリング等を参考にし、新規業者が参入しやすい契約規模（事業年数）への見直しを検討する。</w:t>
            </w:r>
          </w:p>
          <w:p w:rsidR="000C5A0D" w:rsidRPr="001F4AD0" w:rsidRDefault="000C5A0D" w:rsidP="000C5A0D">
            <w:pPr>
              <w:rPr>
                <w:rFonts w:hAnsi="ＭＳ 明朝"/>
                <w:kern w:val="0"/>
                <w:sz w:val="18"/>
                <w:szCs w:val="18"/>
              </w:rPr>
            </w:pPr>
            <w:r w:rsidRPr="001F4AD0">
              <w:rPr>
                <w:rFonts w:hAnsi="ＭＳ 明朝" w:hint="eastAsia"/>
                <w:kern w:val="0"/>
                <w:sz w:val="18"/>
                <w:szCs w:val="18"/>
              </w:rPr>
              <w:t>〔</w:t>
            </w:r>
            <w:r>
              <w:rPr>
                <w:rFonts w:hAnsi="ＭＳ 明朝" w:hint="eastAsia"/>
                <w:kern w:val="0"/>
                <w:sz w:val="18"/>
                <w:szCs w:val="18"/>
              </w:rPr>
              <w:t>大阪府警察本部総務部会計課</w:t>
            </w:r>
            <w:r w:rsidRPr="001F4AD0">
              <w:rPr>
                <w:rFonts w:hAnsi="ＭＳ 明朝" w:hint="eastAsia"/>
                <w:kern w:val="0"/>
                <w:sz w:val="18"/>
                <w:szCs w:val="18"/>
              </w:rPr>
              <w:t>より報告〕</w:t>
            </w:r>
          </w:p>
        </w:tc>
      </w:tr>
      <w:tr w:rsidR="000C5A0D" w:rsidTr="007F3677">
        <w:trPr>
          <w:trHeight w:val="270"/>
        </w:trPr>
        <w:tc>
          <w:tcPr>
            <w:tcW w:w="9435" w:type="dxa"/>
            <w:gridSpan w:val="2"/>
            <w:tcBorders>
              <w:top w:val="single" w:sz="4" w:space="0" w:color="auto"/>
              <w:left w:val="single" w:sz="12" w:space="0" w:color="auto"/>
              <w:bottom w:val="single" w:sz="4" w:space="0" w:color="auto"/>
              <w:right w:val="single" w:sz="12" w:space="0" w:color="auto"/>
            </w:tcBorders>
          </w:tcPr>
          <w:p w:rsidR="000C5A0D" w:rsidRPr="00B15349" w:rsidRDefault="000C5A0D" w:rsidP="000C5A0D">
            <w:pPr>
              <w:rPr>
                <w:rFonts w:hAnsi="ＭＳ 明朝"/>
                <w:b/>
                <w:kern w:val="0"/>
              </w:rPr>
            </w:pPr>
            <w:r w:rsidRPr="00B15349">
              <w:rPr>
                <w:rFonts w:hAnsi="ＭＳ 明朝" w:hint="eastAsia"/>
                <w:b/>
                <w:kern w:val="0"/>
              </w:rPr>
              <w:t>【平成31年度における大阪府和泉警察署において支給する被留置者等食糧の購入】</w:t>
            </w:r>
          </w:p>
        </w:tc>
      </w:tr>
      <w:tr w:rsidR="000C5A0D" w:rsidTr="007F3677">
        <w:trPr>
          <w:trHeight w:val="275"/>
        </w:trPr>
        <w:tc>
          <w:tcPr>
            <w:tcW w:w="3688" w:type="dxa"/>
            <w:tcBorders>
              <w:top w:val="single" w:sz="4" w:space="0" w:color="auto"/>
              <w:left w:val="single" w:sz="12" w:space="0" w:color="auto"/>
              <w:bottom w:val="single" w:sz="12" w:space="0" w:color="auto"/>
            </w:tcBorders>
          </w:tcPr>
          <w:p w:rsidR="000C5A0D" w:rsidRDefault="000C5A0D" w:rsidP="000C5A0D">
            <w:pPr>
              <w:rPr>
                <w:rFonts w:hAnsi="ＭＳ 明朝"/>
                <w:kern w:val="0"/>
              </w:rPr>
            </w:pPr>
            <w:r>
              <w:rPr>
                <w:rFonts w:hAnsi="ＭＳ 明朝" w:hint="eastAsia"/>
                <w:kern w:val="0"/>
              </w:rPr>
              <w:t xml:space="preserve">　他警察署分を含め一者入札が多く、一者では不測の事態に対応できないことも想定されるため、各警察署近隣の応札可能業者を発掘するなど、参加者の確保に向けて引き続き検討されたい。</w:t>
            </w:r>
          </w:p>
        </w:tc>
        <w:tc>
          <w:tcPr>
            <w:tcW w:w="5747" w:type="dxa"/>
            <w:tcBorders>
              <w:top w:val="single" w:sz="4" w:space="0" w:color="auto"/>
              <w:bottom w:val="single" w:sz="12" w:space="0" w:color="auto"/>
              <w:right w:val="single" w:sz="12" w:space="0" w:color="auto"/>
            </w:tcBorders>
          </w:tcPr>
          <w:p w:rsidR="000C5A0D" w:rsidRDefault="000C5A0D" w:rsidP="000C5A0D">
            <w:pPr>
              <w:rPr>
                <w:rFonts w:hAnsi="ＭＳ 明朝"/>
                <w:kern w:val="0"/>
              </w:rPr>
            </w:pPr>
            <w:r>
              <w:rPr>
                <w:rFonts w:hAnsi="ＭＳ 明朝" w:hint="eastAsia"/>
                <w:kern w:val="0"/>
              </w:rPr>
              <w:t xml:space="preserve">　より多くの参加者を確保するため、3食の納入回数については協議できる旨を、来年度の仕様書から明示した。来年度の契約に向けて、現在入札公告中であり、現契約業者及び過去に契約実績のある業者等に広く周知し、新規業者からの問合せも数件ある状況。</w:t>
            </w:r>
          </w:p>
          <w:p w:rsidR="000C5A0D" w:rsidRPr="00B15349" w:rsidRDefault="000C5A0D" w:rsidP="000C5A0D">
            <w:pPr>
              <w:rPr>
                <w:rFonts w:hAnsi="ＭＳ 明朝"/>
                <w:kern w:val="0"/>
                <w:sz w:val="18"/>
                <w:szCs w:val="18"/>
              </w:rPr>
            </w:pPr>
            <w:r w:rsidRPr="00B15349">
              <w:rPr>
                <w:rFonts w:hAnsi="ＭＳ 明朝" w:hint="eastAsia"/>
                <w:kern w:val="0"/>
                <w:sz w:val="18"/>
                <w:szCs w:val="18"/>
              </w:rPr>
              <w:t>〔大阪府警察本部総務部会計課より報告〕</w:t>
            </w:r>
          </w:p>
        </w:tc>
      </w:tr>
    </w:tbl>
    <w:p w:rsidR="006C4BA4" w:rsidRPr="006C4BA4" w:rsidRDefault="006C4BA4" w:rsidP="00C91E7A">
      <w:pPr>
        <w:rPr>
          <w:kern w:val="0"/>
        </w:rPr>
      </w:pPr>
    </w:p>
    <w:sectPr w:rsidR="006C4BA4" w:rsidRPr="006C4BA4" w:rsidSect="00C55F9A">
      <w:footerReference w:type="even" r:id="rId11"/>
      <w:footerReference w:type="default" r:id="rId12"/>
      <w:pgSz w:w="11906" w:h="16838" w:code="9"/>
      <w:pgMar w:top="964" w:right="1247" w:bottom="851" w:left="1247"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3E" w:rsidRDefault="008A4C3E">
      <w:r>
        <w:separator/>
      </w:r>
    </w:p>
  </w:endnote>
  <w:endnote w:type="continuationSeparator" w:id="0">
    <w:p w:rsidR="008A4C3E" w:rsidRDefault="008A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3E" w:rsidRDefault="008A4C3E"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4C3E" w:rsidRDefault="008A4C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rsidR="008A4C3E" w:rsidRDefault="008A4C3E"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7630D1">
              <w:rPr>
                <w:b/>
                <w:bCs/>
                <w:noProof/>
              </w:rPr>
              <w:t>2</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7630D1">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3E" w:rsidRDefault="008A4C3E">
      <w:r>
        <w:separator/>
      </w:r>
    </w:p>
  </w:footnote>
  <w:footnote w:type="continuationSeparator" w:id="0">
    <w:p w:rsidR="008A4C3E" w:rsidRDefault="008A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B2C747B"/>
    <w:multiLevelType w:val="hybridMultilevel"/>
    <w:tmpl w:val="CE98599A"/>
    <w:lvl w:ilvl="0" w:tplc="330232EC">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7"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4AA030D"/>
    <w:multiLevelType w:val="hybridMultilevel"/>
    <w:tmpl w:val="282CA262"/>
    <w:lvl w:ilvl="0" w:tplc="3B4C1CD4">
      <w:numFmt w:val="bullet"/>
      <w:lvlText w:val="※"/>
      <w:lvlJc w:val="left"/>
      <w:pPr>
        <w:ind w:left="450" w:hanging="360"/>
      </w:pPr>
      <w:rPr>
        <w:rFonts w:ascii="ＭＳ 明朝" w:eastAsia="ＭＳ 明朝" w:hAnsi="ＭＳ 明朝" w:cs="ＭＳ Ｐゴシック" w:hint="eastAsia"/>
        <w:b/>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3"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4"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5" w15:restartNumberingAfterBreak="0">
    <w:nsid w:val="46A57684"/>
    <w:multiLevelType w:val="hybridMultilevel"/>
    <w:tmpl w:val="77022530"/>
    <w:lvl w:ilvl="0" w:tplc="27D0CCDA">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6"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2"/>
  </w:num>
  <w:num w:numId="3">
    <w:abstractNumId w:val="18"/>
  </w:num>
  <w:num w:numId="4">
    <w:abstractNumId w:val="9"/>
  </w:num>
  <w:num w:numId="5">
    <w:abstractNumId w:val="6"/>
  </w:num>
  <w:num w:numId="6">
    <w:abstractNumId w:val="20"/>
  </w:num>
  <w:num w:numId="7">
    <w:abstractNumId w:val="19"/>
  </w:num>
  <w:num w:numId="8">
    <w:abstractNumId w:val="21"/>
  </w:num>
  <w:num w:numId="9">
    <w:abstractNumId w:val="31"/>
  </w:num>
  <w:num w:numId="10">
    <w:abstractNumId w:val="14"/>
  </w:num>
  <w:num w:numId="11">
    <w:abstractNumId w:val="12"/>
  </w:num>
  <w:num w:numId="12">
    <w:abstractNumId w:val="7"/>
  </w:num>
  <w:num w:numId="13">
    <w:abstractNumId w:val="1"/>
  </w:num>
  <w:num w:numId="14">
    <w:abstractNumId w:val="28"/>
  </w:num>
  <w:num w:numId="15">
    <w:abstractNumId w:val="35"/>
  </w:num>
  <w:num w:numId="16">
    <w:abstractNumId w:val="3"/>
  </w:num>
  <w:num w:numId="17">
    <w:abstractNumId w:val="36"/>
  </w:num>
  <w:num w:numId="18">
    <w:abstractNumId w:val="8"/>
  </w:num>
  <w:num w:numId="19">
    <w:abstractNumId w:val="30"/>
  </w:num>
  <w:num w:numId="20">
    <w:abstractNumId w:val="29"/>
  </w:num>
  <w:num w:numId="21">
    <w:abstractNumId w:val="34"/>
  </w:num>
  <w:num w:numId="22">
    <w:abstractNumId w:val="4"/>
  </w:num>
  <w:num w:numId="23">
    <w:abstractNumId w:val="2"/>
  </w:num>
  <w:num w:numId="24">
    <w:abstractNumId w:val="0"/>
  </w:num>
  <w:num w:numId="25">
    <w:abstractNumId w:val="16"/>
  </w:num>
  <w:num w:numId="26">
    <w:abstractNumId w:val="24"/>
  </w:num>
  <w:num w:numId="27">
    <w:abstractNumId w:val="23"/>
  </w:num>
  <w:num w:numId="28">
    <w:abstractNumId w:val="27"/>
  </w:num>
  <w:num w:numId="29">
    <w:abstractNumId w:val="26"/>
  </w:num>
  <w:num w:numId="30">
    <w:abstractNumId w:val="33"/>
  </w:num>
  <w:num w:numId="31">
    <w:abstractNumId w:val="11"/>
  </w:num>
  <w:num w:numId="32">
    <w:abstractNumId w:val="17"/>
  </w:num>
  <w:num w:numId="33">
    <w:abstractNumId w:val="10"/>
  </w:num>
  <w:num w:numId="34">
    <w:abstractNumId w:val="15"/>
  </w:num>
  <w:num w:numId="35">
    <w:abstractNumId w:val="13"/>
  </w:num>
  <w:num w:numId="36">
    <w:abstractNumId w:val="2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CBD"/>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079"/>
    <w:rsid w:val="00017219"/>
    <w:rsid w:val="000202F8"/>
    <w:rsid w:val="00020AB6"/>
    <w:rsid w:val="00020E46"/>
    <w:rsid w:val="000219F1"/>
    <w:rsid w:val="00021D06"/>
    <w:rsid w:val="00022F29"/>
    <w:rsid w:val="00023154"/>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013"/>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E6F"/>
    <w:rsid w:val="000C2903"/>
    <w:rsid w:val="000C3067"/>
    <w:rsid w:val="000C3115"/>
    <w:rsid w:val="000C3577"/>
    <w:rsid w:val="000C38E7"/>
    <w:rsid w:val="000C476D"/>
    <w:rsid w:val="000C5A0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6A2C"/>
    <w:rsid w:val="000E70EE"/>
    <w:rsid w:val="000E73B0"/>
    <w:rsid w:val="000E740B"/>
    <w:rsid w:val="000E7561"/>
    <w:rsid w:val="000E76B9"/>
    <w:rsid w:val="000E7DCD"/>
    <w:rsid w:val="000F005C"/>
    <w:rsid w:val="000F0E18"/>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C74"/>
    <w:rsid w:val="00106C9C"/>
    <w:rsid w:val="00111524"/>
    <w:rsid w:val="0011240C"/>
    <w:rsid w:val="00112DC2"/>
    <w:rsid w:val="0011334D"/>
    <w:rsid w:val="00113BAF"/>
    <w:rsid w:val="00113CF4"/>
    <w:rsid w:val="00115335"/>
    <w:rsid w:val="00115E15"/>
    <w:rsid w:val="00115EDC"/>
    <w:rsid w:val="00116F77"/>
    <w:rsid w:val="00117711"/>
    <w:rsid w:val="001222A5"/>
    <w:rsid w:val="00122BC0"/>
    <w:rsid w:val="00122E62"/>
    <w:rsid w:val="00122FC9"/>
    <w:rsid w:val="00123A9D"/>
    <w:rsid w:val="001247DE"/>
    <w:rsid w:val="001255B4"/>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2B34"/>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0C8"/>
    <w:rsid w:val="0018244F"/>
    <w:rsid w:val="00182536"/>
    <w:rsid w:val="00183D41"/>
    <w:rsid w:val="00183D9D"/>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2ED"/>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D12"/>
    <w:rsid w:val="001C3E4C"/>
    <w:rsid w:val="001C4146"/>
    <w:rsid w:val="001C42DD"/>
    <w:rsid w:val="001C495A"/>
    <w:rsid w:val="001C516B"/>
    <w:rsid w:val="001C5651"/>
    <w:rsid w:val="001C64C9"/>
    <w:rsid w:val="001C666A"/>
    <w:rsid w:val="001C6AD2"/>
    <w:rsid w:val="001C6CCA"/>
    <w:rsid w:val="001C7957"/>
    <w:rsid w:val="001C7973"/>
    <w:rsid w:val="001C7DF9"/>
    <w:rsid w:val="001C7E11"/>
    <w:rsid w:val="001D3109"/>
    <w:rsid w:val="001D33D0"/>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3ADD"/>
    <w:rsid w:val="001E54E8"/>
    <w:rsid w:val="001E59F7"/>
    <w:rsid w:val="001E674C"/>
    <w:rsid w:val="001E6819"/>
    <w:rsid w:val="001E6897"/>
    <w:rsid w:val="001E6CB0"/>
    <w:rsid w:val="001E7446"/>
    <w:rsid w:val="001E7B34"/>
    <w:rsid w:val="001F0BC5"/>
    <w:rsid w:val="001F0C8F"/>
    <w:rsid w:val="001F11D6"/>
    <w:rsid w:val="001F1330"/>
    <w:rsid w:val="001F1356"/>
    <w:rsid w:val="001F2461"/>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DAC"/>
    <w:rsid w:val="00221E4F"/>
    <w:rsid w:val="00221FB5"/>
    <w:rsid w:val="002225B2"/>
    <w:rsid w:val="0022385D"/>
    <w:rsid w:val="002241AC"/>
    <w:rsid w:val="00225885"/>
    <w:rsid w:val="0022666F"/>
    <w:rsid w:val="00226CBD"/>
    <w:rsid w:val="002274AB"/>
    <w:rsid w:val="002279AD"/>
    <w:rsid w:val="00227E41"/>
    <w:rsid w:val="002307DD"/>
    <w:rsid w:val="00230D1B"/>
    <w:rsid w:val="0023186C"/>
    <w:rsid w:val="0023191F"/>
    <w:rsid w:val="00231C72"/>
    <w:rsid w:val="00233BB4"/>
    <w:rsid w:val="00233BF4"/>
    <w:rsid w:val="00234195"/>
    <w:rsid w:val="0023422C"/>
    <w:rsid w:val="002346B0"/>
    <w:rsid w:val="002348FB"/>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0C50"/>
    <w:rsid w:val="00251095"/>
    <w:rsid w:val="0025299C"/>
    <w:rsid w:val="00252A5C"/>
    <w:rsid w:val="0025347A"/>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0290"/>
    <w:rsid w:val="002A19E5"/>
    <w:rsid w:val="002A1E02"/>
    <w:rsid w:val="002A22D7"/>
    <w:rsid w:val="002A2680"/>
    <w:rsid w:val="002A28ED"/>
    <w:rsid w:val="002A3102"/>
    <w:rsid w:val="002A48A8"/>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3F1"/>
    <w:rsid w:val="002C2C49"/>
    <w:rsid w:val="002C3536"/>
    <w:rsid w:val="002C36F0"/>
    <w:rsid w:val="002C4740"/>
    <w:rsid w:val="002C4C39"/>
    <w:rsid w:val="002C52F0"/>
    <w:rsid w:val="002C5557"/>
    <w:rsid w:val="002C560E"/>
    <w:rsid w:val="002C58D8"/>
    <w:rsid w:val="002C59B3"/>
    <w:rsid w:val="002C5A62"/>
    <w:rsid w:val="002C7178"/>
    <w:rsid w:val="002C784F"/>
    <w:rsid w:val="002C7B17"/>
    <w:rsid w:val="002D004D"/>
    <w:rsid w:val="002D01A2"/>
    <w:rsid w:val="002D074F"/>
    <w:rsid w:val="002D07EE"/>
    <w:rsid w:val="002D0932"/>
    <w:rsid w:val="002D10BD"/>
    <w:rsid w:val="002D14E8"/>
    <w:rsid w:val="002D1C3A"/>
    <w:rsid w:val="002D1CFC"/>
    <w:rsid w:val="002D1D4A"/>
    <w:rsid w:val="002D20AF"/>
    <w:rsid w:val="002D25FD"/>
    <w:rsid w:val="002D275C"/>
    <w:rsid w:val="002D28F0"/>
    <w:rsid w:val="002D2E12"/>
    <w:rsid w:val="002D2E5A"/>
    <w:rsid w:val="002D32D3"/>
    <w:rsid w:val="002D339D"/>
    <w:rsid w:val="002D43C0"/>
    <w:rsid w:val="002D605E"/>
    <w:rsid w:val="002D6CDD"/>
    <w:rsid w:val="002D79E6"/>
    <w:rsid w:val="002E073D"/>
    <w:rsid w:val="002E0901"/>
    <w:rsid w:val="002E0CAC"/>
    <w:rsid w:val="002E0CE4"/>
    <w:rsid w:val="002E1C5B"/>
    <w:rsid w:val="002E4275"/>
    <w:rsid w:val="002E445D"/>
    <w:rsid w:val="002E4927"/>
    <w:rsid w:val="002E4C49"/>
    <w:rsid w:val="002E6649"/>
    <w:rsid w:val="002E7D4B"/>
    <w:rsid w:val="002E7DAA"/>
    <w:rsid w:val="002F1675"/>
    <w:rsid w:val="002F18F4"/>
    <w:rsid w:val="002F1E04"/>
    <w:rsid w:val="002F28BF"/>
    <w:rsid w:val="002F2A00"/>
    <w:rsid w:val="002F2A58"/>
    <w:rsid w:val="002F2B51"/>
    <w:rsid w:val="002F33EF"/>
    <w:rsid w:val="002F56F1"/>
    <w:rsid w:val="002F584A"/>
    <w:rsid w:val="002F6258"/>
    <w:rsid w:val="002F62F0"/>
    <w:rsid w:val="002F6B1D"/>
    <w:rsid w:val="00300777"/>
    <w:rsid w:val="00300A78"/>
    <w:rsid w:val="00300FCF"/>
    <w:rsid w:val="00302234"/>
    <w:rsid w:val="003032BD"/>
    <w:rsid w:val="0030359B"/>
    <w:rsid w:val="003036B9"/>
    <w:rsid w:val="00303F01"/>
    <w:rsid w:val="00304351"/>
    <w:rsid w:val="00304660"/>
    <w:rsid w:val="003055B2"/>
    <w:rsid w:val="003059F0"/>
    <w:rsid w:val="0030606E"/>
    <w:rsid w:val="0030704D"/>
    <w:rsid w:val="00307123"/>
    <w:rsid w:val="00307530"/>
    <w:rsid w:val="00307B19"/>
    <w:rsid w:val="0031071E"/>
    <w:rsid w:val="00310BFA"/>
    <w:rsid w:val="00311049"/>
    <w:rsid w:val="0031107B"/>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76CD"/>
    <w:rsid w:val="00327C67"/>
    <w:rsid w:val="00327ED1"/>
    <w:rsid w:val="00330BF5"/>
    <w:rsid w:val="00331CEE"/>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6BB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0723"/>
    <w:rsid w:val="00363963"/>
    <w:rsid w:val="00363A36"/>
    <w:rsid w:val="003641CA"/>
    <w:rsid w:val="00364A71"/>
    <w:rsid w:val="00364FBD"/>
    <w:rsid w:val="00365F1F"/>
    <w:rsid w:val="0036700F"/>
    <w:rsid w:val="00367241"/>
    <w:rsid w:val="00370076"/>
    <w:rsid w:val="003703CE"/>
    <w:rsid w:val="00370A30"/>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F7B"/>
    <w:rsid w:val="0039319F"/>
    <w:rsid w:val="00393901"/>
    <w:rsid w:val="00393957"/>
    <w:rsid w:val="003943D1"/>
    <w:rsid w:val="003946F0"/>
    <w:rsid w:val="00394705"/>
    <w:rsid w:val="00394F0F"/>
    <w:rsid w:val="00395363"/>
    <w:rsid w:val="00396054"/>
    <w:rsid w:val="00396924"/>
    <w:rsid w:val="00397AA5"/>
    <w:rsid w:val="00397EF1"/>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0CF"/>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037A"/>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546F"/>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9DF"/>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211E"/>
    <w:rsid w:val="00422252"/>
    <w:rsid w:val="00422E7F"/>
    <w:rsid w:val="00422EE8"/>
    <w:rsid w:val="0042357F"/>
    <w:rsid w:val="004241FD"/>
    <w:rsid w:val="0042469E"/>
    <w:rsid w:val="004248C8"/>
    <w:rsid w:val="0042491A"/>
    <w:rsid w:val="004252C1"/>
    <w:rsid w:val="00425317"/>
    <w:rsid w:val="00425FCA"/>
    <w:rsid w:val="0042653B"/>
    <w:rsid w:val="00426C21"/>
    <w:rsid w:val="00426FAD"/>
    <w:rsid w:val="004272A9"/>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4C9D"/>
    <w:rsid w:val="00465167"/>
    <w:rsid w:val="00465246"/>
    <w:rsid w:val="00465278"/>
    <w:rsid w:val="00465393"/>
    <w:rsid w:val="00465759"/>
    <w:rsid w:val="00465B8B"/>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FB"/>
    <w:rsid w:val="004A38C9"/>
    <w:rsid w:val="004A4018"/>
    <w:rsid w:val="004A414E"/>
    <w:rsid w:val="004A4BEF"/>
    <w:rsid w:val="004A4C3F"/>
    <w:rsid w:val="004A4C43"/>
    <w:rsid w:val="004A5354"/>
    <w:rsid w:val="004A5B14"/>
    <w:rsid w:val="004A6133"/>
    <w:rsid w:val="004A6444"/>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438B"/>
    <w:rsid w:val="004B4F1D"/>
    <w:rsid w:val="004B561B"/>
    <w:rsid w:val="004B73C9"/>
    <w:rsid w:val="004B7524"/>
    <w:rsid w:val="004B75B4"/>
    <w:rsid w:val="004B7ECD"/>
    <w:rsid w:val="004C076C"/>
    <w:rsid w:val="004C097B"/>
    <w:rsid w:val="004C0F8E"/>
    <w:rsid w:val="004C104C"/>
    <w:rsid w:val="004C1855"/>
    <w:rsid w:val="004C1E45"/>
    <w:rsid w:val="004C32EC"/>
    <w:rsid w:val="004C51AC"/>
    <w:rsid w:val="004C53F7"/>
    <w:rsid w:val="004C6D6D"/>
    <w:rsid w:val="004C743D"/>
    <w:rsid w:val="004C7AD1"/>
    <w:rsid w:val="004D02E0"/>
    <w:rsid w:val="004D0329"/>
    <w:rsid w:val="004D0FDA"/>
    <w:rsid w:val="004D2D31"/>
    <w:rsid w:val="004D3F9A"/>
    <w:rsid w:val="004D4CB4"/>
    <w:rsid w:val="004D5662"/>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9BC"/>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6D9"/>
    <w:rsid w:val="00522B6D"/>
    <w:rsid w:val="0052430E"/>
    <w:rsid w:val="00524B79"/>
    <w:rsid w:val="00524EB6"/>
    <w:rsid w:val="00526A22"/>
    <w:rsid w:val="00526C63"/>
    <w:rsid w:val="00527560"/>
    <w:rsid w:val="005276F7"/>
    <w:rsid w:val="00527741"/>
    <w:rsid w:val="00530A40"/>
    <w:rsid w:val="00530EB8"/>
    <w:rsid w:val="00531307"/>
    <w:rsid w:val="005316B3"/>
    <w:rsid w:val="0053189A"/>
    <w:rsid w:val="005336F2"/>
    <w:rsid w:val="00533CAD"/>
    <w:rsid w:val="00535B19"/>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FC6"/>
    <w:rsid w:val="0055012C"/>
    <w:rsid w:val="00550B21"/>
    <w:rsid w:val="00551F2F"/>
    <w:rsid w:val="00552417"/>
    <w:rsid w:val="005524D5"/>
    <w:rsid w:val="0055271E"/>
    <w:rsid w:val="00552917"/>
    <w:rsid w:val="00552995"/>
    <w:rsid w:val="00553684"/>
    <w:rsid w:val="00554A5C"/>
    <w:rsid w:val="00554B8E"/>
    <w:rsid w:val="00554EC5"/>
    <w:rsid w:val="0055536A"/>
    <w:rsid w:val="0055579C"/>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1198"/>
    <w:rsid w:val="00572262"/>
    <w:rsid w:val="0057264A"/>
    <w:rsid w:val="005729AB"/>
    <w:rsid w:val="005734BC"/>
    <w:rsid w:val="00573D23"/>
    <w:rsid w:val="00575492"/>
    <w:rsid w:val="00575F3E"/>
    <w:rsid w:val="0057606F"/>
    <w:rsid w:val="00576562"/>
    <w:rsid w:val="005768ED"/>
    <w:rsid w:val="00576E2D"/>
    <w:rsid w:val="0057716B"/>
    <w:rsid w:val="005776AA"/>
    <w:rsid w:val="005779B8"/>
    <w:rsid w:val="00580186"/>
    <w:rsid w:val="00580661"/>
    <w:rsid w:val="005822F9"/>
    <w:rsid w:val="005824FC"/>
    <w:rsid w:val="0058333B"/>
    <w:rsid w:val="00583540"/>
    <w:rsid w:val="00583EA2"/>
    <w:rsid w:val="00584376"/>
    <w:rsid w:val="00584B91"/>
    <w:rsid w:val="00585480"/>
    <w:rsid w:val="005863F8"/>
    <w:rsid w:val="00586862"/>
    <w:rsid w:val="00586BF0"/>
    <w:rsid w:val="00586D2C"/>
    <w:rsid w:val="005876EC"/>
    <w:rsid w:val="00587DC1"/>
    <w:rsid w:val="00590B4E"/>
    <w:rsid w:val="00590D85"/>
    <w:rsid w:val="00591AEB"/>
    <w:rsid w:val="005928E6"/>
    <w:rsid w:val="00593510"/>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E89"/>
    <w:rsid w:val="005D3ECF"/>
    <w:rsid w:val="005D464D"/>
    <w:rsid w:val="005D4759"/>
    <w:rsid w:val="005D4AA6"/>
    <w:rsid w:val="005D5A30"/>
    <w:rsid w:val="005D618C"/>
    <w:rsid w:val="005D64D8"/>
    <w:rsid w:val="005D6712"/>
    <w:rsid w:val="005D7271"/>
    <w:rsid w:val="005D7899"/>
    <w:rsid w:val="005E0120"/>
    <w:rsid w:val="005E031F"/>
    <w:rsid w:val="005E16F6"/>
    <w:rsid w:val="005E171F"/>
    <w:rsid w:val="005E1F50"/>
    <w:rsid w:val="005E39FF"/>
    <w:rsid w:val="005E3D60"/>
    <w:rsid w:val="005E4674"/>
    <w:rsid w:val="005E5094"/>
    <w:rsid w:val="005E521F"/>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138"/>
    <w:rsid w:val="0062380C"/>
    <w:rsid w:val="00623C8E"/>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A7B"/>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E7B"/>
    <w:rsid w:val="006678FF"/>
    <w:rsid w:val="00670257"/>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0689"/>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CDD"/>
    <w:rsid w:val="00695D14"/>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72"/>
    <w:rsid w:val="006C4BA4"/>
    <w:rsid w:val="006C511E"/>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255"/>
    <w:rsid w:val="006E4651"/>
    <w:rsid w:val="006E4911"/>
    <w:rsid w:val="006E496B"/>
    <w:rsid w:val="006E4F12"/>
    <w:rsid w:val="006E5FBB"/>
    <w:rsid w:val="006E66ED"/>
    <w:rsid w:val="006E6C70"/>
    <w:rsid w:val="006E7247"/>
    <w:rsid w:val="006E7309"/>
    <w:rsid w:val="006F0687"/>
    <w:rsid w:val="006F0C2E"/>
    <w:rsid w:val="006F221C"/>
    <w:rsid w:val="006F2C3C"/>
    <w:rsid w:val="006F2C85"/>
    <w:rsid w:val="006F378D"/>
    <w:rsid w:val="006F5503"/>
    <w:rsid w:val="006F5FE8"/>
    <w:rsid w:val="006F62EC"/>
    <w:rsid w:val="006F6692"/>
    <w:rsid w:val="006F6749"/>
    <w:rsid w:val="0070065B"/>
    <w:rsid w:val="007011D0"/>
    <w:rsid w:val="007029E5"/>
    <w:rsid w:val="0070373C"/>
    <w:rsid w:val="0070408B"/>
    <w:rsid w:val="007044D7"/>
    <w:rsid w:val="0070455C"/>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AA8"/>
    <w:rsid w:val="00717BD0"/>
    <w:rsid w:val="00717C11"/>
    <w:rsid w:val="00717C32"/>
    <w:rsid w:val="00720778"/>
    <w:rsid w:val="007209B1"/>
    <w:rsid w:val="00720ECC"/>
    <w:rsid w:val="007217B6"/>
    <w:rsid w:val="007217E8"/>
    <w:rsid w:val="00721B07"/>
    <w:rsid w:val="00721C9B"/>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70B"/>
    <w:rsid w:val="00726776"/>
    <w:rsid w:val="007267CC"/>
    <w:rsid w:val="00726B0B"/>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0D1"/>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2326"/>
    <w:rsid w:val="00782754"/>
    <w:rsid w:val="00782883"/>
    <w:rsid w:val="00782AFA"/>
    <w:rsid w:val="00783E5F"/>
    <w:rsid w:val="0078470D"/>
    <w:rsid w:val="00784BD4"/>
    <w:rsid w:val="007850FA"/>
    <w:rsid w:val="00785F35"/>
    <w:rsid w:val="00786591"/>
    <w:rsid w:val="00786EAD"/>
    <w:rsid w:val="00787462"/>
    <w:rsid w:val="0078783C"/>
    <w:rsid w:val="00787DF8"/>
    <w:rsid w:val="007919B9"/>
    <w:rsid w:val="00791BF0"/>
    <w:rsid w:val="00792880"/>
    <w:rsid w:val="007931D9"/>
    <w:rsid w:val="0079377A"/>
    <w:rsid w:val="00793A47"/>
    <w:rsid w:val="00793AFE"/>
    <w:rsid w:val="00794A0C"/>
    <w:rsid w:val="00794A23"/>
    <w:rsid w:val="00794C66"/>
    <w:rsid w:val="00795287"/>
    <w:rsid w:val="00795456"/>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68C0"/>
    <w:rsid w:val="007C7936"/>
    <w:rsid w:val="007C7BE6"/>
    <w:rsid w:val="007C7DCF"/>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ED"/>
    <w:rsid w:val="007D5FEA"/>
    <w:rsid w:val="007D7531"/>
    <w:rsid w:val="007E0E65"/>
    <w:rsid w:val="007E2BAF"/>
    <w:rsid w:val="007E347E"/>
    <w:rsid w:val="007E44B5"/>
    <w:rsid w:val="007E4D3D"/>
    <w:rsid w:val="007E52AB"/>
    <w:rsid w:val="007E7066"/>
    <w:rsid w:val="007E7996"/>
    <w:rsid w:val="007E7E93"/>
    <w:rsid w:val="007F0B08"/>
    <w:rsid w:val="007F0C01"/>
    <w:rsid w:val="007F0EDD"/>
    <w:rsid w:val="007F184A"/>
    <w:rsid w:val="007F1DC4"/>
    <w:rsid w:val="007F3677"/>
    <w:rsid w:val="007F3B50"/>
    <w:rsid w:val="007F3C96"/>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6BA"/>
    <w:rsid w:val="0081022D"/>
    <w:rsid w:val="00810A77"/>
    <w:rsid w:val="00810CC2"/>
    <w:rsid w:val="008111EE"/>
    <w:rsid w:val="008118F2"/>
    <w:rsid w:val="00811ABF"/>
    <w:rsid w:val="00812A6D"/>
    <w:rsid w:val="00812B4C"/>
    <w:rsid w:val="008135E6"/>
    <w:rsid w:val="0081512D"/>
    <w:rsid w:val="00815701"/>
    <w:rsid w:val="00815BEE"/>
    <w:rsid w:val="00815E8E"/>
    <w:rsid w:val="00815F38"/>
    <w:rsid w:val="00816D08"/>
    <w:rsid w:val="00816E5C"/>
    <w:rsid w:val="00817137"/>
    <w:rsid w:val="008174DB"/>
    <w:rsid w:val="0082032B"/>
    <w:rsid w:val="00820856"/>
    <w:rsid w:val="00820C97"/>
    <w:rsid w:val="00821456"/>
    <w:rsid w:val="008227C5"/>
    <w:rsid w:val="00822E97"/>
    <w:rsid w:val="0082380C"/>
    <w:rsid w:val="008240C7"/>
    <w:rsid w:val="00824289"/>
    <w:rsid w:val="0082496D"/>
    <w:rsid w:val="008254F2"/>
    <w:rsid w:val="008258D7"/>
    <w:rsid w:val="00826047"/>
    <w:rsid w:val="00826835"/>
    <w:rsid w:val="00826A6B"/>
    <w:rsid w:val="00826AD5"/>
    <w:rsid w:val="008274FF"/>
    <w:rsid w:val="00827730"/>
    <w:rsid w:val="0082784C"/>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2838"/>
    <w:rsid w:val="0084335D"/>
    <w:rsid w:val="00843CE1"/>
    <w:rsid w:val="0084403F"/>
    <w:rsid w:val="008445EE"/>
    <w:rsid w:val="0084470D"/>
    <w:rsid w:val="00844E58"/>
    <w:rsid w:val="00845C54"/>
    <w:rsid w:val="00845E4C"/>
    <w:rsid w:val="00845F80"/>
    <w:rsid w:val="00846A7B"/>
    <w:rsid w:val="00847883"/>
    <w:rsid w:val="00850381"/>
    <w:rsid w:val="0085097F"/>
    <w:rsid w:val="00851DC5"/>
    <w:rsid w:val="00854976"/>
    <w:rsid w:val="008551FB"/>
    <w:rsid w:val="00855337"/>
    <w:rsid w:val="00855F21"/>
    <w:rsid w:val="00856F91"/>
    <w:rsid w:val="0085700C"/>
    <w:rsid w:val="008575CF"/>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7019"/>
    <w:rsid w:val="00867625"/>
    <w:rsid w:val="00867F56"/>
    <w:rsid w:val="0087100B"/>
    <w:rsid w:val="00871380"/>
    <w:rsid w:val="008713AA"/>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B7"/>
    <w:rsid w:val="0089092A"/>
    <w:rsid w:val="00890A03"/>
    <w:rsid w:val="0089124D"/>
    <w:rsid w:val="0089178B"/>
    <w:rsid w:val="00891BE9"/>
    <w:rsid w:val="00892D60"/>
    <w:rsid w:val="00893262"/>
    <w:rsid w:val="008934B2"/>
    <w:rsid w:val="008937FF"/>
    <w:rsid w:val="0089464E"/>
    <w:rsid w:val="0089485D"/>
    <w:rsid w:val="00894BAF"/>
    <w:rsid w:val="00895B98"/>
    <w:rsid w:val="00895DCD"/>
    <w:rsid w:val="00896F20"/>
    <w:rsid w:val="008971CF"/>
    <w:rsid w:val="008974D6"/>
    <w:rsid w:val="0089758F"/>
    <w:rsid w:val="00897735"/>
    <w:rsid w:val="00897C01"/>
    <w:rsid w:val="008A07B1"/>
    <w:rsid w:val="008A1487"/>
    <w:rsid w:val="008A15DD"/>
    <w:rsid w:val="008A1B78"/>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4C3E"/>
    <w:rsid w:val="008A5BDE"/>
    <w:rsid w:val="008A66C2"/>
    <w:rsid w:val="008A6A60"/>
    <w:rsid w:val="008A6B3A"/>
    <w:rsid w:val="008A6DB4"/>
    <w:rsid w:val="008A7224"/>
    <w:rsid w:val="008A74B0"/>
    <w:rsid w:val="008B06DC"/>
    <w:rsid w:val="008B0B4B"/>
    <w:rsid w:val="008B0FE2"/>
    <w:rsid w:val="008B11D2"/>
    <w:rsid w:val="008B1DB6"/>
    <w:rsid w:val="008B2870"/>
    <w:rsid w:val="008B342E"/>
    <w:rsid w:val="008B3479"/>
    <w:rsid w:val="008B349E"/>
    <w:rsid w:val="008B42F0"/>
    <w:rsid w:val="008B500E"/>
    <w:rsid w:val="008B5339"/>
    <w:rsid w:val="008B5C60"/>
    <w:rsid w:val="008B65DC"/>
    <w:rsid w:val="008B663D"/>
    <w:rsid w:val="008B694E"/>
    <w:rsid w:val="008B6BF6"/>
    <w:rsid w:val="008B6DA7"/>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553"/>
    <w:rsid w:val="008D0571"/>
    <w:rsid w:val="008D0F73"/>
    <w:rsid w:val="008D0FDB"/>
    <w:rsid w:val="008D1133"/>
    <w:rsid w:val="008D113B"/>
    <w:rsid w:val="008D1D4D"/>
    <w:rsid w:val="008D2CB5"/>
    <w:rsid w:val="008D319D"/>
    <w:rsid w:val="008D36C0"/>
    <w:rsid w:val="008D3B2B"/>
    <w:rsid w:val="008D3B69"/>
    <w:rsid w:val="008D46AC"/>
    <w:rsid w:val="008D474B"/>
    <w:rsid w:val="008D53AB"/>
    <w:rsid w:val="008D7298"/>
    <w:rsid w:val="008D7CFD"/>
    <w:rsid w:val="008D7D85"/>
    <w:rsid w:val="008D7EF0"/>
    <w:rsid w:val="008E01F8"/>
    <w:rsid w:val="008E2FDC"/>
    <w:rsid w:val="008E4B34"/>
    <w:rsid w:val="008E51C0"/>
    <w:rsid w:val="008E5CD2"/>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436F"/>
    <w:rsid w:val="008F4418"/>
    <w:rsid w:val="008F462F"/>
    <w:rsid w:val="008F4CC9"/>
    <w:rsid w:val="008F51D7"/>
    <w:rsid w:val="008F5F48"/>
    <w:rsid w:val="008F615B"/>
    <w:rsid w:val="008F650E"/>
    <w:rsid w:val="008F6648"/>
    <w:rsid w:val="008F680A"/>
    <w:rsid w:val="008F68A8"/>
    <w:rsid w:val="008F6D43"/>
    <w:rsid w:val="008F6E47"/>
    <w:rsid w:val="008F7030"/>
    <w:rsid w:val="008F71B5"/>
    <w:rsid w:val="0090064A"/>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E6"/>
    <w:rsid w:val="00923BE1"/>
    <w:rsid w:val="00924370"/>
    <w:rsid w:val="0092450E"/>
    <w:rsid w:val="00925675"/>
    <w:rsid w:val="00925E62"/>
    <w:rsid w:val="00925F59"/>
    <w:rsid w:val="00926EF3"/>
    <w:rsid w:val="00927329"/>
    <w:rsid w:val="00927DFD"/>
    <w:rsid w:val="00927E90"/>
    <w:rsid w:val="00927F7A"/>
    <w:rsid w:val="0093040B"/>
    <w:rsid w:val="00930903"/>
    <w:rsid w:val="0093158C"/>
    <w:rsid w:val="00931FAE"/>
    <w:rsid w:val="00932265"/>
    <w:rsid w:val="0093242B"/>
    <w:rsid w:val="00933765"/>
    <w:rsid w:val="00933907"/>
    <w:rsid w:val="00933C08"/>
    <w:rsid w:val="00933E28"/>
    <w:rsid w:val="0093512E"/>
    <w:rsid w:val="00935147"/>
    <w:rsid w:val="00935153"/>
    <w:rsid w:val="00936EF4"/>
    <w:rsid w:val="00937585"/>
    <w:rsid w:val="0094166A"/>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C99"/>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0"/>
    <w:rsid w:val="009A39C2"/>
    <w:rsid w:val="009A4AAD"/>
    <w:rsid w:val="009A4F98"/>
    <w:rsid w:val="009A5824"/>
    <w:rsid w:val="009A5C52"/>
    <w:rsid w:val="009A5CB1"/>
    <w:rsid w:val="009A6565"/>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6F33"/>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038"/>
    <w:rsid w:val="009F4564"/>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4EB"/>
    <w:rsid w:val="00A21890"/>
    <w:rsid w:val="00A2246C"/>
    <w:rsid w:val="00A23437"/>
    <w:rsid w:val="00A234A1"/>
    <w:rsid w:val="00A237B9"/>
    <w:rsid w:val="00A23D0C"/>
    <w:rsid w:val="00A24165"/>
    <w:rsid w:val="00A25371"/>
    <w:rsid w:val="00A258BA"/>
    <w:rsid w:val="00A25A2E"/>
    <w:rsid w:val="00A25E2E"/>
    <w:rsid w:val="00A26E36"/>
    <w:rsid w:val="00A273B5"/>
    <w:rsid w:val="00A275A9"/>
    <w:rsid w:val="00A27858"/>
    <w:rsid w:val="00A27F21"/>
    <w:rsid w:val="00A30E0F"/>
    <w:rsid w:val="00A31067"/>
    <w:rsid w:val="00A31E1E"/>
    <w:rsid w:val="00A323C8"/>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7101"/>
    <w:rsid w:val="00A67BC6"/>
    <w:rsid w:val="00A700FC"/>
    <w:rsid w:val="00A70295"/>
    <w:rsid w:val="00A70720"/>
    <w:rsid w:val="00A708E0"/>
    <w:rsid w:val="00A70F11"/>
    <w:rsid w:val="00A712E5"/>
    <w:rsid w:val="00A71338"/>
    <w:rsid w:val="00A71411"/>
    <w:rsid w:val="00A727B8"/>
    <w:rsid w:val="00A72FA2"/>
    <w:rsid w:val="00A732F7"/>
    <w:rsid w:val="00A73700"/>
    <w:rsid w:val="00A739F7"/>
    <w:rsid w:val="00A73F5F"/>
    <w:rsid w:val="00A74505"/>
    <w:rsid w:val="00A74807"/>
    <w:rsid w:val="00A7639F"/>
    <w:rsid w:val="00A7645D"/>
    <w:rsid w:val="00A76F54"/>
    <w:rsid w:val="00A771B2"/>
    <w:rsid w:val="00A7728D"/>
    <w:rsid w:val="00A7754C"/>
    <w:rsid w:val="00A77AB6"/>
    <w:rsid w:val="00A80B8D"/>
    <w:rsid w:val="00A80FA7"/>
    <w:rsid w:val="00A81E3D"/>
    <w:rsid w:val="00A822EC"/>
    <w:rsid w:val="00A82912"/>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69"/>
    <w:rsid w:val="00A943FA"/>
    <w:rsid w:val="00A945BA"/>
    <w:rsid w:val="00A94948"/>
    <w:rsid w:val="00A951CD"/>
    <w:rsid w:val="00A95994"/>
    <w:rsid w:val="00A96F7F"/>
    <w:rsid w:val="00A97BC2"/>
    <w:rsid w:val="00A97BCA"/>
    <w:rsid w:val="00AA092A"/>
    <w:rsid w:val="00AA0954"/>
    <w:rsid w:val="00AA0CC1"/>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31DA"/>
    <w:rsid w:val="00AB355D"/>
    <w:rsid w:val="00AB3CAD"/>
    <w:rsid w:val="00AB3D35"/>
    <w:rsid w:val="00AB4F31"/>
    <w:rsid w:val="00AB5E91"/>
    <w:rsid w:val="00AB619F"/>
    <w:rsid w:val="00AB691A"/>
    <w:rsid w:val="00AB780E"/>
    <w:rsid w:val="00AC0DE9"/>
    <w:rsid w:val="00AC0E46"/>
    <w:rsid w:val="00AC1080"/>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2D73"/>
    <w:rsid w:val="00AF37BC"/>
    <w:rsid w:val="00AF415C"/>
    <w:rsid w:val="00AF41B7"/>
    <w:rsid w:val="00AF444D"/>
    <w:rsid w:val="00AF4458"/>
    <w:rsid w:val="00AF4FAE"/>
    <w:rsid w:val="00AF504D"/>
    <w:rsid w:val="00AF56A8"/>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2830"/>
    <w:rsid w:val="00B133B4"/>
    <w:rsid w:val="00B13A83"/>
    <w:rsid w:val="00B13C1A"/>
    <w:rsid w:val="00B14803"/>
    <w:rsid w:val="00B151E7"/>
    <w:rsid w:val="00B15349"/>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2DB"/>
    <w:rsid w:val="00B36F8C"/>
    <w:rsid w:val="00B3755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2454"/>
    <w:rsid w:val="00B7262A"/>
    <w:rsid w:val="00B72699"/>
    <w:rsid w:val="00B727F7"/>
    <w:rsid w:val="00B7288B"/>
    <w:rsid w:val="00B734AE"/>
    <w:rsid w:val="00B73A2B"/>
    <w:rsid w:val="00B73D88"/>
    <w:rsid w:val="00B73D91"/>
    <w:rsid w:val="00B744D8"/>
    <w:rsid w:val="00B74BAC"/>
    <w:rsid w:val="00B74EAF"/>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4CBA"/>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5562"/>
    <w:rsid w:val="00C16D8C"/>
    <w:rsid w:val="00C17117"/>
    <w:rsid w:val="00C2008A"/>
    <w:rsid w:val="00C2049B"/>
    <w:rsid w:val="00C21BB8"/>
    <w:rsid w:val="00C22E01"/>
    <w:rsid w:val="00C231F7"/>
    <w:rsid w:val="00C24657"/>
    <w:rsid w:val="00C26321"/>
    <w:rsid w:val="00C26EC8"/>
    <w:rsid w:val="00C270C6"/>
    <w:rsid w:val="00C27EBA"/>
    <w:rsid w:val="00C3075B"/>
    <w:rsid w:val="00C308CD"/>
    <w:rsid w:val="00C32075"/>
    <w:rsid w:val="00C32D6C"/>
    <w:rsid w:val="00C331F1"/>
    <w:rsid w:val="00C332C3"/>
    <w:rsid w:val="00C3382A"/>
    <w:rsid w:val="00C34245"/>
    <w:rsid w:val="00C343B2"/>
    <w:rsid w:val="00C34657"/>
    <w:rsid w:val="00C34D3A"/>
    <w:rsid w:val="00C35A32"/>
    <w:rsid w:val="00C36806"/>
    <w:rsid w:val="00C374D3"/>
    <w:rsid w:val="00C37502"/>
    <w:rsid w:val="00C37C9A"/>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5F9A"/>
    <w:rsid w:val="00C56075"/>
    <w:rsid w:val="00C56D51"/>
    <w:rsid w:val="00C56D5B"/>
    <w:rsid w:val="00C56D6D"/>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E58"/>
    <w:rsid w:val="00CE160A"/>
    <w:rsid w:val="00CE1EDB"/>
    <w:rsid w:val="00CE1F8A"/>
    <w:rsid w:val="00CE28C4"/>
    <w:rsid w:val="00CE297A"/>
    <w:rsid w:val="00CE3465"/>
    <w:rsid w:val="00CE3907"/>
    <w:rsid w:val="00CE3943"/>
    <w:rsid w:val="00CE43D4"/>
    <w:rsid w:val="00CE599A"/>
    <w:rsid w:val="00CE657A"/>
    <w:rsid w:val="00CE6D09"/>
    <w:rsid w:val="00CE7B20"/>
    <w:rsid w:val="00CF10E2"/>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E"/>
    <w:rsid w:val="00D048B4"/>
    <w:rsid w:val="00D048C7"/>
    <w:rsid w:val="00D04AFB"/>
    <w:rsid w:val="00D051B6"/>
    <w:rsid w:val="00D0622F"/>
    <w:rsid w:val="00D0626B"/>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7DC"/>
    <w:rsid w:val="00D25ECA"/>
    <w:rsid w:val="00D26203"/>
    <w:rsid w:val="00D26F74"/>
    <w:rsid w:val="00D27E81"/>
    <w:rsid w:val="00D27EC9"/>
    <w:rsid w:val="00D27F31"/>
    <w:rsid w:val="00D30268"/>
    <w:rsid w:val="00D306C5"/>
    <w:rsid w:val="00D30B88"/>
    <w:rsid w:val="00D30DE7"/>
    <w:rsid w:val="00D31312"/>
    <w:rsid w:val="00D314B2"/>
    <w:rsid w:val="00D31894"/>
    <w:rsid w:val="00D31EAD"/>
    <w:rsid w:val="00D31F80"/>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6218"/>
    <w:rsid w:val="00D56278"/>
    <w:rsid w:val="00D570E3"/>
    <w:rsid w:val="00D57119"/>
    <w:rsid w:val="00D5741E"/>
    <w:rsid w:val="00D57804"/>
    <w:rsid w:val="00D57D8D"/>
    <w:rsid w:val="00D60102"/>
    <w:rsid w:val="00D60218"/>
    <w:rsid w:val="00D603A8"/>
    <w:rsid w:val="00D6046E"/>
    <w:rsid w:val="00D60C95"/>
    <w:rsid w:val="00D6216F"/>
    <w:rsid w:val="00D62AF3"/>
    <w:rsid w:val="00D62DEC"/>
    <w:rsid w:val="00D62E07"/>
    <w:rsid w:val="00D62F77"/>
    <w:rsid w:val="00D6364A"/>
    <w:rsid w:val="00D639C6"/>
    <w:rsid w:val="00D63E7B"/>
    <w:rsid w:val="00D642E9"/>
    <w:rsid w:val="00D6437F"/>
    <w:rsid w:val="00D64A69"/>
    <w:rsid w:val="00D6553A"/>
    <w:rsid w:val="00D6558A"/>
    <w:rsid w:val="00D657B7"/>
    <w:rsid w:val="00D6720F"/>
    <w:rsid w:val="00D6762E"/>
    <w:rsid w:val="00D70131"/>
    <w:rsid w:val="00D70CC9"/>
    <w:rsid w:val="00D70D5D"/>
    <w:rsid w:val="00D7120F"/>
    <w:rsid w:val="00D71805"/>
    <w:rsid w:val="00D71822"/>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5BF1"/>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0D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5E1D"/>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85A"/>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E0"/>
    <w:rsid w:val="00E53509"/>
    <w:rsid w:val="00E5487A"/>
    <w:rsid w:val="00E54FE6"/>
    <w:rsid w:val="00E55238"/>
    <w:rsid w:val="00E55648"/>
    <w:rsid w:val="00E56D8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AC9"/>
    <w:rsid w:val="00E64DB9"/>
    <w:rsid w:val="00E64DFA"/>
    <w:rsid w:val="00E6534B"/>
    <w:rsid w:val="00E662DF"/>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4E8"/>
    <w:rsid w:val="00E95500"/>
    <w:rsid w:val="00E95C6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742"/>
    <w:rsid w:val="00F27851"/>
    <w:rsid w:val="00F278C3"/>
    <w:rsid w:val="00F27AAA"/>
    <w:rsid w:val="00F27CA7"/>
    <w:rsid w:val="00F30F5F"/>
    <w:rsid w:val="00F31A42"/>
    <w:rsid w:val="00F32D6A"/>
    <w:rsid w:val="00F336B1"/>
    <w:rsid w:val="00F34081"/>
    <w:rsid w:val="00F342BB"/>
    <w:rsid w:val="00F345AE"/>
    <w:rsid w:val="00F34D57"/>
    <w:rsid w:val="00F35890"/>
    <w:rsid w:val="00F3626D"/>
    <w:rsid w:val="00F363E2"/>
    <w:rsid w:val="00F368A7"/>
    <w:rsid w:val="00F37018"/>
    <w:rsid w:val="00F3780C"/>
    <w:rsid w:val="00F37C09"/>
    <w:rsid w:val="00F37CCA"/>
    <w:rsid w:val="00F40367"/>
    <w:rsid w:val="00F40856"/>
    <w:rsid w:val="00F40EBF"/>
    <w:rsid w:val="00F40F24"/>
    <w:rsid w:val="00F42621"/>
    <w:rsid w:val="00F42C9E"/>
    <w:rsid w:val="00F43088"/>
    <w:rsid w:val="00F44786"/>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1335"/>
    <w:rsid w:val="00F72B25"/>
    <w:rsid w:val="00F72B55"/>
    <w:rsid w:val="00F7305D"/>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B698A"/>
    <w:rsid w:val="00FC0115"/>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1079"/>
    <w:rsid w:val="00FD1F15"/>
    <w:rsid w:val="00FD3433"/>
    <w:rsid w:val="00FD4383"/>
    <w:rsid w:val="00FD4AEA"/>
    <w:rsid w:val="00FD5F9E"/>
    <w:rsid w:val="00FD6A01"/>
    <w:rsid w:val="00FD759B"/>
    <w:rsid w:val="00FE0054"/>
    <w:rsid w:val="00FE0172"/>
    <w:rsid w:val="00FE0258"/>
    <w:rsid w:val="00FE07A9"/>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v:textbox inset="5.85pt,.7pt,5.85pt,.7pt"/>
    </o:shapedefaults>
    <o:shapelayout v:ext="edit">
      <o:idmap v:ext="edit" data="1"/>
    </o:shapelayout>
  </w:shapeDefaults>
  <w:decimalSymbol w:val="."/>
  <w:listSeparator w:val=","/>
  <w14:docId w14:val="333D941F"/>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43792555">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7B429F87-25EC-49BA-82EA-3B90F8B9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5</Pages>
  <Words>856</Words>
  <Characters>4880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127</cp:revision>
  <cp:lastPrinted>2020-05-22T01:36:00Z</cp:lastPrinted>
  <dcterms:created xsi:type="dcterms:W3CDTF">2018-06-26T07:34:00Z</dcterms:created>
  <dcterms:modified xsi:type="dcterms:W3CDTF">2020-05-22T01:36:00Z</dcterms:modified>
</cp:coreProperties>
</file>