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8" w:rsidRPr="00E72EEC" w:rsidRDefault="00A26E3F" w:rsidP="005D07BF">
      <w:pPr>
        <w:snapToGrid w:val="0"/>
        <w:spacing w:beforeLines="50" w:before="171" w:line="276" w:lineRule="auto"/>
        <w:contextualSpacing/>
        <w:jc w:val="left"/>
        <w:rPr>
          <w:sz w:val="36"/>
          <w:szCs w:val="32"/>
          <w:u w:val="single"/>
        </w:rPr>
      </w:pPr>
      <w:r w:rsidRPr="00E72EEC">
        <w:rPr>
          <w:noProof/>
          <w:sz w:val="36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6AFDC9" wp14:editId="2D96BDBF">
                <wp:simplePos x="0" y="0"/>
                <wp:positionH relativeFrom="column">
                  <wp:posOffset>5307330</wp:posOffset>
                </wp:positionH>
                <wp:positionV relativeFrom="paragraph">
                  <wp:posOffset>-159385</wp:posOffset>
                </wp:positionV>
                <wp:extent cx="1311910" cy="443865"/>
                <wp:effectExtent l="11430" t="12065" r="1016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58C" w:rsidRPr="00194011" w:rsidRDefault="0078558C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第４回大阪府死因調査等あり方検討会</w:t>
                            </w:r>
                          </w:p>
                          <w:p w:rsidR="0078558C" w:rsidRPr="00194011" w:rsidRDefault="0078558C" w:rsidP="0078558C">
                            <w:pPr>
                              <w:spacing w:line="18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194011">
                              <w:rPr>
                                <w:rFonts w:hint="eastAsia"/>
                                <w:sz w:val="16"/>
                              </w:rPr>
                              <w:t>資料</w:t>
                            </w:r>
                            <w:r w:rsidR="00E72EEC"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C30885">
                              <w:rPr>
                                <w:rFonts w:hint="eastAsia"/>
                                <w:sz w:val="16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.9pt;margin-top:-12.55pt;width:103.3pt;height:34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">
                <v:textbox style="mso-fit-shape-to-text:t">
                  <w:txbxContent>
                    <w:p w:rsidR="0078558C" w:rsidRPr="00194011" w:rsidRDefault="0078558C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第４回大阪府死因調査等あり方検討会</w:t>
                      </w:r>
                    </w:p>
                    <w:p w:rsidR="0078558C" w:rsidRPr="00194011" w:rsidRDefault="0078558C" w:rsidP="0078558C">
                      <w:pPr>
                        <w:spacing w:line="180" w:lineRule="exact"/>
                        <w:jc w:val="center"/>
                        <w:rPr>
                          <w:sz w:val="16"/>
                        </w:rPr>
                      </w:pPr>
                      <w:r w:rsidRPr="00194011">
                        <w:rPr>
                          <w:rFonts w:hint="eastAsia"/>
                          <w:sz w:val="16"/>
                        </w:rPr>
                        <w:t>資料</w:t>
                      </w:r>
                      <w:r w:rsidR="00E72EEC">
                        <w:rPr>
                          <w:rFonts w:hint="eastAsia"/>
                          <w:sz w:val="16"/>
                        </w:rPr>
                        <w:t>３</w:t>
                      </w:r>
                      <w:r w:rsidR="00C30885">
                        <w:rPr>
                          <w:rFonts w:hint="eastAsia"/>
                          <w:sz w:val="16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6D0538" w:rsidRPr="00E72EEC">
        <w:rPr>
          <w:rFonts w:hint="eastAsia"/>
          <w:sz w:val="36"/>
          <w:szCs w:val="32"/>
          <w:u w:val="single"/>
        </w:rPr>
        <w:t>◇大阪府監察医事務所</w:t>
      </w:r>
    </w:p>
    <w:p w:rsid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>１</w:t>
      </w:r>
      <w:r>
        <w:rPr>
          <w:rFonts w:hint="eastAsia"/>
        </w:rPr>
        <w:t>．施設</w:t>
      </w:r>
      <w:r>
        <w:br/>
      </w:r>
      <w:r w:rsidRPr="006D0538">
        <w:rPr>
          <w:rFonts w:hint="eastAsia"/>
        </w:rPr>
        <w:t xml:space="preserve">土地　　　</w:t>
      </w:r>
      <w:r w:rsidRPr="006D0538">
        <w:t>705.55㎡</w:t>
      </w:r>
      <w:r>
        <w:rPr>
          <w:rFonts w:hint="eastAsia"/>
        </w:rPr>
        <w:t xml:space="preserve">　</w:t>
      </w:r>
      <w:r w:rsidRPr="006D0538">
        <w:rPr>
          <w:rFonts w:hint="eastAsia"/>
        </w:rPr>
        <w:t xml:space="preserve">　建物　２階建て　のべ</w:t>
      </w:r>
      <w:r w:rsidRPr="006D0538">
        <w:t>678,89㎡</w:t>
      </w:r>
      <w:bookmarkStart w:id="0" w:name="_GoBack"/>
      <w:bookmarkEnd w:id="0"/>
      <w:r w:rsidRPr="006D0538">
        <w:br/>
        <w:t>昭和36年築</w:t>
      </w:r>
      <w:r w:rsidR="0082517E">
        <w:rPr>
          <w:rFonts w:hint="eastAsia"/>
        </w:rPr>
        <w:t xml:space="preserve"> </w:t>
      </w:r>
      <w:r w:rsidRPr="006D0538">
        <w:t>平成2年 監察医事務所として改装</w:t>
      </w:r>
      <w:r w:rsidRPr="006D0538">
        <w:br/>
        <w:t>平成19年度 耐震診断済</w:t>
      </w:r>
    </w:p>
    <w:p w:rsidR="0082517E" w:rsidRDefault="006D0538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２．</w:t>
      </w:r>
      <w:r w:rsidRPr="006D0538">
        <w:rPr>
          <w:rFonts w:hint="eastAsia"/>
        </w:rPr>
        <w:t>設備</w:t>
      </w:r>
      <w:r>
        <w:br/>
      </w:r>
      <w:r w:rsidRPr="006D0538">
        <w:rPr>
          <w:rFonts w:hint="eastAsia"/>
        </w:rPr>
        <w:t>・解剖台２台＋ストレッチャー６台</w:t>
      </w:r>
      <w:r>
        <w:br/>
      </w:r>
      <w:r w:rsidRPr="006D0538">
        <w:rPr>
          <w:rFonts w:hint="eastAsia"/>
        </w:rPr>
        <w:t>・排気　天井に</w:t>
      </w:r>
      <w:r w:rsidRPr="006D0538">
        <w:t>HEPAフィルタ付換気扇２台</w:t>
      </w:r>
      <w:r>
        <w:rPr>
          <w:rFonts w:hint="eastAsia"/>
        </w:rPr>
        <w:br/>
        <w:t xml:space="preserve">　</w:t>
      </w:r>
      <w:r w:rsidRPr="006D0538">
        <w:rPr>
          <w:rFonts w:hint="eastAsia"/>
        </w:rPr>
        <w:t>空気の流れは解剖台から天井に向けての流れ</w:t>
      </w:r>
      <w:r>
        <w:br/>
      </w:r>
      <w:r w:rsidRPr="006D0538">
        <w:rPr>
          <w:rFonts w:hint="eastAsia"/>
        </w:rPr>
        <w:t xml:space="preserve">　</w:t>
      </w:r>
      <w:r w:rsidRPr="006D0538">
        <w:rPr>
          <w:rFonts w:hint="eastAsia"/>
          <w:sz w:val="28"/>
        </w:rPr>
        <w:t>※１０年間で</w:t>
      </w:r>
      <w:r w:rsidR="005D07BF">
        <w:rPr>
          <w:rFonts w:hint="eastAsia"/>
          <w:sz w:val="28"/>
        </w:rPr>
        <w:t>5事例</w:t>
      </w:r>
      <w:r w:rsidRPr="006D0538">
        <w:rPr>
          <w:rFonts w:hint="eastAsia"/>
          <w:sz w:val="28"/>
        </w:rPr>
        <w:t>５人結核感染（発病無）あり</w:t>
      </w:r>
      <w:r>
        <w:rPr>
          <w:rFonts w:hint="eastAsia"/>
        </w:rPr>
        <w:br/>
        <w:t>・</w:t>
      </w:r>
      <w:r w:rsidRPr="006D0538">
        <w:rPr>
          <w:rFonts w:hint="eastAsia"/>
        </w:rPr>
        <w:t>毒薬物化学検査</w:t>
      </w:r>
      <w:r>
        <w:rPr>
          <w:rFonts w:hint="eastAsia"/>
        </w:rPr>
        <w:t>機器</w:t>
      </w:r>
      <w:r>
        <w:br/>
      </w:r>
      <w:r>
        <w:rPr>
          <w:rFonts w:hint="eastAsia"/>
        </w:rPr>
        <w:t xml:space="preserve">　ガスクロマトグラフ</w:t>
      </w:r>
      <w:r w:rsidRPr="006D0538">
        <w:rPr>
          <w:rFonts w:hint="eastAsia"/>
        </w:rPr>
        <w:t>質量分析計、高速液体クロマトグラフ他</w:t>
      </w:r>
      <w:r>
        <w:br/>
      </w:r>
      <w:r w:rsidRPr="006D0538">
        <w:rPr>
          <w:rFonts w:hint="eastAsia"/>
        </w:rPr>
        <w:t>・病理組織検査</w:t>
      </w:r>
      <w:r>
        <w:rPr>
          <w:rFonts w:hint="eastAsia"/>
        </w:rPr>
        <w:t>機器</w:t>
      </w:r>
      <w:r>
        <w:br/>
      </w:r>
      <w:r>
        <w:rPr>
          <w:rFonts w:hint="eastAsia"/>
        </w:rPr>
        <w:t xml:space="preserve">　</w:t>
      </w:r>
      <w:r w:rsidRPr="006D0538">
        <w:rPr>
          <w:rFonts w:hint="eastAsia"/>
        </w:rPr>
        <w:t>パラフィン溶融器、自動包埋装置、リトラトーム他</w:t>
      </w:r>
    </w:p>
    <w:p w:rsidR="0084574E" w:rsidRPr="0082517E" w:rsidRDefault="006D0538" w:rsidP="005D07BF">
      <w:pPr>
        <w:pStyle w:val="11"/>
        <w:spacing w:before="171"/>
        <w:ind w:leftChars="405" w:left="1272" w:hangingChars="107" w:hanging="300"/>
        <w:jc w:val="left"/>
        <w:rPr>
          <w:sz w:val="28"/>
        </w:rPr>
      </w:pPr>
      <w:r w:rsidRPr="0082517E">
        <w:rPr>
          <w:rFonts w:hint="eastAsia"/>
          <w:sz w:val="28"/>
        </w:rPr>
        <w:t>※検査の一部（インスリン、血中ミオグロビン、尿中ミオグロビン、</w:t>
      </w:r>
      <w:r w:rsidRPr="0082517E">
        <w:rPr>
          <w:sz w:val="28"/>
        </w:rPr>
        <w:t>CRP、HbA1c</w:t>
      </w:r>
      <w:r w:rsidRPr="0082517E">
        <w:rPr>
          <w:rFonts w:hint="eastAsia"/>
          <w:sz w:val="28"/>
        </w:rPr>
        <w:t>等）は外部委託で実施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>３．職員体制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１）所長　　　非常勤（平日９時から１２時）</w:t>
      </w:r>
    </w:p>
    <w:p w:rsidR="006D0538" w:rsidRP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２）監察医　　非常勤４３名（所長含む）</w:t>
      </w:r>
      <w:r w:rsidR="005C4D84">
        <w:br/>
      </w:r>
      <w:r>
        <w:rPr>
          <w:rFonts w:hint="eastAsia"/>
        </w:rPr>
        <w:t>所属先(住所</w:t>
      </w:r>
      <w:r w:rsidRPr="006D0538">
        <w:rPr>
          <w:rFonts w:hint="eastAsia"/>
        </w:rPr>
        <w:t>）大阪府内：１５名（法医学教室所属</w:t>
      </w:r>
      <w:r w:rsidRPr="006D0538">
        <w:t>10名）</w:t>
      </w:r>
      <w:r>
        <w:rPr>
          <w:rFonts w:hint="eastAsia"/>
        </w:rPr>
        <w:br/>
      </w:r>
      <w:r w:rsidRPr="006D0538">
        <w:rPr>
          <w:rFonts w:hint="eastAsia"/>
        </w:rPr>
        <w:t xml:space="preserve">　　　</w:t>
      </w:r>
      <w:r w:rsidR="005C4D84">
        <w:rPr>
          <w:rFonts w:hint="eastAsia"/>
        </w:rPr>
        <w:tab/>
        <w:t xml:space="preserve">　 </w:t>
      </w:r>
      <w:r w:rsidRPr="006D0538">
        <w:rPr>
          <w:rFonts w:hint="eastAsia"/>
        </w:rPr>
        <w:t xml:space="preserve">近畿圏内：１１名（法医学教室所属　</w:t>
      </w:r>
      <w:r w:rsidRPr="006D0538">
        <w:t>5名）</w:t>
      </w:r>
      <w:r>
        <w:rPr>
          <w:rFonts w:hint="eastAsia"/>
        </w:rPr>
        <w:br/>
      </w:r>
      <w:r w:rsidRPr="006D0538">
        <w:rPr>
          <w:rFonts w:hint="eastAsia"/>
        </w:rPr>
        <w:t xml:space="preserve">　　　　　</w:t>
      </w:r>
      <w:r w:rsidR="005C4D84">
        <w:rPr>
          <w:rFonts w:hint="eastAsia"/>
        </w:rPr>
        <w:t xml:space="preserve">　</w:t>
      </w:r>
      <w:r w:rsidRPr="006D0538">
        <w:rPr>
          <w:rFonts w:hint="eastAsia"/>
        </w:rPr>
        <w:t xml:space="preserve">その他　</w:t>
      </w:r>
      <w:r w:rsidR="005C4D84">
        <w:rPr>
          <w:rFonts w:hint="eastAsia"/>
        </w:rPr>
        <w:t xml:space="preserve"> </w:t>
      </w:r>
      <w:r w:rsidRPr="006D0538">
        <w:rPr>
          <w:rFonts w:hint="eastAsia"/>
        </w:rPr>
        <w:t>：１７名（長崎大学等１５施設）</w:t>
      </w:r>
    </w:p>
    <w:p w:rsidR="006D0538" w:rsidRDefault="006D0538" w:rsidP="005D07BF">
      <w:pPr>
        <w:pStyle w:val="11"/>
        <w:spacing w:before="171"/>
        <w:ind w:left="992" w:hangingChars="310" w:hanging="992"/>
        <w:jc w:val="left"/>
      </w:pPr>
      <w:r w:rsidRPr="006D0538">
        <w:rPr>
          <w:rFonts w:hint="eastAsia"/>
        </w:rPr>
        <w:t xml:space="preserve">　３）</w:t>
      </w:r>
      <w:r w:rsidR="005C4D84">
        <w:rPr>
          <w:rFonts w:hint="eastAsia"/>
        </w:rPr>
        <w:t>常勤職員　事務職</w:t>
      </w:r>
      <w:r w:rsidRPr="006D0538">
        <w:rPr>
          <w:rFonts w:hint="eastAsia"/>
        </w:rPr>
        <w:t>３名</w:t>
      </w:r>
      <w:r w:rsidR="005C4D84">
        <w:rPr>
          <w:rFonts w:hint="eastAsia"/>
        </w:rPr>
        <w:t xml:space="preserve">　</w:t>
      </w:r>
      <w:r w:rsidRPr="006D0538">
        <w:rPr>
          <w:rFonts w:hint="eastAsia"/>
        </w:rPr>
        <w:t>技術職６名</w:t>
      </w:r>
      <w:r w:rsidRPr="005C4D84">
        <w:rPr>
          <w:rFonts w:hint="eastAsia"/>
          <w:sz w:val="28"/>
        </w:rPr>
        <w:t>（解剖助手１名、臨床検査技師５名）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４</w:t>
      </w:r>
      <w:r w:rsidR="0082517E" w:rsidRPr="0082517E">
        <w:rPr>
          <w:rFonts w:hint="eastAsia"/>
        </w:rPr>
        <w:t>．解剖をする基準</w:t>
      </w:r>
    </w:p>
    <w:p w:rsidR="0082517E" w:rsidRPr="0082517E" w:rsidRDefault="0082517E" w:rsidP="005D07BF">
      <w:pPr>
        <w:pStyle w:val="11"/>
        <w:spacing w:before="171"/>
        <w:ind w:left="992" w:hangingChars="310" w:hanging="992"/>
        <w:jc w:val="left"/>
      </w:pPr>
      <w:r w:rsidRPr="0082517E">
        <w:rPr>
          <w:rFonts w:hint="eastAsia"/>
        </w:rPr>
        <w:t xml:space="preserve">　・検案した各監察医の判断による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５</w:t>
      </w:r>
      <w:r w:rsidR="0082517E" w:rsidRPr="0082517E">
        <w:rPr>
          <w:rFonts w:hint="eastAsia"/>
        </w:rPr>
        <w:t>．解剖に</w:t>
      </w:r>
      <w:r w:rsidR="005C4D84">
        <w:rPr>
          <w:rFonts w:hint="eastAsia"/>
        </w:rPr>
        <w:t>ついての</w:t>
      </w:r>
      <w:r w:rsidR="0082517E" w:rsidRPr="0082517E">
        <w:rPr>
          <w:rFonts w:hint="eastAsia"/>
        </w:rPr>
        <w:t>遺族からの承諾</w:t>
      </w:r>
      <w:r w:rsidR="005C4D84">
        <w:rPr>
          <w:rFonts w:hint="eastAsia"/>
        </w:rPr>
        <w:t>・遺族への説明</w:t>
      </w:r>
    </w:p>
    <w:p w:rsidR="0082517E" w:rsidRPr="0082517E" w:rsidRDefault="0082517E" w:rsidP="005D07BF">
      <w:pPr>
        <w:pStyle w:val="11"/>
        <w:spacing w:before="171"/>
        <w:ind w:left="602" w:hangingChars="188" w:hanging="602"/>
        <w:jc w:val="left"/>
      </w:pPr>
      <w:r w:rsidRPr="0082517E">
        <w:rPr>
          <w:rFonts w:hint="eastAsia"/>
        </w:rPr>
        <w:t xml:space="preserve">　・</w:t>
      </w:r>
      <w:r w:rsidR="005D07BF">
        <w:rPr>
          <w:rFonts w:hint="eastAsia"/>
        </w:rPr>
        <w:t>監察医解剖は、承諾を得る必要がないので、ご遺族の承諾は取っていない</w:t>
      </w:r>
      <w:r w:rsidRPr="0082517E">
        <w:rPr>
          <w:rFonts w:hint="eastAsia"/>
        </w:rPr>
        <w:t>。</w:t>
      </w:r>
      <w:r w:rsidR="005C4D84">
        <w:rPr>
          <w:rFonts w:hint="eastAsia"/>
        </w:rPr>
        <w:t>解剖する旨は警察から連絡。</w:t>
      </w:r>
    </w:p>
    <w:p w:rsidR="0082517E" w:rsidRPr="0082517E" w:rsidRDefault="008A3C8A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６</w:t>
      </w:r>
      <w:r w:rsidR="0082517E" w:rsidRPr="0082517E">
        <w:rPr>
          <w:rFonts w:hint="eastAsia"/>
        </w:rPr>
        <w:t>．</w:t>
      </w:r>
      <w:r w:rsidR="005C4D84">
        <w:rPr>
          <w:rFonts w:hint="eastAsia"/>
        </w:rPr>
        <w:t>検体</w:t>
      </w:r>
    </w:p>
    <w:p w:rsidR="0082517E" w:rsidRDefault="0082517E" w:rsidP="005D07BF">
      <w:pPr>
        <w:pStyle w:val="11"/>
        <w:spacing w:before="171"/>
        <w:ind w:left="707" w:hangingChars="221" w:hanging="707"/>
        <w:jc w:val="left"/>
      </w:pPr>
      <w:r w:rsidRPr="0082517E">
        <w:rPr>
          <w:rFonts w:hint="eastAsia"/>
        </w:rPr>
        <w:t xml:space="preserve">　・監察医が必要と判断した</w:t>
      </w:r>
      <w:r w:rsidR="005C4D84">
        <w:rPr>
          <w:rFonts w:hint="eastAsia"/>
        </w:rPr>
        <w:t>場合、</w:t>
      </w:r>
      <w:r w:rsidR="005D07BF">
        <w:rPr>
          <w:rFonts w:hint="eastAsia"/>
        </w:rPr>
        <w:t>心臓血を</w:t>
      </w:r>
      <w:r w:rsidR="005C4D84">
        <w:rPr>
          <w:rFonts w:hint="eastAsia"/>
        </w:rPr>
        <w:t>採血し、</w:t>
      </w:r>
      <w:r w:rsidRPr="0082517E">
        <w:rPr>
          <w:rFonts w:hint="eastAsia"/>
        </w:rPr>
        <w:t>－</w:t>
      </w:r>
      <w:r w:rsidRPr="0082517E">
        <w:t>25度で全血保存（保存期間1年）</w:t>
      </w:r>
    </w:p>
    <w:p w:rsidR="006E7623" w:rsidRDefault="006E7623" w:rsidP="005D07BF">
      <w:pPr>
        <w:pStyle w:val="11"/>
        <w:spacing w:before="171"/>
        <w:ind w:left="707" w:hangingChars="221" w:hanging="707"/>
        <w:jc w:val="left"/>
      </w:pPr>
    </w:p>
    <w:p w:rsidR="008C6FBA" w:rsidRPr="00E72EEC" w:rsidRDefault="008C6FBA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lastRenderedPageBreak/>
        <w:t>◇東京都監察医務院</w:t>
      </w:r>
    </w:p>
    <w:p w:rsidR="008C6FBA" w:rsidRPr="008C6FBA" w:rsidRDefault="008C6FBA" w:rsidP="005D07BF">
      <w:pPr>
        <w:pStyle w:val="11"/>
        <w:spacing w:before="171"/>
        <w:ind w:left="707" w:hangingChars="221" w:hanging="707"/>
        <w:jc w:val="left"/>
      </w:pPr>
      <w:r w:rsidRPr="008C6FBA">
        <w:rPr>
          <w:rFonts w:hint="eastAsia"/>
        </w:rPr>
        <w:t>１．施設（東京都文京区大塚</w:t>
      </w:r>
      <w:r w:rsidRPr="008C6FBA">
        <w:t>4-21-18）</w:t>
      </w:r>
    </w:p>
    <w:p w:rsidR="00676543" w:rsidRDefault="008C6FBA" w:rsidP="005D07BF">
      <w:pPr>
        <w:pStyle w:val="11"/>
        <w:spacing w:before="171"/>
        <w:ind w:leftChars="119" w:left="993" w:hangingChars="221" w:hanging="707"/>
        <w:jc w:val="left"/>
      </w:pPr>
      <w:r w:rsidRPr="008C6FBA">
        <w:rPr>
          <w:rFonts w:hint="eastAsia"/>
        </w:rPr>
        <w:t xml:space="preserve">　土地　５</w:t>
      </w:r>
      <w:r w:rsidRPr="008C6FBA">
        <w:t>,0２０.5７㎡</w:t>
      </w:r>
      <w:r w:rsidRPr="008C6FBA">
        <w:rPr>
          <w:rFonts w:hint="eastAsia"/>
        </w:rPr>
        <w:t xml:space="preserve">　建物　５</w:t>
      </w:r>
      <w:r w:rsidRPr="008C6FBA">
        <w:t>,５８４.4５㎡</w:t>
      </w:r>
      <w:r w:rsidR="00676543">
        <w:rPr>
          <w:rFonts w:hint="eastAsia"/>
        </w:rPr>
        <w:t xml:space="preserve">　</w:t>
      </w:r>
      <w:r w:rsidRPr="008C6FBA">
        <w:rPr>
          <w:rFonts w:hint="eastAsia"/>
        </w:rPr>
        <w:t>平成２６年築</w:t>
      </w:r>
    </w:p>
    <w:p w:rsidR="00676543" w:rsidRPr="00676543" w:rsidRDefault="00676543" w:rsidP="005D07BF">
      <w:pPr>
        <w:pStyle w:val="11"/>
        <w:spacing w:before="171"/>
        <w:ind w:left="992" w:hangingChars="310" w:hanging="992"/>
        <w:jc w:val="left"/>
      </w:pPr>
      <w:r w:rsidRPr="00676543">
        <w:rPr>
          <w:rFonts w:hint="eastAsia"/>
        </w:rPr>
        <w:t>２．設備</w:t>
      </w:r>
      <w:r>
        <w:rPr>
          <w:rFonts w:hint="eastAsia"/>
        </w:rPr>
        <w:br/>
        <w:t>・</w:t>
      </w:r>
      <w:r w:rsidRPr="00676543">
        <w:rPr>
          <w:rFonts w:hint="eastAsia"/>
        </w:rPr>
        <w:t>解剖台</w:t>
      </w:r>
      <w:r w:rsidRPr="00676543">
        <w:t>6台（うち感染症解剖台1台）</w:t>
      </w:r>
      <w:r>
        <w:rPr>
          <w:rFonts w:hint="eastAsia"/>
        </w:rPr>
        <w:br/>
        <w:t>・換気：</w:t>
      </w:r>
      <w:r w:rsidRPr="00676543">
        <w:rPr>
          <w:rFonts w:hint="eastAsia"/>
        </w:rPr>
        <w:t>解剖室全体が陰圧室</w:t>
      </w:r>
      <w:r>
        <w:br/>
      </w:r>
      <w:r>
        <w:rPr>
          <w:rFonts w:hint="eastAsia"/>
        </w:rPr>
        <w:t xml:space="preserve">　空気は</w:t>
      </w:r>
      <w:r w:rsidRPr="00676543">
        <w:rPr>
          <w:rFonts w:hint="eastAsia"/>
        </w:rPr>
        <w:t>上から下に流れ</w:t>
      </w:r>
      <w:r>
        <w:rPr>
          <w:rFonts w:hint="eastAsia"/>
        </w:rPr>
        <w:t>、</w:t>
      </w:r>
      <w:r w:rsidRPr="00676543">
        <w:rPr>
          <w:rFonts w:hint="eastAsia"/>
        </w:rPr>
        <w:t>解剖台下</w:t>
      </w:r>
      <w:r>
        <w:rPr>
          <w:rFonts w:hint="eastAsia"/>
        </w:rPr>
        <w:t>の</w:t>
      </w:r>
      <w:r w:rsidRPr="00676543">
        <w:t>HEPAフィルター</w:t>
      </w:r>
      <w:r>
        <w:rPr>
          <w:rFonts w:hint="eastAsia"/>
        </w:rPr>
        <w:t>から排気</w:t>
      </w:r>
      <w:r>
        <w:rPr>
          <w:rFonts w:hint="eastAsia"/>
        </w:rPr>
        <w:br/>
        <w:t>・</w:t>
      </w:r>
      <w:r w:rsidR="00E72EEC" w:rsidRPr="00676543">
        <w:rPr>
          <w:rFonts w:hint="eastAsia"/>
        </w:rPr>
        <w:t>薬化学検査</w:t>
      </w:r>
      <w:r w:rsidR="00E72EEC">
        <w:rPr>
          <w:rFonts w:hint="eastAsia"/>
        </w:rPr>
        <w:t>機器：</w:t>
      </w:r>
      <w:r w:rsidR="00E72EEC">
        <w:br/>
      </w:r>
      <w:r w:rsidR="00E72EEC">
        <w:rPr>
          <w:rFonts w:hint="eastAsia"/>
        </w:rPr>
        <w:t xml:space="preserve">　　</w:t>
      </w:r>
      <w:r w:rsidRPr="00676543">
        <w:rPr>
          <w:rFonts w:hint="eastAsia"/>
        </w:rPr>
        <w:t>ｶﾞｽｸﾛﾏﾄｸﾞﾗﾌ質量分析計、ﾍｯﾄﾞｽﾍﾟｰｽｻﾝﾌﾟﾗｰ付きｶﾞｽｸﾛﾏﾄｸﾞﾗﾌ、</w:t>
      </w:r>
      <w:r w:rsidR="00E72EEC">
        <w:br/>
      </w:r>
      <w:r w:rsidR="00E72EEC">
        <w:rPr>
          <w:rFonts w:hint="eastAsia"/>
        </w:rPr>
        <w:t xml:space="preserve">　　</w:t>
      </w:r>
      <w:r w:rsidRPr="00676543">
        <w:rPr>
          <w:rFonts w:hint="eastAsia"/>
        </w:rPr>
        <w:t>高速液体ｶﾞｽｸﾛﾏﾄｸﾞﾗﾌ</w:t>
      </w:r>
      <w:r w:rsidR="00E72EEC">
        <w:rPr>
          <w:rFonts w:hint="eastAsia"/>
        </w:rPr>
        <w:t xml:space="preserve">　</w:t>
      </w:r>
      <w:r w:rsidRPr="00676543">
        <w:rPr>
          <w:rFonts w:hint="eastAsia"/>
        </w:rPr>
        <w:t>他</w:t>
      </w:r>
    </w:p>
    <w:p w:rsidR="00676543" w:rsidRPr="00676543" w:rsidRDefault="00676543" w:rsidP="005D07BF">
      <w:pPr>
        <w:pStyle w:val="11"/>
        <w:spacing w:before="171"/>
        <w:ind w:left="1632" w:hangingChars="510" w:hanging="1632"/>
        <w:jc w:val="left"/>
      </w:pPr>
      <w:r w:rsidRPr="00676543">
        <w:rPr>
          <w:rFonts w:hint="eastAsia"/>
        </w:rPr>
        <w:t xml:space="preserve">　　　</w:t>
      </w:r>
      <w:r w:rsidR="00E72EEC">
        <w:rPr>
          <w:rFonts w:hint="eastAsia"/>
        </w:rPr>
        <w:t>・</w:t>
      </w:r>
      <w:r w:rsidR="00E72EEC" w:rsidRPr="00676543">
        <w:rPr>
          <w:rFonts w:hint="eastAsia"/>
        </w:rPr>
        <w:t>病理組織検査</w:t>
      </w:r>
      <w:r w:rsidR="00E72EEC">
        <w:rPr>
          <w:rFonts w:hint="eastAsia"/>
        </w:rPr>
        <w:t>機器：</w:t>
      </w:r>
      <w:r w:rsidR="00E72EEC">
        <w:br/>
      </w:r>
      <w:r w:rsidRPr="00676543">
        <w:rPr>
          <w:rFonts w:hint="eastAsia"/>
        </w:rPr>
        <w:t>ﾊﾟﾗﾌｨﾝﾌﾞﾛｯｸ作成装置、自動包埋装置、薄切用ﾐｸﾛﾄｰﾑ、</w:t>
      </w:r>
      <w:r w:rsidR="00E72EEC">
        <w:br/>
      </w:r>
      <w:r w:rsidRPr="00676543">
        <w:rPr>
          <w:rFonts w:hint="eastAsia"/>
        </w:rPr>
        <w:t>自動染色機</w:t>
      </w:r>
      <w:r w:rsidR="00E72EEC">
        <w:rPr>
          <w:rFonts w:hint="eastAsia"/>
        </w:rPr>
        <w:t xml:space="preserve">　</w:t>
      </w:r>
      <w:r w:rsidRPr="00676543">
        <w:rPr>
          <w:rFonts w:hint="eastAsia"/>
        </w:rPr>
        <w:t>他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>３．職員体制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１）所長　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２）監察医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常勤12名（所長含む）</w:t>
      </w:r>
      <w:r>
        <w:rPr>
          <w:rFonts w:hint="eastAsia"/>
        </w:rPr>
        <w:tab/>
      </w:r>
      <w:r w:rsidRPr="00E72EEC">
        <w:rPr>
          <w:rFonts w:hint="eastAsia"/>
        </w:rPr>
        <w:t>非常勤５７名</w:t>
      </w:r>
    </w:p>
    <w:p w:rsid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３）</w:t>
      </w:r>
      <w:r>
        <w:rPr>
          <w:rFonts w:hint="eastAsia"/>
        </w:rPr>
        <w:t>常勤職員　　事務職11名　技術職(臨床検査技師)14名</w:t>
      </w:r>
    </w:p>
    <w:p w:rsidR="00E72EEC" w:rsidRPr="00E72EEC" w:rsidRDefault="00E72EEC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４）</w:t>
      </w:r>
      <w:r>
        <w:rPr>
          <w:rFonts w:hint="eastAsia"/>
        </w:rPr>
        <w:t>非常勤職員　事務職11名　技術職10</w:t>
      </w:r>
      <w:r w:rsidRPr="00E72EEC">
        <w:rPr>
          <w:rFonts w:hint="eastAsia"/>
        </w:rPr>
        <w:t>名</w:t>
      </w:r>
    </w:p>
    <w:p w:rsidR="00676543" w:rsidRPr="00676543" w:rsidRDefault="00E72EEC" w:rsidP="005D07BF">
      <w:pPr>
        <w:pStyle w:val="11"/>
        <w:spacing w:before="171"/>
        <w:ind w:left="992" w:hangingChars="310" w:hanging="992"/>
        <w:jc w:val="right"/>
      </w:pPr>
      <w:r w:rsidRPr="00E72EEC">
        <w:rPr>
          <w:rFonts w:hint="eastAsia"/>
        </w:rPr>
        <w:t xml:space="preserve">　　　（臨床検査技師６名、診療放射線技師４名</w:t>
      </w:r>
      <w:r>
        <w:rPr>
          <w:rFonts w:hint="eastAsia"/>
        </w:rPr>
        <w:t>）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４．解剖の基準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解剖実施は検案した各監察医</w:t>
      </w:r>
      <w:r w:rsidR="00D94C50">
        <w:rPr>
          <w:rFonts w:hint="eastAsia"/>
        </w:rPr>
        <w:t>が</w:t>
      </w:r>
      <w:r w:rsidRPr="00E72EEC">
        <w:rPr>
          <w:rFonts w:hint="eastAsia"/>
        </w:rPr>
        <w:t>判断</w:t>
      </w:r>
      <w:r w:rsidR="00D94C50">
        <w:rPr>
          <w:rFonts w:hint="eastAsia"/>
        </w:rPr>
        <w:t>し、</w:t>
      </w:r>
      <w:r w:rsidRPr="00E72EEC">
        <w:rPr>
          <w:rFonts w:hint="eastAsia"/>
        </w:rPr>
        <w:t>検案調書に解剖が必要と判断した理由を記載。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５．解剖に対する遺族</w:t>
      </w:r>
      <w:r>
        <w:rPr>
          <w:rFonts w:hint="eastAsia"/>
        </w:rPr>
        <w:t>への説明と</w:t>
      </w:r>
      <w:r w:rsidRPr="00E72EEC">
        <w:rPr>
          <w:rFonts w:hint="eastAsia"/>
        </w:rPr>
        <w:t>承諾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監察医補佐から解剖の必要性を説明し納得を得る。承諾が困難な場合、監察医が説明する。ただし、承諾の</w:t>
      </w:r>
      <w:r>
        <w:rPr>
          <w:rFonts w:hint="eastAsia"/>
        </w:rPr>
        <w:t>書面</w:t>
      </w:r>
      <w:r w:rsidRPr="00E72EEC">
        <w:rPr>
          <w:rFonts w:hint="eastAsia"/>
        </w:rPr>
        <w:t>は取っていない。</w:t>
      </w:r>
    </w:p>
    <w:p w:rsidR="00E72EEC" w:rsidRP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>６．血液保存</w:t>
      </w:r>
    </w:p>
    <w:p w:rsidR="00E72EEC" w:rsidRDefault="00E72EEC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ほとんどの遺体で薬化学検査を実施するため血液を採取</w:t>
      </w:r>
      <w:r w:rsidR="00465485">
        <w:rPr>
          <w:rFonts w:hint="eastAsia"/>
        </w:rPr>
        <w:t>し、全血を6ヵ月間冷蔵保存</w:t>
      </w:r>
      <w:r w:rsidRPr="00E72EEC">
        <w:rPr>
          <w:rFonts w:hint="eastAsia"/>
        </w:rPr>
        <w:t>。必要な場合は、</w:t>
      </w:r>
      <w:r w:rsidR="00465485">
        <w:rPr>
          <w:rFonts w:hint="eastAsia"/>
        </w:rPr>
        <w:t>血清を</w:t>
      </w:r>
      <w:r w:rsidRPr="00E72EEC">
        <w:rPr>
          <w:rFonts w:hint="eastAsia"/>
        </w:rPr>
        <w:t>5年間</w:t>
      </w:r>
      <w:r w:rsidR="00465485">
        <w:rPr>
          <w:rFonts w:hint="eastAsia"/>
        </w:rPr>
        <w:t>-30度で</w:t>
      </w:r>
      <w:r w:rsidRPr="00E72EEC">
        <w:rPr>
          <w:rFonts w:hint="eastAsia"/>
        </w:rPr>
        <w:t>冷凍保存する。</w:t>
      </w:r>
    </w:p>
    <w:p w:rsidR="00E72EEC" w:rsidRDefault="00E72EEC">
      <w:pPr>
        <w:widowControl/>
        <w:jc w:val="left"/>
        <w:rPr>
          <w:sz w:val="32"/>
          <w:szCs w:val="32"/>
        </w:rPr>
      </w:pPr>
      <w:r>
        <w:br w:type="page"/>
      </w:r>
    </w:p>
    <w:p w:rsidR="00D94C50" w:rsidRPr="00E72EEC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lastRenderedPageBreak/>
        <w:t>◇</w:t>
      </w:r>
      <w:r>
        <w:rPr>
          <w:rFonts w:hint="eastAsia"/>
          <w:sz w:val="36"/>
          <w:u w:val="single"/>
        </w:rPr>
        <w:t>兵庫県</w:t>
      </w:r>
      <w:r w:rsidRPr="00E72EEC">
        <w:rPr>
          <w:rFonts w:hint="eastAsia"/>
          <w:sz w:val="36"/>
          <w:u w:val="single"/>
        </w:rPr>
        <w:t>監察医務</w:t>
      </w:r>
      <w:r>
        <w:rPr>
          <w:rFonts w:hint="eastAsia"/>
          <w:sz w:val="36"/>
          <w:u w:val="single"/>
        </w:rPr>
        <w:t>室</w:t>
      </w:r>
    </w:p>
    <w:p w:rsidR="00D94C50" w:rsidRPr="00D94C50" w:rsidRDefault="00D94C50" w:rsidP="005D07BF">
      <w:pPr>
        <w:pStyle w:val="11"/>
        <w:spacing w:before="171"/>
        <w:ind w:left="1418" w:hangingChars="443" w:hanging="1418"/>
      </w:pPr>
      <w:r w:rsidRPr="008C6FBA">
        <w:rPr>
          <w:rFonts w:hint="eastAsia"/>
        </w:rPr>
        <w:t>１．施設</w:t>
      </w:r>
      <w:r>
        <w:rPr>
          <w:rFonts w:hint="eastAsia"/>
        </w:rPr>
        <w:t xml:space="preserve">　</w:t>
      </w:r>
      <w:r w:rsidRPr="00D94C50">
        <w:rPr>
          <w:rFonts w:hint="eastAsia"/>
        </w:rPr>
        <w:t>事務室（県立健康生活科学研究所別館内</w:t>
      </w:r>
      <w:r>
        <w:rPr>
          <w:rFonts w:hint="eastAsia"/>
        </w:rPr>
        <w:t xml:space="preserve">　</w:t>
      </w:r>
      <w:r w:rsidRPr="00D94C50">
        <w:rPr>
          <w:rFonts w:hint="eastAsia"/>
        </w:rPr>
        <w:t>神戸市兵庫区荒田町）</w:t>
      </w:r>
      <w:r>
        <w:br/>
      </w:r>
      <w:r w:rsidRPr="00D94C50">
        <w:rPr>
          <w:rFonts w:hint="eastAsia"/>
        </w:rPr>
        <w:t>剖検室（神戸大学医学部基礎学舎内</w:t>
      </w:r>
      <w:r>
        <w:rPr>
          <w:rFonts w:hint="eastAsia"/>
        </w:rPr>
        <w:t xml:space="preserve">　神戸市</w:t>
      </w:r>
      <w:r w:rsidRPr="00D94C50">
        <w:rPr>
          <w:rFonts w:hint="eastAsia"/>
        </w:rPr>
        <w:t>中央区楠町）</w:t>
      </w:r>
    </w:p>
    <w:p w:rsid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 xml:space="preserve">　　　　　　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 w:rsidRPr="00676543">
        <w:rPr>
          <w:rFonts w:hint="eastAsia"/>
        </w:rPr>
        <w:t>２．</w:t>
      </w:r>
      <w:r w:rsidRPr="00E72EEC">
        <w:rPr>
          <w:rFonts w:hint="eastAsia"/>
        </w:rPr>
        <w:t>職員体制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１）所長　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２）監察医　</w:t>
      </w:r>
      <w:r>
        <w:rPr>
          <w:rFonts w:hint="eastAsia"/>
        </w:rPr>
        <w:t xml:space="preserve">　　</w:t>
      </w:r>
      <w:r w:rsidRPr="00E72EEC">
        <w:rPr>
          <w:rFonts w:hint="eastAsia"/>
        </w:rPr>
        <w:t>常勤1名（所長含む）</w:t>
      </w:r>
      <w:r>
        <w:rPr>
          <w:rFonts w:hint="eastAsia"/>
        </w:rPr>
        <w:tab/>
      </w:r>
      <w:r w:rsidRPr="00E72EEC">
        <w:rPr>
          <w:rFonts w:hint="eastAsia"/>
        </w:rPr>
        <w:t>非常勤</w:t>
      </w:r>
      <w:r>
        <w:rPr>
          <w:rFonts w:hint="eastAsia"/>
        </w:rPr>
        <w:t>14</w:t>
      </w:r>
      <w:r w:rsidRPr="00E72EEC">
        <w:rPr>
          <w:rFonts w:hint="eastAsia"/>
        </w:rPr>
        <w:t>名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</w:pPr>
      <w:r w:rsidRPr="00E72EEC">
        <w:rPr>
          <w:rFonts w:hint="eastAsia"/>
        </w:rPr>
        <w:t xml:space="preserve">　３）</w:t>
      </w:r>
      <w:r>
        <w:rPr>
          <w:rFonts w:hint="eastAsia"/>
        </w:rPr>
        <w:t>非常勤職員　事務職３名　技術職８</w:t>
      </w:r>
      <w:r w:rsidRPr="00E72EEC">
        <w:rPr>
          <w:rFonts w:hint="eastAsia"/>
        </w:rPr>
        <w:t>名</w:t>
      </w:r>
      <w:r>
        <w:rPr>
          <w:rFonts w:hint="eastAsia"/>
        </w:rPr>
        <w:t>（解剖補助員）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３</w:t>
      </w:r>
      <w:r w:rsidRPr="00E72EEC">
        <w:rPr>
          <w:rFonts w:hint="eastAsia"/>
        </w:rPr>
        <w:t>．解剖の基準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</w:t>
      </w:r>
      <w:r w:rsidRPr="00D94C50">
        <w:rPr>
          <w:rFonts w:hint="eastAsia"/>
        </w:rPr>
        <w:t>自殺以外は原則解剖を実施。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４．解剖に対する遺族からの承諾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 xml:space="preserve">　　警察が遺族から承諾を得、その写しを監察医務室で保管。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５．血液保存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>
        <w:rPr>
          <w:rFonts w:hint="eastAsia"/>
        </w:rPr>
        <w:t xml:space="preserve">　　基本全例</w:t>
      </w:r>
      <w:r w:rsidR="00CE5B6F">
        <w:rPr>
          <w:rFonts w:hint="eastAsia"/>
        </w:rPr>
        <w:t>全血を</w:t>
      </w:r>
      <w:r>
        <w:rPr>
          <w:rFonts w:hint="eastAsia"/>
        </w:rPr>
        <w:t>１年間</w:t>
      </w:r>
      <w:r w:rsidR="00CE5B6F">
        <w:rPr>
          <w:rFonts w:hint="eastAsia"/>
        </w:rPr>
        <w:t>冷蔵</w:t>
      </w:r>
      <w:r>
        <w:rPr>
          <w:rFonts w:hint="eastAsia"/>
        </w:rPr>
        <w:t>保存し、必要と判断した場合</w:t>
      </w:r>
      <w:r w:rsidR="00CE5B6F">
        <w:rPr>
          <w:rFonts w:hint="eastAsia"/>
        </w:rPr>
        <w:t>血清・血漿を</w:t>
      </w:r>
      <w:r w:rsidRPr="00D94C50">
        <w:rPr>
          <w:rFonts w:hint="eastAsia"/>
        </w:rPr>
        <w:t>5年間</w:t>
      </w:r>
      <w:r w:rsidR="00CE5B6F">
        <w:rPr>
          <w:rFonts w:hint="eastAsia"/>
        </w:rPr>
        <w:t>-70～８０度で</w:t>
      </w:r>
      <w:r w:rsidRPr="00D94C50">
        <w:rPr>
          <w:rFonts w:hint="eastAsia"/>
        </w:rPr>
        <w:t>冷凍保存する。</w:t>
      </w:r>
    </w:p>
    <w:p w:rsidR="00194342" w:rsidRDefault="00D94C50" w:rsidP="005D07BF">
      <w:pPr>
        <w:pStyle w:val="11"/>
        <w:spacing w:before="171"/>
        <w:ind w:left="707" w:hangingChars="221" w:hanging="707"/>
      </w:pPr>
      <w:r w:rsidRPr="00D94C50">
        <w:t xml:space="preserve"> </w:t>
      </w: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spacing w:before="171"/>
        <w:ind w:left="707" w:hangingChars="221" w:hanging="707"/>
      </w:pPr>
    </w:p>
    <w:p w:rsidR="00194342" w:rsidRDefault="00194342" w:rsidP="005D07BF">
      <w:pPr>
        <w:pStyle w:val="11"/>
        <w:tabs>
          <w:tab w:val="left" w:pos="1843"/>
        </w:tabs>
        <w:spacing w:before="171"/>
        <w:ind w:left="707" w:hangingChars="221" w:hanging="707"/>
      </w:pPr>
    </w:p>
    <w:p w:rsidR="00D94C50" w:rsidRPr="00E72EEC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E72EEC">
        <w:rPr>
          <w:rFonts w:hint="eastAsia"/>
          <w:sz w:val="36"/>
          <w:u w:val="single"/>
        </w:rPr>
        <w:t>◇</w:t>
      </w:r>
      <w:r>
        <w:rPr>
          <w:rFonts w:hint="eastAsia"/>
          <w:sz w:val="36"/>
          <w:u w:val="single"/>
        </w:rPr>
        <w:t>愛知県死因調査研究会</w:t>
      </w:r>
    </w:p>
    <w:p w:rsidR="00D94C50" w:rsidRDefault="00D94C50" w:rsidP="005D07BF">
      <w:pPr>
        <w:pStyle w:val="11"/>
        <w:spacing w:before="171"/>
        <w:ind w:left="992" w:hangingChars="310" w:hanging="992"/>
        <w:jc w:val="left"/>
      </w:pPr>
      <w:r w:rsidRPr="008C6FBA">
        <w:rPr>
          <w:rFonts w:hint="eastAsia"/>
        </w:rPr>
        <w:t>１．施設</w:t>
      </w:r>
      <w:r>
        <w:rPr>
          <w:rFonts w:hint="eastAsia"/>
        </w:rPr>
        <w:t xml:space="preserve">　特に設置していない。</w:t>
      </w:r>
    </w:p>
    <w:p w:rsidR="00D94C50" w:rsidRPr="00D94C50" w:rsidRDefault="00D94C50" w:rsidP="005D07BF">
      <w:pPr>
        <w:pStyle w:val="11"/>
        <w:spacing w:before="171"/>
        <w:ind w:left="992" w:hangingChars="310" w:hanging="992"/>
      </w:pPr>
      <w:r>
        <w:rPr>
          <w:rFonts w:hint="eastAsia"/>
        </w:rPr>
        <w:t xml:space="preserve">２．体制　</w:t>
      </w:r>
      <w:r w:rsidRPr="00D94C50">
        <w:rPr>
          <w:rFonts w:hint="eastAsia"/>
        </w:rPr>
        <w:t>県内4大学医学部</w:t>
      </w:r>
      <w:r>
        <w:rPr>
          <w:rFonts w:hint="eastAsia"/>
        </w:rPr>
        <w:t>の</w:t>
      </w:r>
      <w:r w:rsidRPr="00D94C50">
        <w:rPr>
          <w:rFonts w:hint="eastAsia"/>
        </w:rPr>
        <w:t>医学教室5名に委嘱</w:t>
      </w:r>
    </w:p>
    <w:p w:rsidR="00D94C50" w:rsidRPr="00E72EEC" w:rsidRDefault="00D94C50" w:rsidP="005D07BF">
      <w:pPr>
        <w:pStyle w:val="11"/>
        <w:spacing w:before="171"/>
        <w:ind w:left="992" w:hangingChars="310" w:hanging="992"/>
        <w:jc w:val="left"/>
      </w:pPr>
      <w:r>
        <w:rPr>
          <w:rFonts w:hint="eastAsia"/>
        </w:rPr>
        <w:t>３</w:t>
      </w:r>
      <w:r w:rsidRPr="00E72EEC">
        <w:rPr>
          <w:rFonts w:hint="eastAsia"/>
        </w:rPr>
        <w:t>．解剖の基準</w:t>
      </w:r>
      <w:r>
        <w:rPr>
          <w:rFonts w:hint="eastAsia"/>
        </w:rPr>
        <w:t xml:space="preserve">　全例解剖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E72EEC">
        <w:rPr>
          <w:rFonts w:hint="eastAsia"/>
        </w:rPr>
        <w:t xml:space="preserve">　　</w:t>
      </w:r>
      <w:r w:rsidRPr="00D94C50">
        <w:rPr>
          <w:rFonts w:hint="eastAsia"/>
        </w:rPr>
        <w:t>自殺以外は原則解剖を実施。</w:t>
      </w:r>
    </w:p>
    <w:p w:rsidR="00D94C50" w:rsidRPr="00D94C50" w:rsidRDefault="00D94C50" w:rsidP="005D07BF">
      <w:pPr>
        <w:pStyle w:val="11"/>
        <w:spacing w:before="171"/>
        <w:ind w:left="707" w:hangingChars="221" w:hanging="707"/>
      </w:pPr>
      <w:r w:rsidRPr="00D94C50">
        <w:rPr>
          <w:rFonts w:hint="eastAsia"/>
        </w:rPr>
        <w:t>４．解剖に対する遺族からの承諾</w:t>
      </w:r>
      <w:r>
        <w:rPr>
          <w:rFonts w:hint="eastAsia"/>
        </w:rPr>
        <w:t>の有無は県としては把握していない。</w:t>
      </w:r>
    </w:p>
    <w:p w:rsidR="00D94C50" w:rsidRDefault="00D94C50" w:rsidP="005D07BF">
      <w:pPr>
        <w:pStyle w:val="11"/>
        <w:spacing w:before="171"/>
        <w:ind w:left="707" w:hangingChars="221" w:hanging="707"/>
      </w:pPr>
      <w:r>
        <w:rPr>
          <w:rFonts w:hint="eastAsia"/>
        </w:rPr>
        <w:t>５．血液の保存については県としては把握していな</w:t>
      </w:r>
      <w:r>
        <w:br w:type="page"/>
      </w:r>
    </w:p>
    <w:p w:rsidR="00D94C50" w:rsidRPr="00D94C50" w:rsidRDefault="00D94C50" w:rsidP="005D07BF">
      <w:pPr>
        <w:pStyle w:val="11"/>
        <w:spacing w:before="171"/>
        <w:ind w:left="796" w:hangingChars="221" w:hanging="796"/>
        <w:rPr>
          <w:sz w:val="36"/>
        </w:rPr>
      </w:pPr>
      <w:r w:rsidRPr="00D94C50">
        <w:rPr>
          <w:rFonts w:hint="eastAsia"/>
          <w:sz w:val="36"/>
        </w:rPr>
        <w:lastRenderedPageBreak/>
        <w:t>監察医制度を既に廃止した府県の状況</w:t>
      </w:r>
    </w:p>
    <w:p w:rsidR="00E72EEC" w:rsidRPr="00D94C50" w:rsidRDefault="00E72EEC" w:rsidP="005D07BF">
      <w:pPr>
        <w:pStyle w:val="11"/>
        <w:spacing w:before="171"/>
        <w:ind w:left="796" w:hangingChars="221" w:hanging="796"/>
        <w:rPr>
          <w:sz w:val="36"/>
        </w:rPr>
      </w:pPr>
    </w:p>
    <w:p w:rsidR="008C6FBA" w:rsidRPr="00D94C50" w:rsidRDefault="00D94C50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t>◇神奈川県</w:t>
      </w:r>
    </w:p>
    <w:p w:rsidR="00D94C50" w:rsidRPr="00D94C50" w:rsidRDefault="00D94C50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１．廃止年月日　平成27年3月末</w:t>
      </w:r>
    </w:p>
    <w:p w:rsidR="009E172B" w:rsidRPr="00D94C50" w:rsidRDefault="00D94C50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２．検案体制</w:t>
      </w:r>
      <w:r w:rsidR="009E172B">
        <w:rPr>
          <w:rFonts w:hint="eastAsia"/>
        </w:rPr>
        <w:br/>
      </w:r>
      <w:r w:rsidRPr="00D94C50">
        <w:rPr>
          <w:rFonts w:hint="eastAsia"/>
        </w:rPr>
        <w:t>各警察署の委嘱した警察医が実施</w:t>
      </w:r>
      <w:r w:rsidR="009E172B">
        <w:br/>
      </w:r>
      <w:r w:rsidR="009E172B" w:rsidRPr="00D94C50">
        <w:rPr>
          <w:rFonts w:hint="eastAsia"/>
        </w:rPr>
        <w:t>監察医制度廃止後の横浜</w:t>
      </w:r>
      <w:r w:rsidR="00A64298">
        <w:rPr>
          <w:rFonts w:hint="eastAsia"/>
        </w:rPr>
        <w:t>市内</w:t>
      </w:r>
      <w:r w:rsidR="009E172B" w:rsidRPr="00D94C50">
        <w:rPr>
          <w:rFonts w:hint="eastAsia"/>
        </w:rPr>
        <w:t>の検案は支障なく行われている。</w:t>
      </w:r>
    </w:p>
    <w:p w:rsidR="00D94C50" w:rsidRDefault="00D94C50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３．検案後解剖</w:t>
      </w:r>
      <w:r w:rsidR="009E172B">
        <w:rPr>
          <w:rFonts w:hint="eastAsia"/>
        </w:rPr>
        <w:t>が必要とされた場合の体制</w:t>
      </w:r>
      <w:r w:rsidR="009E172B">
        <w:br/>
      </w:r>
      <w:r w:rsidRPr="00D94C50">
        <w:rPr>
          <w:rFonts w:hint="eastAsia"/>
        </w:rPr>
        <w:t>死因身元調査法</w:t>
      </w:r>
      <w:r w:rsidR="009E172B">
        <w:rPr>
          <w:rFonts w:hint="eastAsia"/>
        </w:rPr>
        <w:t>による解剖として実施（Ｈ27年：558件）</w:t>
      </w:r>
      <w:r w:rsidR="009E172B">
        <w:br/>
      </w:r>
      <w:r w:rsidR="00C277E2">
        <w:rPr>
          <w:rFonts w:hint="eastAsia"/>
        </w:rPr>
        <w:t>県内４大学（</w:t>
      </w:r>
      <w:r w:rsidRPr="00D94C50">
        <w:rPr>
          <w:rFonts w:hint="eastAsia"/>
        </w:rPr>
        <w:t>横浜市立大学、東海大学、北里大学、聖マリアンナ医科大学</w:t>
      </w:r>
      <w:r w:rsidR="00C277E2">
        <w:rPr>
          <w:rFonts w:hint="eastAsia"/>
        </w:rPr>
        <w:t>）</w:t>
      </w:r>
      <w:r w:rsidR="009E172B">
        <w:rPr>
          <w:rFonts w:hint="eastAsia"/>
        </w:rPr>
        <w:t>の法医学教室で実施</w:t>
      </w:r>
    </w:p>
    <w:p w:rsidR="009E172B" w:rsidRDefault="009E172B" w:rsidP="005D07BF">
      <w:pPr>
        <w:pStyle w:val="11"/>
        <w:spacing w:before="171"/>
        <w:ind w:left="1274" w:hangingChars="398" w:hanging="1274"/>
      </w:pPr>
    </w:p>
    <w:p w:rsidR="009E172B" w:rsidRPr="00D94C50" w:rsidRDefault="009E172B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t>◇</w:t>
      </w:r>
      <w:r>
        <w:rPr>
          <w:rFonts w:hint="eastAsia"/>
          <w:sz w:val="36"/>
          <w:u w:val="single"/>
        </w:rPr>
        <w:t>京都府</w:t>
      </w:r>
    </w:p>
    <w:p w:rsidR="00A64298" w:rsidRPr="00D94C50" w:rsidRDefault="00A64298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 xml:space="preserve">１．廃止年月日　</w:t>
      </w:r>
      <w:r>
        <w:rPr>
          <w:rFonts w:hint="eastAsia"/>
        </w:rPr>
        <w:t>昭和60年7月</w:t>
      </w:r>
    </w:p>
    <w:p w:rsidR="00A64298" w:rsidRPr="00D94C50" w:rsidRDefault="00A64298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２．検案体制</w:t>
      </w:r>
      <w:r>
        <w:rPr>
          <w:rFonts w:hint="eastAsia"/>
        </w:rPr>
        <w:br/>
      </w:r>
      <w:r w:rsidRPr="00D94C50">
        <w:rPr>
          <w:rFonts w:hint="eastAsia"/>
        </w:rPr>
        <w:t>各警察署の委嘱した警察医が実施</w:t>
      </w:r>
      <w:r>
        <w:br/>
      </w:r>
      <w:r w:rsidRPr="00D94C50">
        <w:rPr>
          <w:rFonts w:hint="eastAsia"/>
        </w:rPr>
        <w:t>監察医制度廃止後の</w:t>
      </w:r>
      <w:r w:rsidR="00C277E2">
        <w:rPr>
          <w:rFonts w:hint="eastAsia"/>
        </w:rPr>
        <w:t>京都市内</w:t>
      </w:r>
      <w:r w:rsidRPr="00D94C50">
        <w:rPr>
          <w:rFonts w:hint="eastAsia"/>
        </w:rPr>
        <w:t>の検案は</w:t>
      </w:r>
      <w:r w:rsidR="00C277E2" w:rsidRPr="00C277E2">
        <w:rPr>
          <w:rFonts w:hint="eastAsia"/>
        </w:rPr>
        <w:t>警察医会がしっかりしているため</w:t>
      </w:r>
      <w:r w:rsidRPr="00D94C50">
        <w:rPr>
          <w:rFonts w:hint="eastAsia"/>
        </w:rPr>
        <w:t>支障なく行われている。</w:t>
      </w:r>
    </w:p>
    <w:p w:rsidR="00A64298" w:rsidRDefault="00A64298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３．検案後解剖</w:t>
      </w:r>
      <w:r>
        <w:rPr>
          <w:rFonts w:hint="eastAsia"/>
        </w:rPr>
        <w:t>が必要とされた場合の体制</w:t>
      </w:r>
      <w:r>
        <w:br/>
      </w:r>
      <w:r w:rsidRPr="00D94C50">
        <w:rPr>
          <w:rFonts w:hint="eastAsia"/>
        </w:rPr>
        <w:t>死因身元調査法</w:t>
      </w:r>
      <w:r>
        <w:rPr>
          <w:rFonts w:hint="eastAsia"/>
        </w:rPr>
        <w:t>による解剖として実施（Ｈ27年：</w:t>
      </w:r>
      <w:r w:rsidR="00C277E2">
        <w:rPr>
          <w:rFonts w:hint="eastAsia"/>
        </w:rPr>
        <w:t>10</w:t>
      </w:r>
      <w:r>
        <w:rPr>
          <w:rFonts w:hint="eastAsia"/>
        </w:rPr>
        <w:t>件）</w:t>
      </w:r>
      <w:r w:rsidR="00C277E2">
        <w:rPr>
          <w:rFonts w:hint="eastAsia"/>
        </w:rPr>
        <w:br/>
        <w:t>府内２</w:t>
      </w:r>
      <w:r>
        <w:rPr>
          <w:rFonts w:hint="eastAsia"/>
        </w:rPr>
        <w:t>大学</w:t>
      </w:r>
      <w:r w:rsidR="008D7322">
        <w:rPr>
          <w:rFonts w:hint="eastAsia"/>
        </w:rPr>
        <w:t>（</w:t>
      </w:r>
      <w:r w:rsidR="008D7322" w:rsidRPr="00C277E2">
        <w:rPr>
          <w:rFonts w:hint="eastAsia"/>
        </w:rPr>
        <w:t>京都大学、京都医科大学</w:t>
      </w:r>
      <w:r w:rsidR="008D7322">
        <w:rPr>
          <w:rFonts w:hint="eastAsia"/>
        </w:rPr>
        <w:t>）の</w:t>
      </w:r>
      <w:r>
        <w:rPr>
          <w:rFonts w:hint="eastAsia"/>
        </w:rPr>
        <w:t>法医学教室で実施</w:t>
      </w:r>
    </w:p>
    <w:p w:rsidR="009E172B" w:rsidRDefault="009E172B" w:rsidP="005D07BF">
      <w:pPr>
        <w:pStyle w:val="11"/>
        <w:spacing w:before="171"/>
        <w:ind w:left="1274" w:hangingChars="398" w:hanging="1274"/>
      </w:pPr>
    </w:p>
    <w:p w:rsidR="008D7322" w:rsidRPr="00D94C50" w:rsidRDefault="008D7322" w:rsidP="005D07BF">
      <w:pPr>
        <w:pStyle w:val="11"/>
        <w:spacing w:before="171"/>
        <w:ind w:left="796" w:hangingChars="221" w:hanging="796"/>
        <w:jc w:val="left"/>
        <w:rPr>
          <w:sz w:val="36"/>
          <w:u w:val="single"/>
        </w:rPr>
      </w:pPr>
      <w:r w:rsidRPr="00D94C50">
        <w:rPr>
          <w:rFonts w:hint="eastAsia"/>
          <w:sz w:val="36"/>
          <w:u w:val="single"/>
        </w:rPr>
        <w:t>◇</w:t>
      </w:r>
      <w:r>
        <w:rPr>
          <w:rFonts w:hint="eastAsia"/>
          <w:sz w:val="36"/>
          <w:u w:val="single"/>
        </w:rPr>
        <w:t>福岡県</w:t>
      </w:r>
    </w:p>
    <w:p w:rsidR="008D7322" w:rsidRPr="00D94C50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 xml:space="preserve">１．廃止年月日　</w:t>
      </w:r>
      <w:r>
        <w:rPr>
          <w:rFonts w:hint="eastAsia"/>
        </w:rPr>
        <w:t>昭和60年7月</w:t>
      </w:r>
    </w:p>
    <w:p w:rsidR="008D7322" w:rsidRPr="008D7322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２．検案体制</w:t>
      </w:r>
      <w:r>
        <w:rPr>
          <w:rFonts w:hint="eastAsia"/>
        </w:rPr>
        <w:br/>
      </w:r>
      <w:r w:rsidRPr="00D94C50">
        <w:rPr>
          <w:rFonts w:hint="eastAsia"/>
        </w:rPr>
        <w:t>各警察署の委嘱した警察医</w:t>
      </w:r>
      <w:r>
        <w:rPr>
          <w:rFonts w:hint="eastAsia"/>
        </w:rPr>
        <w:t>および</w:t>
      </w:r>
      <w:r w:rsidRPr="008D7322">
        <w:rPr>
          <w:rFonts w:hint="eastAsia"/>
        </w:rPr>
        <w:t>警察医以外に</w:t>
      </w:r>
      <w:r>
        <w:rPr>
          <w:rFonts w:hint="eastAsia"/>
        </w:rPr>
        <w:t>も</w:t>
      </w:r>
      <w:r w:rsidRPr="008D7322">
        <w:rPr>
          <w:rFonts w:hint="eastAsia"/>
        </w:rPr>
        <w:t>検案できる臨床医</w:t>
      </w:r>
      <w:r>
        <w:rPr>
          <w:rFonts w:hint="eastAsia"/>
        </w:rPr>
        <w:t>（検案医）</w:t>
      </w:r>
      <w:r w:rsidRPr="008D7322">
        <w:rPr>
          <w:rFonts w:hint="eastAsia"/>
        </w:rPr>
        <w:t>に検案を要請</w:t>
      </w:r>
      <w:r>
        <w:rPr>
          <w:rFonts w:hint="eastAsia"/>
        </w:rPr>
        <w:t>して実施しており、支障はない。</w:t>
      </w:r>
    </w:p>
    <w:p w:rsidR="008D7322" w:rsidRPr="008D7322" w:rsidRDefault="008D7322" w:rsidP="005D07BF">
      <w:pPr>
        <w:pStyle w:val="11"/>
        <w:spacing w:before="171"/>
        <w:ind w:left="1274" w:hangingChars="398" w:hanging="1274"/>
      </w:pPr>
      <w:r w:rsidRPr="00D94C50">
        <w:rPr>
          <w:rFonts w:hint="eastAsia"/>
        </w:rPr>
        <w:t>３．検案後解剖</w:t>
      </w:r>
      <w:r>
        <w:rPr>
          <w:rFonts w:hint="eastAsia"/>
        </w:rPr>
        <w:t>が必要とされた場合の体制</w:t>
      </w:r>
      <w:r>
        <w:br/>
      </w:r>
      <w:r w:rsidRPr="00D94C50">
        <w:rPr>
          <w:rFonts w:hint="eastAsia"/>
        </w:rPr>
        <w:t>死因身元調査法</w:t>
      </w:r>
      <w:r>
        <w:rPr>
          <w:rFonts w:hint="eastAsia"/>
        </w:rPr>
        <w:t>による解剖（Ｈ27年：48件）および承諾解剖</w:t>
      </w:r>
      <w:r>
        <w:rPr>
          <w:rFonts w:hint="eastAsia"/>
        </w:rPr>
        <w:br/>
        <w:t>県内４大学（</w:t>
      </w:r>
      <w:r w:rsidRPr="008D7322">
        <w:rPr>
          <w:rFonts w:hint="eastAsia"/>
        </w:rPr>
        <w:t>九州大学、福岡大学、久留米大学、産業医科大学</w:t>
      </w:r>
      <w:r>
        <w:rPr>
          <w:rFonts w:hint="eastAsia"/>
        </w:rPr>
        <w:t>）の法医学教室で実施</w:t>
      </w:r>
    </w:p>
    <w:sectPr w:rsidR="008D7322" w:rsidRPr="008D7322" w:rsidSect="005D07BF">
      <w:pgSz w:w="11906" w:h="16838" w:code="9"/>
      <w:pgMar w:top="720" w:right="720" w:bottom="567" w:left="720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iragino Mincho Pr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38"/>
    <w:rsid w:val="000A58A9"/>
    <w:rsid w:val="001066F9"/>
    <w:rsid w:val="00134AAE"/>
    <w:rsid w:val="00194342"/>
    <w:rsid w:val="00267E59"/>
    <w:rsid w:val="003E4631"/>
    <w:rsid w:val="0043516C"/>
    <w:rsid w:val="00465485"/>
    <w:rsid w:val="004677EE"/>
    <w:rsid w:val="004E1F02"/>
    <w:rsid w:val="005C4D84"/>
    <w:rsid w:val="005D07BF"/>
    <w:rsid w:val="00653213"/>
    <w:rsid w:val="00664C9F"/>
    <w:rsid w:val="00676543"/>
    <w:rsid w:val="00677A1B"/>
    <w:rsid w:val="006D0538"/>
    <w:rsid w:val="006E7623"/>
    <w:rsid w:val="0078558C"/>
    <w:rsid w:val="0082517E"/>
    <w:rsid w:val="0084574E"/>
    <w:rsid w:val="0088076D"/>
    <w:rsid w:val="008A3C8A"/>
    <w:rsid w:val="008A4656"/>
    <w:rsid w:val="008C6FBA"/>
    <w:rsid w:val="008D7322"/>
    <w:rsid w:val="009340E2"/>
    <w:rsid w:val="009E172B"/>
    <w:rsid w:val="00A26E3F"/>
    <w:rsid w:val="00A64298"/>
    <w:rsid w:val="00BF1945"/>
    <w:rsid w:val="00C179E9"/>
    <w:rsid w:val="00C277E2"/>
    <w:rsid w:val="00C30885"/>
    <w:rsid w:val="00CE5B6F"/>
    <w:rsid w:val="00D94C50"/>
    <w:rsid w:val="00E72EEC"/>
    <w:rsid w:val="00EA14BD"/>
    <w:rsid w:val="00F8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丸ｺﾞｼｯｸM-PRO" w:eastAsia="HG丸ｺﾞｼｯｸM-PRO" w:hAnsi="ＭＳ Ｐゴシック" w:cs="ＭＳ Ｐゴシック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5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A4656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4656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uiPriority w:val="1"/>
    <w:qFormat/>
    <w:rsid w:val="008A4656"/>
    <w:pPr>
      <w:widowControl w:val="0"/>
      <w:jc w:val="both"/>
    </w:pPr>
  </w:style>
  <w:style w:type="paragraph" w:customStyle="1" w:styleId="a4">
    <w:name w:val="基本"/>
    <w:link w:val="a5"/>
    <w:qFormat/>
    <w:rsid w:val="00664C9F"/>
    <w:rPr>
      <w:rFonts w:hAnsi="Century" w:cs="Times New Roman"/>
    </w:rPr>
  </w:style>
  <w:style w:type="character" w:customStyle="1" w:styleId="a5">
    <w:name w:val="基本 (文字)"/>
    <w:basedOn w:val="a0"/>
    <w:link w:val="a4"/>
    <w:rsid w:val="00664C9F"/>
    <w:rPr>
      <w:rFonts w:ascii="HG丸ｺﾞｼｯｸM-PRO" w:eastAsia="HG丸ｺﾞｼｯｸM-PRO" w:hAnsi="Century" w:cs="Times New Roman"/>
      <w:sz w:val="24"/>
      <w:szCs w:val="24"/>
    </w:rPr>
  </w:style>
  <w:style w:type="table" w:customStyle="1" w:styleId="2">
    <w:name w:val="スタイル2"/>
    <w:basedOn w:val="a1"/>
    <w:uiPriority w:val="99"/>
    <w:qFormat/>
    <w:rsid w:val="009340E2"/>
    <w:rPr>
      <w:rFonts w:ascii="Hiragino Mincho Pro" w:eastAsia="ＭＳ 明朝" w:hAnsi="Hiragino Mincho Pro" w:cs="Times New Roman"/>
      <w:snapToGrid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スタイル3"/>
    <w:basedOn w:val="a"/>
    <w:link w:val="30"/>
    <w:qFormat/>
    <w:rsid w:val="00C179E9"/>
    <w:pPr>
      <w:autoSpaceDE w:val="0"/>
      <w:autoSpaceDN w:val="0"/>
      <w:adjustRightInd w:val="0"/>
      <w:jc w:val="left"/>
    </w:pPr>
    <w:rPr>
      <w:rFonts w:hAnsi="ＭＳ 明朝" w:cs="Times New Roman"/>
      <w:noProof/>
      <w:snapToGrid/>
      <w:color w:val="0000FF"/>
      <w:kern w:val="2"/>
      <w:sz w:val="21"/>
      <w:szCs w:val="21"/>
    </w:rPr>
  </w:style>
  <w:style w:type="character" w:customStyle="1" w:styleId="30">
    <w:name w:val="スタイル3 (文字)"/>
    <w:basedOn w:val="a0"/>
    <w:link w:val="3"/>
    <w:rsid w:val="00C179E9"/>
    <w:rPr>
      <w:rFonts w:hAnsi="ＭＳ 明朝" w:cs="Times New Roman"/>
      <w:noProof/>
      <w:snapToGrid/>
      <w:color w:val="0000FF"/>
      <w:kern w:val="2"/>
      <w:sz w:val="21"/>
      <w:szCs w:val="21"/>
    </w:rPr>
  </w:style>
  <w:style w:type="paragraph" w:customStyle="1" w:styleId="11">
    <w:name w:val="スタイル1"/>
    <w:basedOn w:val="a"/>
    <w:link w:val="12"/>
    <w:qFormat/>
    <w:rsid w:val="006D0538"/>
    <w:pPr>
      <w:snapToGrid w:val="0"/>
      <w:spacing w:beforeLines="50" w:line="276" w:lineRule="auto"/>
      <w:contextualSpacing/>
    </w:pPr>
    <w:rPr>
      <w:sz w:val="32"/>
      <w:szCs w:val="32"/>
    </w:rPr>
  </w:style>
  <w:style w:type="character" w:customStyle="1" w:styleId="12">
    <w:name w:val="スタイル1 (文字)"/>
    <w:basedOn w:val="a0"/>
    <w:link w:val="11"/>
    <w:rsid w:val="006D0538"/>
    <w:rPr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E72EEC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KamiyaKazuko</dc:creator>
  <cp:lastModifiedBy>HOSTNAME</cp:lastModifiedBy>
  <cp:revision>14</cp:revision>
  <dcterms:created xsi:type="dcterms:W3CDTF">2016-12-08T00:55:00Z</dcterms:created>
  <dcterms:modified xsi:type="dcterms:W3CDTF">2016-12-08T03:13:00Z</dcterms:modified>
</cp:coreProperties>
</file>