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D91" w:rsidRDefault="002728EA">
      <w:r>
        <w:rPr>
          <w:rFonts w:hint="eastAsia"/>
        </w:rPr>
        <w:t>道路法</w:t>
      </w:r>
    </w:p>
    <w:p w:rsidR="002728EA" w:rsidRDefault="002728EA"/>
    <w:p w:rsidR="002728EA" w:rsidRDefault="002728EA" w:rsidP="002728EA">
      <w:r>
        <w:rPr>
          <w:rFonts w:hint="eastAsia"/>
        </w:rPr>
        <w:t>（道路の占用の許可）</w:t>
      </w:r>
    </w:p>
    <w:p w:rsidR="005A7F37" w:rsidRDefault="002728EA" w:rsidP="002728EA">
      <w:pPr>
        <w:rPr>
          <w:rFonts w:hint="eastAsia"/>
        </w:rPr>
      </w:pPr>
      <w:r>
        <w:rPr>
          <w:rFonts w:hint="eastAsia"/>
        </w:rPr>
        <w:t>第三十二条　道路に次の各号のいずれかに掲げる工作物、物件又は施設を設け、継続して道路を使用</w:t>
      </w:r>
    </w:p>
    <w:p w:rsidR="002728EA" w:rsidRDefault="002728EA" w:rsidP="005A7F37">
      <w:pPr>
        <w:ind w:firstLineChars="100" w:firstLine="210"/>
      </w:pPr>
      <w:r>
        <w:rPr>
          <w:rFonts w:hint="eastAsia"/>
        </w:rPr>
        <w:t>しようとする場合においては、道路管理者の許可を受けなければならない。</w:t>
      </w:r>
    </w:p>
    <w:p w:rsidR="002728EA" w:rsidRDefault="002728EA" w:rsidP="002728EA">
      <w:pPr>
        <w:ind w:firstLineChars="100" w:firstLine="210"/>
      </w:pPr>
      <w:r>
        <w:rPr>
          <w:rFonts w:hint="eastAsia"/>
        </w:rPr>
        <w:t>一　電柱、電線、変圧塔、郵便差出箱、公衆電話所、広告塔その他これらに類する工作物</w:t>
      </w:r>
    </w:p>
    <w:p w:rsidR="002728EA" w:rsidRDefault="002728EA" w:rsidP="002728EA">
      <w:pPr>
        <w:ind w:firstLineChars="100" w:firstLine="210"/>
      </w:pPr>
      <w:r>
        <w:rPr>
          <w:rFonts w:hint="eastAsia"/>
        </w:rPr>
        <w:t>二　水管、下水道管、ガス管その他これらに類する物件</w:t>
      </w:r>
    </w:p>
    <w:p w:rsidR="002728EA" w:rsidRDefault="002728EA" w:rsidP="002728EA">
      <w:pPr>
        <w:ind w:firstLineChars="100" w:firstLine="210"/>
      </w:pPr>
      <w:r>
        <w:rPr>
          <w:rFonts w:hint="eastAsia"/>
        </w:rPr>
        <w:t>三　鉄道、軌道その他これらに類する施設</w:t>
      </w:r>
    </w:p>
    <w:p w:rsidR="002728EA" w:rsidRDefault="002728EA" w:rsidP="002728EA">
      <w:pPr>
        <w:ind w:firstLineChars="100" w:firstLine="210"/>
      </w:pPr>
      <w:r>
        <w:rPr>
          <w:rFonts w:hint="eastAsia"/>
        </w:rPr>
        <w:t>四　歩廊、雪よけその他これらに類する施設</w:t>
      </w:r>
    </w:p>
    <w:p w:rsidR="002728EA" w:rsidRDefault="002728EA" w:rsidP="002728EA">
      <w:pPr>
        <w:ind w:firstLineChars="100" w:firstLine="210"/>
      </w:pPr>
      <w:r>
        <w:rPr>
          <w:rFonts w:hint="eastAsia"/>
        </w:rPr>
        <w:t>五　地下街、地下室、通路、浄化槽その他これらに類する施設</w:t>
      </w:r>
    </w:p>
    <w:p w:rsidR="002728EA" w:rsidRDefault="002728EA" w:rsidP="002728EA">
      <w:pPr>
        <w:ind w:firstLineChars="100" w:firstLine="210"/>
      </w:pPr>
      <w:r>
        <w:rPr>
          <w:rFonts w:hint="eastAsia"/>
        </w:rPr>
        <w:t>六　露店、商品置場その他これらに類する施設</w:t>
      </w:r>
    </w:p>
    <w:p w:rsidR="002728EA" w:rsidRDefault="002728EA" w:rsidP="002728EA">
      <w:pPr>
        <w:ind w:firstLineChars="100" w:firstLine="210"/>
      </w:pPr>
      <w:r>
        <w:rPr>
          <w:rFonts w:hint="eastAsia"/>
        </w:rPr>
        <w:t>七　前各号に掲げるものを除く外、道路の構造又は交通に支障を及ぼす虞のある工作物、物件又は</w:t>
      </w:r>
    </w:p>
    <w:p w:rsidR="002728EA" w:rsidRDefault="002728EA" w:rsidP="002728EA">
      <w:pPr>
        <w:ind w:firstLineChars="200" w:firstLine="420"/>
      </w:pPr>
      <w:r>
        <w:rPr>
          <w:rFonts w:hint="eastAsia"/>
        </w:rPr>
        <w:t>施設で政令で定めるもの</w:t>
      </w:r>
    </w:p>
    <w:p w:rsidR="005A7F37" w:rsidRDefault="002728EA" w:rsidP="002728EA">
      <w:pPr>
        <w:rPr>
          <w:rFonts w:hint="eastAsia"/>
        </w:rPr>
      </w:pPr>
      <w:r>
        <w:rPr>
          <w:rFonts w:hint="eastAsia"/>
        </w:rPr>
        <w:t>２　前項の許可を受けようとする者は、左の各号に掲げる事項を記載した申請書を道路管理者に提出</w:t>
      </w:r>
    </w:p>
    <w:p w:rsidR="002728EA" w:rsidRDefault="002728EA" w:rsidP="005A7F37">
      <w:pPr>
        <w:ind w:firstLineChars="100" w:firstLine="210"/>
      </w:pPr>
      <w:bookmarkStart w:id="0" w:name="_GoBack"/>
      <w:bookmarkEnd w:id="0"/>
      <w:r>
        <w:rPr>
          <w:rFonts w:hint="eastAsia"/>
        </w:rPr>
        <w:t>しなければならない。</w:t>
      </w:r>
    </w:p>
    <w:p w:rsidR="002728EA" w:rsidRDefault="002728EA" w:rsidP="002728EA">
      <w:pPr>
        <w:ind w:firstLineChars="100" w:firstLine="210"/>
      </w:pPr>
      <w:r>
        <w:rPr>
          <w:rFonts w:hint="eastAsia"/>
        </w:rPr>
        <w:t>一　道路の占用（道路に前項各号の一に掲げる工作物、物件又は施設を設け、継続して道路を使用</w:t>
      </w:r>
    </w:p>
    <w:p w:rsidR="002728EA" w:rsidRDefault="002728EA" w:rsidP="002728EA">
      <w:pPr>
        <w:ind w:firstLineChars="200" w:firstLine="420"/>
      </w:pPr>
      <w:r>
        <w:rPr>
          <w:rFonts w:hint="eastAsia"/>
        </w:rPr>
        <w:t>することをいう。以下同じ。）の目的</w:t>
      </w:r>
    </w:p>
    <w:p w:rsidR="002728EA" w:rsidRDefault="002728EA" w:rsidP="002728EA">
      <w:pPr>
        <w:ind w:firstLineChars="100" w:firstLine="210"/>
      </w:pPr>
      <w:r>
        <w:rPr>
          <w:rFonts w:hint="eastAsia"/>
        </w:rPr>
        <w:t>二　道路の占用の期間</w:t>
      </w:r>
    </w:p>
    <w:p w:rsidR="002728EA" w:rsidRDefault="002728EA" w:rsidP="002728EA">
      <w:pPr>
        <w:ind w:firstLineChars="100" w:firstLine="210"/>
      </w:pPr>
      <w:r>
        <w:rPr>
          <w:rFonts w:hint="eastAsia"/>
        </w:rPr>
        <w:t>三　道路の占用の場所</w:t>
      </w:r>
    </w:p>
    <w:p w:rsidR="002728EA" w:rsidRDefault="002728EA" w:rsidP="002728EA">
      <w:pPr>
        <w:ind w:firstLineChars="100" w:firstLine="210"/>
      </w:pPr>
      <w:r>
        <w:rPr>
          <w:rFonts w:hint="eastAsia"/>
        </w:rPr>
        <w:t>四　工作物、物件又は施設の構造</w:t>
      </w:r>
    </w:p>
    <w:p w:rsidR="002728EA" w:rsidRDefault="002728EA" w:rsidP="002728EA">
      <w:pPr>
        <w:ind w:firstLineChars="100" w:firstLine="210"/>
      </w:pPr>
      <w:r>
        <w:rPr>
          <w:rFonts w:hint="eastAsia"/>
        </w:rPr>
        <w:t>五　工事実施の方法</w:t>
      </w:r>
    </w:p>
    <w:p w:rsidR="002728EA" w:rsidRDefault="002728EA" w:rsidP="002728EA">
      <w:pPr>
        <w:ind w:firstLineChars="100" w:firstLine="210"/>
      </w:pPr>
      <w:r>
        <w:rPr>
          <w:rFonts w:hint="eastAsia"/>
        </w:rPr>
        <w:t>六　工事の時期</w:t>
      </w:r>
    </w:p>
    <w:p w:rsidR="002728EA" w:rsidRDefault="002728EA" w:rsidP="002728EA">
      <w:pPr>
        <w:ind w:firstLineChars="100" w:firstLine="210"/>
      </w:pPr>
      <w:r>
        <w:rPr>
          <w:rFonts w:hint="eastAsia"/>
        </w:rPr>
        <w:t>七　道路の復旧方法</w:t>
      </w:r>
    </w:p>
    <w:p w:rsidR="002728EA" w:rsidRDefault="002728EA" w:rsidP="002728EA">
      <w:r>
        <w:rPr>
          <w:rFonts w:hint="eastAsia"/>
        </w:rPr>
        <w:t>３　第一項の規定による許可を受けた者（以下「道路占用者」という。）は、前項各号に掲げる事項</w:t>
      </w:r>
    </w:p>
    <w:p w:rsidR="002728EA" w:rsidRDefault="002728EA" w:rsidP="002728EA">
      <w:pPr>
        <w:ind w:firstLineChars="100" w:firstLine="210"/>
      </w:pPr>
      <w:r>
        <w:rPr>
          <w:rFonts w:hint="eastAsia"/>
        </w:rPr>
        <w:t>を変更しようとする場合においては、その変更が道路の構造又は交通に支障を及ぼす虞のないと認</w:t>
      </w:r>
    </w:p>
    <w:p w:rsidR="002728EA" w:rsidRDefault="002728EA" w:rsidP="002728EA">
      <w:pPr>
        <w:ind w:firstLineChars="100" w:firstLine="210"/>
      </w:pPr>
      <w:r>
        <w:rPr>
          <w:rFonts w:hint="eastAsia"/>
        </w:rPr>
        <w:t>められる軽易なもので政令で定めるものである場合を除く外、あらかじめ道路管理者の許可を受け</w:t>
      </w:r>
    </w:p>
    <w:p w:rsidR="002728EA" w:rsidRDefault="002728EA" w:rsidP="002728EA">
      <w:pPr>
        <w:ind w:firstLineChars="100" w:firstLine="210"/>
      </w:pPr>
      <w:r>
        <w:rPr>
          <w:rFonts w:hint="eastAsia"/>
        </w:rPr>
        <w:t>なければならない。</w:t>
      </w:r>
    </w:p>
    <w:p w:rsidR="002728EA" w:rsidRDefault="002728EA" w:rsidP="002728EA">
      <w:r>
        <w:rPr>
          <w:rFonts w:hint="eastAsia"/>
        </w:rPr>
        <w:t>４　第一項又は前項の規定による許可に係る行為が道路交通法第七十七条第一項の規定の適用を受</w:t>
      </w:r>
    </w:p>
    <w:p w:rsidR="002728EA" w:rsidRDefault="002728EA" w:rsidP="002728EA">
      <w:pPr>
        <w:ind w:firstLineChars="100" w:firstLine="210"/>
      </w:pPr>
      <w:r>
        <w:rPr>
          <w:rFonts w:hint="eastAsia"/>
        </w:rPr>
        <w:t>けるものである場合においては、第二項の規定による申請書の提出は、当該地域を管轄する警察署</w:t>
      </w:r>
    </w:p>
    <w:p w:rsidR="002728EA" w:rsidRDefault="002728EA" w:rsidP="002728EA">
      <w:pPr>
        <w:ind w:firstLineChars="100" w:firstLine="210"/>
      </w:pPr>
      <w:r>
        <w:rPr>
          <w:rFonts w:hint="eastAsia"/>
        </w:rPr>
        <w:t>長を経由して行なうことができる。この場合において、当該警察署長は、すみやかに当該申請書を</w:t>
      </w:r>
    </w:p>
    <w:p w:rsidR="002728EA" w:rsidRDefault="002728EA" w:rsidP="002728EA">
      <w:pPr>
        <w:ind w:firstLineChars="100" w:firstLine="210"/>
      </w:pPr>
      <w:r>
        <w:rPr>
          <w:rFonts w:hint="eastAsia"/>
        </w:rPr>
        <w:t>道路管理者に送付しなければならない。</w:t>
      </w:r>
    </w:p>
    <w:p w:rsidR="002728EA" w:rsidRDefault="002728EA" w:rsidP="002728EA">
      <w:r>
        <w:rPr>
          <w:rFonts w:hint="eastAsia"/>
        </w:rPr>
        <w:t>５　道路管理者は、第一項又は第三項の規定による許可を与えようとする場合において、当該許可に</w:t>
      </w:r>
    </w:p>
    <w:p w:rsidR="002728EA" w:rsidRDefault="002728EA" w:rsidP="002728EA">
      <w:pPr>
        <w:ind w:firstLineChars="100" w:firstLine="210"/>
      </w:pPr>
      <w:r>
        <w:rPr>
          <w:rFonts w:hint="eastAsia"/>
        </w:rPr>
        <w:t>係る行為が道路交通法第七十七条第一項の規定の適用を受けるものであるときは、あらかじめ当該</w:t>
      </w:r>
    </w:p>
    <w:p w:rsidR="002728EA" w:rsidRDefault="002728EA" w:rsidP="002728EA">
      <w:pPr>
        <w:ind w:firstLineChars="100" w:firstLine="210"/>
      </w:pPr>
      <w:r>
        <w:rPr>
          <w:rFonts w:hint="eastAsia"/>
        </w:rPr>
        <w:t>地域を管轄する警察署長に協議しなければならない。</w:t>
      </w:r>
    </w:p>
    <w:sectPr w:rsidR="002728EA" w:rsidSect="002728EA">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567" w:rsidRDefault="00887567" w:rsidP="005A7F37">
      <w:r>
        <w:separator/>
      </w:r>
    </w:p>
  </w:endnote>
  <w:endnote w:type="continuationSeparator" w:id="0">
    <w:p w:rsidR="00887567" w:rsidRDefault="00887567" w:rsidP="005A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567" w:rsidRDefault="00887567" w:rsidP="005A7F37">
      <w:r>
        <w:separator/>
      </w:r>
    </w:p>
  </w:footnote>
  <w:footnote w:type="continuationSeparator" w:id="0">
    <w:p w:rsidR="00887567" w:rsidRDefault="00887567" w:rsidP="005A7F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8EA"/>
    <w:rsid w:val="002728EA"/>
    <w:rsid w:val="005A7F37"/>
    <w:rsid w:val="00887567"/>
    <w:rsid w:val="00B14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7F37"/>
    <w:pPr>
      <w:tabs>
        <w:tab w:val="center" w:pos="4252"/>
        <w:tab w:val="right" w:pos="8504"/>
      </w:tabs>
      <w:snapToGrid w:val="0"/>
    </w:pPr>
  </w:style>
  <w:style w:type="character" w:customStyle="1" w:styleId="a4">
    <w:name w:val="ヘッダー (文字)"/>
    <w:basedOn w:val="a0"/>
    <w:link w:val="a3"/>
    <w:uiPriority w:val="99"/>
    <w:rsid w:val="005A7F37"/>
  </w:style>
  <w:style w:type="paragraph" w:styleId="a5">
    <w:name w:val="footer"/>
    <w:basedOn w:val="a"/>
    <w:link w:val="a6"/>
    <w:uiPriority w:val="99"/>
    <w:unhideWhenUsed/>
    <w:rsid w:val="005A7F37"/>
    <w:pPr>
      <w:tabs>
        <w:tab w:val="center" w:pos="4252"/>
        <w:tab w:val="right" w:pos="8504"/>
      </w:tabs>
      <w:snapToGrid w:val="0"/>
    </w:pPr>
  </w:style>
  <w:style w:type="character" w:customStyle="1" w:styleId="a6">
    <w:name w:val="フッター (文字)"/>
    <w:basedOn w:val="a0"/>
    <w:link w:val="a5"/>
    <w:uiPriority w:val="99"/>
    <w:rsid w:val="005A7F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7F37"/>
    <w:pPr>
      <w:tabs>
        <w:tab w:val="center" w:pos="4252"/>
        <w:tab w:val="right" w:pos="8504"/>
      </w:tabs>
      <w:snapToGrid w:val="0"/>
    </w:pPr>
  </w:style>
  <w:style w:type="character" w:customStyle="1" w:styleId="a4">
    <w:name w:val="ヘッダー (文字)"/>
    <w:basedOn w:val="a0"/>
    <w:link w:val="a3"/>
    <w:uiPriority w:val="99"/>
    <w:rsid w:val="005A7F37"/>
  </w:style>
  <w:style w:type="paragraph" w:styleId="a5">
    <w:name w:val="footer"/>
    <w:basedOn w:val="a"/>
    <w:link w:val="a6"/>
    <w:uiPriority w:val="99"/>
    <w:unhideWhenUsed/>
    <w:rsid w:val="005A7F37"/>
    <w:pPr>
      <w:tabs>
        <w:tab w:val="center" w:pos="4252"/>
        <w:tab w:val="right" w:pos="8504"/>
      </w:tabs>
      <w:snapToGrid w:val="0"/>
    </w:pPr>
  </w:style>
  <w:style w:type="character" w:customStyle="1" w:styleId="a6">
    <w:name w:val="フッター (文字)"/>
    <w:basedOn w:val="a0"/>
    <w:link w:val="a5"/>
    <w:uiPriority w:val="99"/>
    <w:rsid w:val="005A7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dcterms:created xsi:type="dcterms:W3CDTF">2018-06-11T07:41:00Z</dcterms:created>
  <dcterms:modified xsi:type="dcterms:W3CDTF">2018-06-11T07:47:00Z</dcterms:modified>
</cp:coreProperties>
</file>