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1BD25" w14:textId="77777777" w:rsidR="000C2DF9" w:rsidRDefault="000C2DF9" w:rsidP="000C2DF9">
      <w:pPr>
        <w:rPr>
          <w:rFonts w:ascii="HGP明朝E" w:eastAsia="HGP明朝E" w:hAnsi="HGP明朝E"/>
        </w:rPr>
      </w:pPr>
    </w:p>
    <w:p w14:paraId="14221CF8" w14:textId="77777777" w:rsidR="000C2DF9" w:rsidRDefault="000C2DF9" w:rsidP="000C2DF9">
      <w:pPr>
        <w:rPr>
          <w:rFonts w:ascii="HGP明朝E" w:eastAsia="HGP明朝E" w:hAnsi="HGP明朝E"/>
        </w:rPr>
      </w:pPr>
    </w:p>
    <w:p w14:paraId="7BBE187A" w14:textId="77777777" w:rsidR="000C2DF9" w:rsidRDefault="000C2DF9" w:rsidP="000C2DF9">
      <w:pPr>
        <w:rPr>
          <w:rFonts w:ascii="HGP明朝E" w:eastAsia="HGP明朝E" w:hAnsi="HGP明朝E"/>
        </w:rPr>
      </w:pPr>
    </w:p>
    <w:p w14:paraId="46BDFDFA" w14:textId="77777777" w:rsidR="000C2DF9" w:rsidRDefault="000C2DF9" w:rsidP="000C2DF9">
      <w:pPr>
        <w:rPr>
          <w:rFonts w:ascii="HGP明朝E" w:eastAsia="HGP明朝E" w:hAnsi="HGP明朝E"/>
        </w:rPr>
      </w:pPr>
    </w:p>
    <w:p w14:paraId="01C52AD4" w14:textId="77777777" w:rsidR="000C2DF9" w:rsidRDefault="000C2DF9" w:rsidP="000C2DF9">
      <w:pPr>
        <w:rPr>
          <w:rFonts w:ascii="HGP明朝E" w:eastAsia="HGP明朝E" w:hAnsi="HGP明朝E"/>
        </w:rPr>
      </w:pPr>
    </w:p>
    <w:p w14:paraId="0408B3AD" w14:textId="77777777" w:rsidR="000C2DF9" w:rsidRDefault="000C2DF9" w:rsidP="000C2DF9">
      <w:pPr>
        <w:rPr>
          <w:rFonts w:ascii="HGP明朝E" w:eastAsia="HGP明朝E" w:hAnsi="HGP明朝E"/>
        </w:rPr>
      </w:pPr>
    </w:p>
    <w:p w14:paraId="5CE1B137" w14:textId="77777777" w:rsidR="000C2DF9" w:rsidRDefault="000C2DF9" w:rsidP="000C2DF9">
      <w:pPr>
        <w:rPr>
          <w:rFonts w:ascii="HGP明朝E" w:eastAsia="HGP明朝E" w:hAnsi="HGP明朝E"/>
        </w:rPr>
      </w:pPr>
    </w:p>
    <w:p w14:paraId="595872BF" w14:textId="77777777" w:rsidR="000C2DF9" w:rsidRDefault="000C2DF9" w:rsidP="000C2DF9">
      <w:pPr>
        <w:rPr>
          <w:rFonts w:ascii="HGP明朝E" w:eastAsia="HGP明朝E" w:hAnsi="HGP明朝E"/>
        </w:rPr>
      </w:pPr>
    </w:p>
    <w:p w14:paraId="3136E9E5" w14:textId="77777777" w:rsidR="000C2DF9" w:rsidRDefault="000C2DF9" w:rsidP="000C2DF9">
      <w:pPr>
        <w:rPr>
          <w:rFonts w:ascii="HGP明朝E" w:eastAsia="HGP明朝E" w:hAnsi="HGP明朝E"/>
        </w:rPr>
      </w:pPr>
    </w:p>
    <w:p w14:paraId="22B7CE3C" w14:textId="77777777" w:rsidR="000C2DF9" w:rsidRDefault="000C2DF9" w:rsidP="000C2DF9">
      <w:pPr>
        <w:rPr>
          <w:rFonts w:ascii="HGP明朝E" w:eastAsia="HGP明朝E" w:hAnsi="HGP明朝E"/>
        </w:rPr>
      </w:pPr>
    </w:p>
    <w:p w14:paraId="006F97B0" w14:textId="77777777" w:rsidR="000C2DF9" w:rsidRDefault="000C2DF9" w:rsidP="000C2DF9">
      <w:pPr>
        <w:rPr>
          <w:rFonts w:ascii="HGP明朝E" w:eastAsia="HGP明朝E" w:hAnsi="HGP明朝E"/>
        </w:rPr>
      </w:pPr>
    </w:p>
    <w:p w14:paraId="541ADDC7" w14:textId="77777777" w:rsidR="000C2DF9" w:rsidRDefault="000C2DF9" w:rsidP="000C2DF9">
      <w:pPr>
        <w:rPr>
          <w:rFonts w:ascii="HGP明朝E" w:eastAsia="HGP明朝E" w:hAnsi="HGP明朝E"/>
        </w:rPr>
      </w:pPr>
    </w:p>
    <w:p w14:paraId="25BB06E5" w14:textId="77777777" w:rsidR="000C2DF9" w:rsidRDefault="000C2DF9" w:rsidP="000C2DF9">
      <w:pPr>
        <w:rPr>
          <w:rFonts w:ascii="HGP明朝E" w:eastAsia="HGP明朝E" w:hAnsi="HGP明朝E"/>
        </w:rPr>
      </w:pPr>
    </w:p>
    <w:p w14:paraId="118106D9" w14:textId="2EA6BBD7" w:rsidR="00E37BDB" w:rsidRDefault="000E013F" w:rsidP="00E37BDB">
      <w:pPr>
        <w:jc w:val="center"/>
        <w:rPr>
          <w:rFonts w:ascii="HGP明朝E" w:eastAsia="HGP明朝E" w:hAnsi="HGP明朝E"/>
          <w:sz w:val="40"/>
          <w:szCs w:val="40"/>
        </w:rPr>
      </w:pPr>
      <w:r w:rsidRPr="005C4AEC">
        <w:rPr>
          <w:rFonts w:ascii="HGP明朝E" w:eastAsia="HGP明朝E" w:hAnsi="HGP明朝E" w:hint="eastAsia"/>
          <w:sz w:val="40"/>
          <w:szCs w:val="40"/>
        </w:rPr>
        <w:t>Ｂ．</w:t>
      </w:r>
      <w:r w:rsidR="00E37BDB" w:rsidRPr="005C4AEC">
        <w:rPr>
          <w:rFonts w:ascii="HGP明朝E" w:eastAsia="HGP明朝E" w:hAnsi="HGP明朝E" w:hint="eastAsia"/>
          <w:sz w:val="40"/>
          <w:szCs w:val="40"/>
        </w:rPr>
        <w:t>注意喚起事項</w:t>
      </w:r>
    </w:p>
    <w:p w14:paraId="4773282E" w14:textId="3448E2F0" w:rsidR="005A6A2A" w:rsidRDefault="005A6A2A" w:rsidP="005A6A2A">
      <w:pPr>
        <w:rPr>
          <w:rFonts w:ascii="HGP明朝E" w:eastAsia="HGP明朝E" w:hAnsi="HGP明朝E"/>
        </w:rPr>
      </w:pPr>
    </w:p>
    <w:p w14:paraId="6B36F19E" w14:textId="35E031D6" w:rsidR="005A6A2A" w:rsidRDefault="005A6A2A" w:rsidP="005A6A2A">
      <w:pPr>
        <w:rPr>
          <w:rFonts w:ascii="HGP明朝E" w:eastAsia="HGP明朝E" w:hAnsi="HGP明朝E"/>
        </w:rPr>
      </w:pPr>
    </w:p>
    <w:p w14:paraId="74E4A6E5" w14:textId="02E39C53" w:rsidR="005A6A2A" w:rsidRDefault="005A6A2A" w:rsidP="005A6A2A">
      <w:pPr>
        <w:rPr>
          <w:rFonts w:ascii="HGP明朝E" w:eastAsia="HGP明朝E" w:hAnsi="HGP明朝E"/>
        </w:rPr>
      </w:pPr>
    </w:p>
    <w:p w14:paraId="70F0DCD0" w14:textId="63540E66" w:rsidR="005A6A2A" w:rsidRDefault="005A6A2A" w:rsidP="005A6A2A">
      <w:pPr>
        <w:rPr>
          <w:rFonts w:ascii="HGP明朝E" w:eastAsia="HGP明朝E" w:hAnsi="HGP明朝E"/>
        </w:rPr>
      </w:pPr>
    </w:p>
    <w:p w14:paraId="2AB9531F" w14:textId="22B68D9A" w:rsidR="005A6A2A" w:rsidRDefault="005A6A2A" w:rsidP="005A6A2A">
      <w:pPr>
        <w:rPr>
          <w:rFonts w:ascii="HGP明朝E" w:eastAsia="HGP明朝E" w:hAnsi="HGP明朝E"/>
        </w:rPr>
      </w:pPr>
    </w:p>
    <w:p w14:paraId="50630F68" w14:textId="0352E70C" w:rsidR="005A6A2A" w:rsidRDefault="005A6A2A" w:rsidP="005A6A2A">
      <w:pPr>
        <w:rPr>
          <w:rFonts w:ascii="HGP明朝E" w:eastAsia="HGP明朝E" w:hAnsi="HGP明朝E"/>
        </w:rPr>
      </w:pPr>
    </w:p>
    <w:p w14:paraId="1E7657CE" w14:textId="3D134644" w:rsidR="005A6A2A" w:rsidRDefault="005A6A2A" w:rsidP="005A6A2A">
      <w:pPr>
        <w:rPr>
          <w:rFonts w:ascii="HGP明朝E" w:eastAsia="HGP明朝E" w:hAnsi="HGP明朝E"/>
        </w:rPr>
      </w:pPr>
    </w:p>
    <w:p w14:paraId="277B73AC" w14:textId="46116693" w:rsidR="005A6A2A" w:rsidRDefault="005A6A2A" w:rsidP="005A6A2A">
      <w:pPr>
        <w:rPr>
          <w:rFonts w:ascii="HGP明朝E" w:eastAsia="HGP明朝E" w:hAnsi="HGP明朝E"/>
        </w:rPr>
      </w:pPr>
    </w:p>
    <w:p w14:paraId="2498EE1F" w14:textId="19F3D123" w:rsidR="005A6A2A" w:rsidRDefault="005A6A2A" w:rsidP="005A6A2A">
      <w:pPr>
        <w:rPr>
          <w:rFonts w:ascii="HGP明朝E" w:eastAsia="HGP明朝E" w:hAnsi="HGP明朝E"/>
        </w:rPr>
      </w:pPr>
    </w:p>
    <w:p w14:paraId="39AAF632" w14:textId="6EB3A4C4" w:rsidR="005A6A2A" w:rsidRDefault="005A6A2A" w:rsidP="005A6A2A">
      <w:pPr>
        <w:rPr>
          <w:rFonts w:ascii="HGP明朝E" w:eastAsia="HGP明朝E" w:hAnsi="HGP明朝E"/>
        </w:rPr>
      </w:pPr>
    </w:p>
    <w:p w14:paraId="7CC4F3C7" w14:textId="2AC90DCF" w:rsidR="005A6A2A" w:rsidRDefault="005A6A2A" w:rsidP="005A6A2A">
      <w:pPr>
        <w:rPr>
          <w:rFonts w:ascii="HGP明朝E" w:eastAsia="HGP明朝E" w:hAnsi="HGP明朝E"/>
        </w:rPr>
      </w:pPr>
    </w:p>
    <w:p w14:paraId="7E23830E" w14:textId="3367AD84" w:rsidR="005A6A2A" w:rsidRDefault="005A6A2A" w:rsidP="005A6A2A">
      <w:pPr>
        <w:rPr>
          <w:rFonts w:ascii="HGP明朝E" w:eastAsia="HGP明朝E" w:hAnsi="HGP明朝E"/>
        </w:rPr>
      </w:pPr>
    </w:p>
    <w:p w14:paraId="2B787D7E" w14:textId="48730AC3" w:rsidR="005A6A2A" w:rsidRDefault="005A6A2A" w:rsidP="005A6A2A">
      <w:pPr>
        <w:rPr>
          <w:rFonts w:ascii="HGP明朝E" w:eastAsia="HGP明朝E" w:hAnsi="HGP明朝E"/>
        </w:rPr>
      </w:pPr>
    </w:p>
    <w:p w14:paraId="0070B954" w14:textId="7F8280DC" w:rsidR="005A6A2A" w:rsidRDefault="005A6A2A" w:rsidP="005A6A2A">
      <w:pPr>
        <w:rPr>
          <w:rFonts w:ascii="HGP明朝E" w:eastAsia="HGP明朝E" w:hAnsi="HGP明朝E"/>
        </w:rPr>
      </w:pPr>
    </w:p>
    <w:p w14:paraId="4C9684B6" w14:textId="456E2B2F" w:rsidR="005A6A2A" w:rsidRDefault="005A6A2A" w:rsidP="005A6A2A">
      <w:pPr>
        <w:rPr>
          <w:rFonts w:ascii="HGP明朝E" w:eastAsia="HGP明朝E" w:hAnsi="HGP明朝E"/>
        </w:rPr>
      </w:pPr>
    </w:p>
    <w:p w14:paraId="2E7B8796" w14:textId="540D5357" w:rsidR="005A6A2A" w:rsidRDefault="005A6A2A" w:rsidP="005A6A2A">
      <w:pPr>
        <w:rPr>
          <w:rFonts w:ascii="HGP明朝E" w:eastAsia="HGP明朝E" w:hAnsi="HGP明朝E"/>
        </w:rPr>
      </w:pPr>
    </w:p>
    <w:p w14:paraId="1E43263F" w14:textId="111EF91C" w:rsidR="005A6A2A" w:rsidRDefault="005A6A2A" w:rsidP="005A6A2A">
      <w:pPr>
        <w:rPr>
          <w:rFonts w:ascii="HGP明朝E" w:eastAsia="HGP明朝E" w:hAnsi="HGP明朝E"/>
        </w:rPr>
      </w:pPr>
    </w:p>
    <w:p w14:paraId="6C475FD1" w14:textId="0933BB0F" w:rsidR="005A6A2A" w:rsidRDefault="005A6A2A" w:rsidP="005A6A2A">
      <w:pPr>
        <w:rPr>
          <w:rFonts w:ascii="HGP明朝E" w:eastAsia="HGP明朝E" w:hAnsi="HGP明朝E"/>
        </w:rPr>
      </w:pPr>
    </w:p>
    <w:p w14:paraId="209BD1BE" w14:textId="14CA2EB5" w:rsidR="005A6A2A" w:rsidRDefault="005A6A2A" w:rsidP="005A6A2A">
      <w:pPr>
        <w:rPr>
          <w:rFonts w:ascii="HGP明朝E" w:eastAsia="HGP明朝E" w:hAnsi="HGP明朝E"/>
        </w:rPr>
      </w:pPr>
    </w:p>
    <w:p w14:paraId="2B6E9093" w14:textId="4BAD216E" w:rsidR="005A6A2A" w:rsidRDefault="005A6A2A" w:rsidP="005A6A2A">
      <w:pPr>
        <w:rPr>
          <w:rFonts w:ascii="HGP明朝E" w:eastAsia="HGP明朝E" w:hAnsi="HGP明朝E"/>
        </w:rPr>
      </w:pPr>
    </w:p>
    <w:p w14:paraId="4BE8647C" w14:textId="2D63B5A0" w:rsidR="005A6A2A" w:rsidRDefault="005A6A2A" w:rsidP="005A6A2A">
      <w:pPr>
        <w:rPr>
          <w:rFonts w:ascii="HGP明朝E" w:eastAsia="HGP明朝E" w:hAnsi="HGP明朝E"/>
        </w:rPr>
      </w:pPr>
    </w:p>
    <w:p w14:paraId="26B6EE25" w14:textId="77777777" w:rsidR="005A6A2A" w:rsidRDefault="005A6A2A" w:rsidP="005A6A2A">
      <w:pPr>
        <w:rPr>
          <w:rFonts w:ascii="HGP明朝E" w:eastAsia="HGP明朝E" w:hAnsi="HGP明朝E"/>
        </w:rPr>
        <w:sectPr w:rsidR="005A6A2A">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pPr>
    </w:p>
    <w:p w14:paraId="49A9A751" w14:textId="77777777" w:rsidR="005A6A2A" w:rsidRPr="00106C07" w:rsidRDefault="005A6A2A" w:rsidP="005A6A2A">
      <w:pPr>
        <w:jc w:val="center"/>
        <w:rPr>
          <w:rFonts w:ascii="ＭＳ ゴシック" w:eastAsia="ＭＳ ゴシック" w:hAnsi="ＭＳ ゴシック"/>
          <w:b/>
          <w:sz w:val="28"/>
        </w:rPr>
      </w:pPr>
      <w:r w:rsidRPr="00106C07">
        <w:rPr>
          <w:rFonts w:ascii="ＭＳ ゴシック" w:eastAsia="ＭＳ ゴシック" w:hAnsi="ＭＳ ゴシック" w:hint="eastAsia"/>
          <w:b/>
          <w:sz w:val="28"/>
        </w:rPr>
        <w:lastRenderedPageBreak/>
        <w:t>注意喚起事項</w:t>
      </w:r>
    </w:p>
    <w:p w14:paraId="0C84A3EC" w14:textId="77777777" w:rsidR="005A6A2A" w:rsidRPr="00106C07" w:rsidRDefault="005A6A2A" w:rsidP="005A6A2A">
      <w:pPr>
        <w:ind w:firstLineChars="100" w:firstLine="206"/>
        <w:jc w:val="left"/>
      </w:pPr>
    </w:p>
    <w:p w14:paraId="579151E0" w14:textId="77777777" w:rsidR="005A6A2A" w:rsidRPr="00106C07" w:rsidRDefault="005A6A2A" w:rsidP="005A6A2A">
      <w:pPr>
        <w:ind w:firstLineChars="100" w:firstLine="206"/>
        <w:jc w:val="left"/>
      </w:pPr>
      <w:r w:rsidRPr="00106C07">
        <w:rPr>
          <w:rFonts w:hint="eastAsia"/>
        </w:rPr>
        <w:t>ここでは、建築基準法施行規則第</w:t>
      </w:r>
      <w:r w:rsidRPr="00106C07">
        <w:rPr>
          <w:rFonts w:hint="eastAsia"/>
        </w:rPr>
        <w:t>3</w:t>
      </w:r>
      <w:r w:rsidRPr="00106C07">
        <w:rPr>
          <w:rFonts w:hint="eastAsia"/>
        </w:rPr>
        <w:t>条の</w:t>
      </w:r>
      <w:r w:rsidRPr="00106C07">
        <w:rPr>
          <w:rFonts w:hint="eastAsia"/>
        </w:rPr>
        <w:t>7</w:t>
      </w:r>
      <w:r w:rsidRPr="00106C07">
        <w:rPr>
          <w:rFonts w:hint="eastAsia"/>
        </w:rPr>
        <w:t>に規定する構造計算適合性判定の申請書に添付される図書や構造計算書（以下、判定図書という）の作成において見落とされがちな事例を取り上げ、「注意喚起事項」として示す。</w:t>
      </w:r>
    </w:p>
    <w:p w14:paraId="7CFEE09A" w14:textId="77777777" w:rsidR="005A6A2A" w:rsidRPr="00106C07" w:rsidRDefault="005A6A2A" w:rsidP="005A6A2A">
      <w:pPr>
        <w:jc w:val="left"/>
        <w:rPr>
          <w:rFonts w:ascii="ＭＳ ゴシック" w:eastAsia="ＭＳ ゴシック" w:hAnsi="ＭＳ ゴシック"/>
        </w:rPr>
      </w:pPr>
      <w:r w:rsidRPr="00106C07">
        <w:rPr>
          <w:rFonts w:hint="eastAsia"/>
        </w:rPr>
        <w:t xml:space="preserve">　判定図書の作成においては、当該注意喚起事項を十分確認し、適切な判定図書の作成を心がけていただきたい。</w:t>
      </w:r>
    </w:p>
    <w:p w14:paraId="58FB792B" w14:textId="77777777" w:rsidR="005A6A2A" w:rsidRPr="00106C07" w:rsidRDefault="005A6A2A" w:rsidP="005A6A2A">
      <w:pPr>
        <w:jc w:val="left"/>
        <w:rPr>
          <w:rFonts w:ascii="ＭＳ ゴシック" w:eastAsia="ＭＳ ゴシック" w:hAnsi="ＭＳ ゴシック"/>
        </w:rPr>
      </w:pPr>
    </w:p>
    <w:p w14:paraId="42643EF6" w14:textId="77777777" w:rsidR="005A6A2A" w:rsidRPr="00106C07" w:rsidRDefault="005A6A2A" w:rsidP="005A6A2A">
      <w:pPr>
        <w:jc w:val="left"/>
        <w:rPr>
          <w:rFonts w:ascii="ＭＳ ゴシック" w:eastAsia="ＭＳ ゴシック" w:hAnsi="ＭＳ ゴシック"/>
        </w:rPr>
      </w:pPr>
      <w:r>
        <w:rPr>
          <w:rFonts w:ascii="ＭＳ ゴシック" w:eastAsia="ＭＳ ゴシック" w:hAnsi="ＭＳ ゴシック" w:hint="eastAsia"/>
        </w:rPr>
        <w:t xml:space="preserve">1. </w:t>
      </w:r>
      <w:r w:rsidRPr="00106C07">
        <w:rPr>
          <w:rFonts w:ascii="ＭＳ ゴシック" w:eastAsia="ＭＳ ゴシック" w:hAnsi="ＭＳ ゴシック" w:hint="eastAsia"/>
        </w:rPr>
        <w:t>共通</w:t>
      </w:r>
    </w:p>
    <w:p w14:paraId="1AD04321" w14:textId="77777777" w:rsidR="005A6A2A" w:rsidRPr="00106C07" w:rsidRDefault="005A6A2A" w:rsidP="005A6A2A">
      <w:pPr>
        <w:jc w:val="left"/>
        <w:rPr>
          <w:rFonts w:ascii="ＭＳ ゴシック" w:eastAsia="ＭＳ ゴシック" w:hAnsi="ＭＳ ゴシック"/>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28"/>
      </w:tblGrid>
      <w:tr w:rsidR="005A6A2A" w:rsidRPr="00106C07" w14:paraId="5BCA69D9" w14:textId="77777777" w:rsidTr="004F73AF">
        <w:tc>
          <w:tcPr>
            <w:tcW w:w="9060" w:type="dxa"/>
            <w:shd w:val="clear" w:color="auto" w:fill="auto"/>
          </w:tcPr>
          <w:p w14:paraId="42AC01B6" w14:textId="77777777" w:rsidR="005A6A2A" w:rsidRPr="00106C07" w:rsidRDefault="005A6A2A" w:rsidP="004F73AF">
            <w:pPr>
              <w:spacing w:line="360" w:lineRule="auto"/>
              <w:jc w:val="center"/>
              <w:rPr>
                <w:rFonts w:ascii="ＭＳ ゴシック" w:eastAsia="ＭＳ ゴシック" w:hAnsi="ＭＳ ゴシック"/>
              </w:rPr>
            </w:pPr>
            <w:r w:rsidRPr="00D82882">
              <w:rPr>
                <w:rFonts w:eastAsia="ＭＳ ゴシック"/>
              </w:rPr>
              <w:t>1.1</w:t>
            </w:r>
            <w:r w:rsidRPr="00106C07">
              <w:rPr>
                <w:rFonts w:ascii="ＭＳ ゴシック" w:eastAsia="ＭＳ ゴシック" w:hAnsi="ＭＳ ゴシック" w:hint="eastAsia"/>
              </w:rPr>
              <w:t xml:space="preserve">　 材料強度の設定</w:t>
            </w:r>
          </w:p>
        </w:tc>
      </w:tr>
      <w:tr w:rsidR="005A6A2A" w:rsidRPr="00106C07" w14:paraId="3C568544" w14:textId="77777777" w:rsidTr="004F73AF">
        <w:tc>
          <w:tcPr>
            <w:tcW w:w="9060" w:type="dxa"/>
            <w:shd w:val="clear" w:color="auto" w:fill="auto"/>
          </w:tcPr>
          <w:p w14:paraId="7F4B95A6" w14:textId="77777777" w:rsidR="005A6A2A" w:rsidRPr="00106C07" w:rsidRDefault="005A6A2A" w:rsidP="004F73AF">
            <w:pPr>
              <w:rPr>
                <w:rFonts w:ascii="ＭＳ ゴシック" w:eastAsia="ＭＳ ゴシック" w:hAnsi="ＭＳ ゴシック"/>
                <w:sz w:val="20"/>
                <w:szCs w:val="20"/>
              </w:rPr>
            </w:pPr>
            <w:r w:rsidRPr="00106C07">
              <w:rPr>
                <w:rFonts w:ascii="ＭＳ ゴシック" w:eastAsia="ＭＳ ゴシック" w:hAnsi="ＭＳ ゴシック" w:hint="eastAsia"/>
                <w:sz w:val="20"/>
                <w:szCs w:val="20"/>
              </w:rPr>
              <w:t>【注意喚起事項】</w:t>
            </w:r>
          </w:p>
          <w:p w14:paraId="11B9101F" w14:textId="77777777" w:rsidR="005A6A2A" w:rsidRPr="00106C07" w:rsidRDefault="005A6A2A" w:rsidP="004F73AF">
            <w:pPr>
              <w:rPr>
                <w:sz w:val="20"/>
                <w:szCs w:val="20"/>
              </w:rPr>
            </w:pPr>
            <w:r w:rsidRPr="00106C07">
              <w:rPr>
                <w:rFonts w:hint="eastAsia"/>
                <w:sz w:val="20"/>
                <w:szCs w:val="20"/>
              </w:rPr>
              <w:t>鋼材等の短期許容応力度の設定において基準強度</w:t>
            </w:r>
            <w:r w:rsidRPr="00C85DEE">
              <w:rPr>
                <w:rFonts w:hint="eastAsia"/>
                <w:i/>
                <w:iCs/>
                <w:sz w:val="20"/>
                <w:szCs w:val="20"/>
              </w:rPr>
              <w:t>F</w:t>
            </w:r>
            <w:r w:rsidRPr="00106C07">
              <w:rPr>
                <w:rFonts w:hint="eastAsia"/>
                <w:sz w:val="20"/>
                <w:szCs w:val="20"/>
              </w:rPr>
              <w:t>を根拠なく</w:t>
            </w:r>
            <w:r w:rsidRPr="00106C07">
              <w:rPr>
                <w:rFonts w:hint="eastAsia"/>
                <w:sz w:val="20"/>
                <w:szCs w:val="20"/>
              </w:rPr>
              <w:t>1.1</w:t>
            </w:r>
            <w:r w:rsidRPr="00106C07">
              <w:rPr>
                <w:rFonts w:hint="eastAsia"/>
                <w:sz w:val="20"/>
                <w:szCs w:val="20"/>
              </w:rPr>
              <w:t>倍している。</w:t>
            </w:r>
          </w:p>
          <w:p w14:paraId="03AC30D5" w14:textId="77777777" w:rsidR="005A6A2A" w:rsidRPr="00106C07" w:rsidRDefault="005A6A2A" w:rsidP="004F73AF">
            <w:pPr>
              <w:rPr>
                <w:rFonts w:ascii="ＭＳ ゴシック" w:eastAsia="ＭＳ ゴシック" w:hAnsi="ＭＳ ゴシック"/>
                <w:sz w:val="20"/>
                <w:szCs w:val="20"/>
              </w:rPr>
            </w:pPr>
            <w:r w:rsidRPr="00106C07">
              <w:rPr>
                <w:rFonts w:ascii="ＭＳ ゴシック" w:eastAsia="ＭＳ ゴシック" w:hAnsi="ＭＳ ゴシック" w:hint="eastAsia"/>
                <w:sz w:val="20"/>
                <w:szCs w:val="20"/>
              </w:rPr>
              <w:t>【関係法令等】</w:t>
            </w:r>
          </w:p>
          <w:p w14:paraId="7FDA1E5C" w14:textId="77777777" w:rsidR="005A6A2A" w:rsidRPr="00106C07" w:rsidRDefault="005A6A2A" w:rsidP="004F73AF">
            <w:pPr>
              <w:rPr>
                <w:sz w:val="20"/>
                <w:szCs w:val="20"/>
              </w:rPr>
            </w:pPr>
            <w:r w:rsidRPr="00106C07">
              <w:rPr>
                <w:rFonts w:hint="eastAsia"/>
                <w:sz w:val="20"/>
                <w:szCs w:val="20"/>
              </w:rPr>
              <w:t>鋼材等の材料強度：令第</w:t>
            </w:r>
            <w:r w:rsidRPr="00106C07">
              <w:rPr>
                <w:rFonts w:hint="eastAsia"/>
                <w:sz w:val="20"/>
                <w:szCs w:val="20"/>
              </w:rPr>
              <w:t>96</w:t>
            </w:r>
            <w:r w:rsidRPr="00106C07">
              <w:rPr>
                <w:rFonts w:hint="eastAsia"/>
                <w:sz w:val="20"/>
                <w:szCs w:val="20"/>
              </w:rPr>
              <w:t>条、平成</w:t>
            </w:r>
            <w:r w:rsidRPr="00106C07">
              <w:rPr>
                <w:rFonts w:hint="eastAsia"/>
                <w:sz w:val="20"/>
                <w:szCs w:val="20"/>
              </w:rPr>
              <w:t>12</w:t>
            </w:r>
            <w:r w:rsidRPr="00106C07">
              <w:rPr>
                <w:rFonts w:hint="eastAsia"/>
                <w:sz w:val="20"/>
                <w:szCs w:val="20"/>
              </w:rPr>
              <w:t>年建設省告示第</w:t>
            </w:r>
            <w:r w:rsidRPr="00106C07">
              <w:rPr>
                <w:rFonts w:hint="eastAsia"/>
                <w:sz w:val="20"/>
                <w:szCs w:val="20"/>
              </w:rPr>
              <w:t>2464</w:t>
            </w:r>
            <w:r w:rsidRPr="00106C07">
              <w:rPr>
                <w:rFonts w:hint="eastAsia"/>
                <w:sz w:val="20"/>
                <w:szCs w:val="20"/>
              </w:rPr>
              <w:t>号第</w:t>
            </w:r>
            <w:r w:rsidRPr="00106C07">
              <w:rPr>
                <w:rFonts w:hint="eastAsia"/>
                <w:sz w:val="20"/>
                <w:szCs w:val="20"/>
              </w:rPr>
              <w:t>3</w:t>
            </w:r>
            <w:r w:rsidRPr="00106C07">
              <w:rPr>
                <w:rFonts w:hint="eastAsia"/>
                <w:sz w:val="20"/>
                <w:szCs w:val="20"/>
              </w:rPr>
              <w:t xml:space="preserve">　</w:t>
            </w:r>
          </w:p>
          <w:p w14:paraId="6DCBBE75" w14:textId="77777777" w:rsidR="005A6A2A" w:rsidRPr="00106C07" w:rsidRDefault="005A6A2A" w:rsidP="004F73AF">
            <w:pPr>
              <w:rPr>
                <w:sz w:val="20"/>
                <w:szCs w:val="20"/>
              </w:rPr>
            </w:pPr>
            <w:r w:rsidRPr="00106C07">
              <w:rPr>
                <w:rFonts w:hint="eastAsia"/>
                <w:sz w:val="20"/>
                <w:szCs w:val="20"/>
              </w:rPr>
              <w:t>鋼材等の許容応力度：令第</w:t>
            </w:r>
            <w:r w:rsidRPr="00106C07">
              <w:rPr>
                <w:rFonts w:hint="eastAsia"/>
                <w:sz w:val="20"/>
                <w:szCs w:val="20"/>
              </w:rPr>
              <w:t>90</w:t>
            </w:r>
            <w:r w:rsidRPr="00106C07">
              <w:rPr>
                <w:rFonts w:hint="eastAsia"/>
                <w:sz w:val="20"/>
                <w:szCs w:val="20"/>
              </w:rPr>
              <w:t>条、平成</w:t>
            </w:r>
            <w:r w:rsidRPr="00106C07">
              <w:rPr>
                <w:rFonts w:hint="eastAsia"/>
                <w:sz w:val="20"/>
                <w:szCs w:val="20"/>
              </w:rPr>
              <w:t>12</w:t>
            </w:r>
            <w:r w:rsidRPr="00106C07">
              <w:rPr>
                <w:rFonts w:hint="eastAsia"/>
                <w:sz w:val="20"/>
                <w:szCs w:val="20"/>
              </w:rPr>
              <w:t>年建設省告示第</w:t>
            </w:r>
            <w:r w:rsidRPr="00106C07">
              <w:rPr>
                <w:rFonts w:hint="eastAsia"/>
                <w:sz w:val="20"/>
                <w:szCs w:val="20"/>
              </w:rPr>
              <w:t>2464</w:t>
            </w:r>
            <w:r w:rsidRPr="00106C07">
              <w:rPr>
                <w:rFonts w:hint="eastAsia"/>
                <w:sz w:val="20"/>
                <w:szCs w:val="20"/>
              </w:rPr>
              <w:t>号第</w:t>
            </w:r>
            <w:r w:rsidRPr="00106C07">
              <w:rPr>
                <w:rFonts w:hint="eastAsia"/>
                <w:sz w:val="20"/>
                <w:szCs w:val="20"/>
              </w:rPr>
              <w:t>1</w:t>
            </w:r>
          </w:p>
        </w:tc>
      </w:tr>
      <w:tr w:rsidR="005A6A2A" w:rsidRPr="00106C07" w14:paraId="1FABF32E" w14:textId="77777777" w:rsidTr="004F73AF">
        <w:tc>
          <w:tcPr>
            <w:tcW w:w="9060" w:type="dxa"/>
            <w:shd w:val="clear" w:color="auto" w:fill="auto"/>
          </w:tcPr>
          <w:p w14:paraId="5E4357CB" w14:textId="77777777" w:rsidR="005A6A2A" w:rsidRPr="00106C07" w:rsidRDefault="005A6A2A" w:rsidP="004F73AF">
            <w:pPr>
              <w:rPr>
                <w:rFonts w:ascii="ＭＳ ゴシック" w:eastAsia="ＭＳ ゴシック" w:hAnsi="ＭＳ ゴシック"/>
                <w:sz w:val="20"/>
                <w:szCs w:val="20"/>
              </w:rPr>
            </w:pPr>
            <w:r w:rsidRPr="00106C07">
              <w:rPr>
                <w:rFonts w:ascii="ＭＳ ゴシック" w:eastAsia="ＭＳ ゴシック" w:hAnsi="ＭＳ ゴシック" w:hint="eastAsia"/>
                <w:sz w:val="20"/>
                <w:szCs w:val="20"/>
              </w:rPr>
              <w:t>【解説】</w:t>
            </w:r>
          </w:p>
          <w:p w14:paraId="588BFBA2" w14:textId="77777777" w:rsidR="005A6A2A" w:rsidRPr="00106C07" w:rsidRDefault="005A6A2A" w:rsidP="004F73AF">
            <w:pPr>
              <w:rPr>
                <w:sz w:val="20"/>
                <w:szCs w:val="20"/>
              </w:rPr>
            </w:pPr>
            <w:r w:rsidRPr="00106C07">
              <w:rPr>
                <w:rFonts w:hint="eastAsia"/>
                <w:sz w:val="20"/>
                <w:szCs w:val="20"/>
              </w:rPr>
              <w:t>平成</w:t>
            </w:r>
            <w:r w:rsidRPr="00106C07">
              <w:rPr>
                <w:rFonts w:hint="eastAsia"/>
                <w:sz w:val="20"/>
                <w:szCs w:val="20"/>
              </w:rPr>
              <w:t>12</w:t>
            </w:r>
            <w:r w:rsidRPr="00106C07">
              <w:rPr>
                <w:rFonts w:hint="eastAsia"/>
                <w:sz w:val="20"/>
                <w:szCs w:val="20"/>
              </w:rPr>
              <w:t>建設省告示第</w:t>
            </w:r>
            <w:r w:rsidRPr="00106C07">
              <w:rPr>
                <w:rFonts w:hint="eastAsia"/>
                <w:sz w:val="20"/>
                <w:szCs w:val="20"/>
              </w:rPr>
              <w:t>2464</w:t>
            </w:r>
            <w:r w:rsidRPr="00106C07">
              <w:rPr>
                <w:rFonts w:hint="eastAsia"/>
                <w:sz w:val="20"/>
                <w:szCs w:val="20"/>
              </w:rPr>
              <w:t>号第</w:t>
            </w:r>
            <w:r w:rsidRPr="00106C07">
              <w:rPr>
                <w:rFonts w:hint="eastAsia"/>
                <w:sz w:val="20"/>
                <w:szCs w:val="20"/>
              </w:rPr>
              <w:t>3</w:t>
            </w:r>
            <w:r w:rsidRPr="00106C07">
              <w:rPr>
                <w:rFonts w:hint="eastAsia"/>
                <w:sz w:val="20"/>
                <w:szCs w:val="20"/>
              </w:rPr>
              <w:t>により、炭素鋼の構造用鋼材、丸鋼、異型鉄筋のうち</w:t>
            </w:r>
            <w:r w:rsidRPr="00106C07">
              <w:rPr>
                <w:rFonts w:hint="eastAsia"/>
                <w:sz w:val="20"/>
                <w:szCs w:val="20"/>
              </w:rPr>
              <w:t>JIS</w:t>
            </w:r>
            <w:r w:rsidRPr="00106C07">
              <w:rPr>
                <w:rFonts w:hint="eastAsia"/>
                <w:sz w:val="20"/>
                <w:szCs w:val="20"/>
              </w:rPr>
              <w:t>適合品の材料強度の数値を計算する際には第</w:t>
            </w:r>
            <w:r w:rsidRPr="00106C07">
              <w:rPr>
                <w:rFonts w:hint="eastAsia"/>
                <w:sz w:val="20"/>
                <w:szCs w:val="20"/>
              </w:rPr>
              <w:t>1</w:t>
            </w:r>
            <w:r w:rsidRPr="00106C07">
              <w:rPr>
                <w:rFonts w:hint="eastAsia"/>
                <w:sz w:val="20"/>
                <w:szCs w:val="20"/>
              </w:rPr>
              <w:t>の</w:t>
            </w:r>
            <w:r w:rsidRPr="00C85DEE">
              <w:rPr>
                <w:rFonts w:hint="eastAsia"/>
                <w:i/>
                <w:iCs/>
                <w:sz w:val="20"/>
                <w:szCs w:val="20"/>
              </w:rPr>
              <w:t>F</w:t>
            </w:r>
            <w:r w:rsidRPr="00106C07">
              <w:rPr>
                <w:rFonts w:hint="eastAsia"/>
                <w:sz w:val="20"/>
                <w:szCs w:val="20"/>
              </w:rPr>
              <w:t>値を</w:t>
            </w:r>
            <w:r w:rsidRPr="00106C07">
              <w:rPr>
                <w:rFonts w:hint="eastAsia"/>
                <w:sz w:val="20"/>
                <w:szCs w:val="20"/>
              </w:rPr>
              <w:t>1.1</w:t>
            </w:r>
            <w:r w:rsidRPr="00106C07">
              <w:rPr>
                <w:rFonts w:hint="eastAsia"/>
                <w:sz w:val="20"/>
                <w:szCs w:val="20"/>
              </w:rPr>
              <w:t>倍以下することができるが、短期許容応力度の数値を計算する際の</w:t>
            </w:r>
            <w:r w:rsidRPr="00C85DEE">
              <w:rPr>
                <w:rFonts w:hint="eastAsia"/>
                <w:i/>
                <w:iCs/>
                <w:sz w:val="20"/>
                <w:szCs w:val="20"/>
              </w:rPr>
              <w:t>F</w:t>
            </w:r>
            <w:r w:rsidRPr="00106C07">
              <w:rPr>
                <w:rFonts w:hint="eastAsia"/>
                <w:sz w:val="20"/>
                <w:szCs w:val="20"/>
              </w:rPr>
              <w:t>値は</w:t>
            </w:r>
            <w:r w:rsidRPr="00106C07">
              <w:rPr>
                <w:rFonts w:hint="eastAsia"/>
                <w:sz w:val="20"/>
                <w:szCs w:val="20"/>
              </w:rPr>
              <w:t>JIS</w:t>
            </w:r>
            <w:r w:rsidRPr="00106C07">
              <w:rPr>
                <w:rFonts w:hint="eastAsia"/>
                <w:sz w:val="20"/>
                <w:szCs w:val="20"/>
              </w:rPr>
              <w:t>適合品であっても</w:t>
            </w:r>
            <w:r w:rsidRPr="00106C07">
              <w:rPr>
                <w:rFonts w:hint="eastAsia"/>
                <w:sz w:val="20"/>
                <w:szCs w:val="20"/>
              </w:rPr>
              <w:t>1.1</w:t>
            </w:r>
            <w:r w:rsidRPr="00106C07">
              <w:rPr>
                <w:rFonts w:hint="eastAsia"/>
                <w:sz w:val="20"/>
                <w:szCs w:val="20"/>
              </w:rPr>
              <w:t>倍することができない。</w:t>
            </w:r>
          </w:p>
          <w:p w14:paraId="0D415D7B" w14:textId="77777777" w:rsidR="005A6A2A" w:rsidRPr="00106C07" w:rsidRDefault="005A6A2A" w:rsidP="004F73AF">
            <w:pPr>
              <w:rPr>
                <w:sz w:val="20"/>
                <w:szCs w:val="20"/>
              </w:rPr>
            </w:pPr>
            <w:r w:rsidRPr="00106C07">
              <w:rPr>
                <w:rFonts w:hint="eastAsia"/>
                <w:sz w:val="20"/>
                <w:szCs w:val="20"/>
              </w:rPr>
              <w:t>鋼材等の材料強度等は法令に従って設定する必要がある。なお、法第</w:t>
            </w:r>
            <w:r w:rsidRPr="00106C07">
              <w:rPr>
                <w:rFonts w:hint="eastAsia"/>
                <w:sz w:val="20"/>
                <w:szCs w:val="20"/>
              </w:rPr>
              <w:t>37</w:t>
            </w:r>
            <w:r w:rsidRPr="00106C07">
              <w:rPr>
                <w:rFonts w:hint="eastAsia"/>
                <w:sz w:val="20"/>
                <w:szCs w:val="20"/>
              </w:rPr>
              <w:t>条第二号の大臣認定を受けた鋼材等の基準強度、材料強度、許容応力度はその指定値による。</w:t>
            </w:r>
          </w:p>
        </w:tc>
      </w:tr>
    </w:tbl>
    <w:p w14:paraId="229CE7BB" w14:textId="77777777" w:rsidR="005A6A2A" w:rsidRPr="00106C07" w:rsidRDefault="005A6A2A" w:rsidP="005A6A2A">
      <w:pPr>
        <w:jc w:val="left"/>
        <w:rPr>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28"/>
      </w:tblGrid>
      <w:tr w:rsidR="005A6A2A" w:rsidRPr="00106C07" w14:paraId="63F16118" w14:textId="77777777" w:rsidTr="004F73AF">
        <w:tc>
          <w:tcPr>
            <w:tcW w:w="9060" w:type="dxa"/>
            <w:shd w:val="clear" w:color="auto" w:fill="auto"/>
          </w:tcPr>
          <w:p w14:paraId="7872B75D" w14:textId="77777777" w:rsidR="005A6A2A" w:rsidRPr="00106C07" w:rsidRDefault="005A6A2A" w:rsidP="004F73AF">
            <w:pPr>
              <w:spacing w:line="360" w:lineRule="auto"/>
              <w:jc w:val="center"/>
              <w:rPr>
                <w:rFonts w:ascii="ＭＳ ゴシック" w:eastAsia="ＭＳ ゴシック" w:hAnsi="ＭＳ ゴシック"/>
              </w:rPr>
            </w:pPr>
            <w:r w:rsidRPr="00D82882">
              <w:rPr>
                <w:rFonts w:eastAsia="ＭＳ ゴシック"/>
              </w:rPr>
              <w:t>1.2</w:t>
            </w:r>
            <w:r w:rsidRPr="00106C07">
              <w:rPr>
                <w:rFonts w:ascii="ＭＳ ゴシック" w:eastAsia="ＭＳ ゴシック" w:hAnsi="ＭＳ ゴシック" w:hint="eastAsia"/>
              </w:rPr>
              <w:t xml:space="preserve">　 梁の断面算定位置</w:t>
            </w:r>
          </w:p>
        </w:tc>
      </w:tr>
      <w:tr w:rsidR="005A6A2A" w:rsidRPr="00106C07" w14:paraId="2AEE09AB" w14:textId="77777777" w:rsidTr="004F73AF">
        <w:tc>
          <w:tcPr>
            <w:tcW w:w="9060" w:type="dxa"/>
            <w:shd w:val="clear" w:color="auto" w:fill="auto"/>
          </w:tcPr>
          <w:p w14:paraId="3E26CEBA" w14:textId="77777777" w:rsidR="005A6A2A" w:rsidRPr="00106C07" w:rsidRDefault="005A6A2A" w:rsidP="004F73AF">
            <w:pPr>
              <w:rPr>
                <w:rFonts w:ascii="ＭＳ ゴシック" w:eastAsia="ＭＳ ゴシック" w:hAnsi="ＭＳ ゴシック"/>
                <w:sz w:val="20"/>
                <w:szCs w:val="20"/>
              </w:rPr>
            </w:pPr>
            <w:r w:rsidRPr="00106C07">
              <w:rPr>
                <w:rFonts w:ascii="ＭＳ ゴシック" w:eastAsia="ＭＳ ゴシック" w:hAnsi="ＭＳ ゴシック" w:hint="eastAsia"/>
                <w:sz w:val="20"/>
                <w:szCs w:val="20"/>
              </w:rPr>
              <w:t>【注意喚起事項】</w:t>
            </w:r>
          </w:p>
          <w:p w14:paraId="71D59CD2" w14:textId="77777777" w:rsidR="005A6A2A" w:rsidRPr="00106C07" w:rsidRDefault="005A6A2A" w:rsidP="004F73AF">
            <w:pPr>
              <w:rPr>
                <w:sz w:val="20"/>
                <w:szCs w:val="20"/>
              </w:rPr>
            </w:pPr>
            <w:r w:rsidRPr="00106C07">
              <w:rPr>
                <w:rFonts w:hint="eastAsia"/>
                <w:sz w:val="20"/>
                <w:szCs w:val="20"/>
              </w:rPr>
              <w:t>梁の断面算定において、内法長さの</w:t>
            </w:r>
            <w:r w:rsidRPr="00106C07">
              <w:rPr>
                <w:rFonts w:hint="eastAsia"/>
                <w:sz w:val="20"/>
                <w:szCs w:val="20"/>
              </w:rPr>
              <w:t>(1/4)</w:t>
            </w:r>
            <w:r w:rsidRPr="00C85DEE">
              <w:rPr>
                <w:rFonts w:hint="eastAsia"/>
                <w:i/>
                <w:iCs/>
                <w:sz w:val="20"/>
                <w:szCs w:val="20"/>
              </w:rPr>
              <w:t>L</w:t>
            </w:r>
            <w:r w:rsidRPr="00106C07">
              <w:rPr>
                <w:rFonts w:hint="eastAsia"/>
                <w:sz w:val="20"/>
                <w:szCs w:val="20"/>
              </w:rPr>
              <w:t>、</w:t>
            </w:r>
            <w:r w:rsidRPr="00106C07">
              <w:rPr>
                <w:rFonts w:hint="eastAsia"/>
                <w:sz w:val="20"/>
                <w:szCs w:val="20"/>
              </w:rPr>
              <w:t>(3/4)</w:t>
            </w:r>
            <w:r w:rsidRPr="00C85DEE">
              <w:rPr>
                <w:rFonts w:hint="eastAsia"/>
                <w:i/>
                <w:iCs/>
                <w:sz w:val="20"/>
                <w:szCs w:val="20"/>
              </w:rPr>
              <w:t>L</w:t>
            </w:r>
            <w:r w:rsidRPr="00106C07">
              <w:rPr>
                <w:rFonts w:hint="eastAsia"/>
                <w:sz w:val="20"/>
                <w:szCs w:val="20"/>
              </w:rPr>
              <w:t>位置での検討（</w:t>
            </w:r>
            <w:r w:rsidRPr="00106C07">
              <w:rPr>
                <w:rFonts w:hint="eastAsia"/>
                <w:sz w:val="20"/>
                <w:szCs w:val="20"/>
              </w:rPr>
              <w:t>RC</w:t>
            </w:r>
            <w:r w:rsidRPr="00106C07">
              <w:rPr>
                <w:rFonts w:hint="eastAsia"/>
                <w:sz w:val="20"/>
                <w:szCs w:val="20"/>
              </w:rPr>
              <w:t>造）や継手位置での検討</w:t>
            </w:r>
            <w:r w:rsidRPr="00106C07">
              <w:rPr>
                <w:rFonts w:hint="eastAsia"/>
                <w:sz w:val="20"/>
                <w:szCs w:val="20"/>
              </w:rPr>
              <w:t>(</w:t>
            </w:r>
            <w:r w:rsidRPr="00106C07">
              <w:rPr>
                <w:rFonts w:hint="eastAsia"/>
                <w:sz w:val="20"/>
                <w:szCs w:val="20"/>
              </w:rPr>
              <w:t>Ｓ造</w:t>
            </w:r>
            <w:r w:rsidRPr="00106C07">
              <w:rPr>
                <w:rFonts w:hint="eastAsia"/>
                <w:sz w:val="20"/>
                <w:szCs w:val="20"/>
              </w:rPr>
              <w:t>)</w:t>
            </w:r>
            <w:r w:rsidRPr="00106C07">
              <w:rPr>
                <w:rFonts w:hint="eastAsia"/>
                <w:sz w:val="20"/>
                <w:szCs w:val="20"/>
              </w:rPr>
              <w:t>が行われていない。</w:t>
            </w:r>
          </w:p>
        </w:tc>
      </w:tr>
      <w:tr w:rsidR="005A6A2A" w:rsidRPr="00106C07" w14:paraId="5A8DEDAB" w14:textId="77777777" w:rsidTr="004F73AF">
        <w:tc>
          <w:tcPr>
            <w:tcW w:w="9060" w:type="dxa"/>
            <w:shd w:val="clear" w:color="auto" w:fill="auto"/>
          </w:tcPr>
          <w:p w14:paraId="08F5B5D3" w14:textId="77777777" w:rsidR="005A6A2A" w:rsidRPr="00106C07" w:rsidRDefault="005A6A2A" w:rsidP="004F73AF">
            <w:pPr>
              <w:rPr>
                <w:rFonts w:ascii="ＭＳ ゴシック" w:eastAsia="ＭＳ ゴシック" w:hAnsi="ＭＳ ゴシック"/>
                <w:sz w:val="20"/>
                <w:szCs w:val="20"/>
              </w:rPr>
            </w:pPr>
            <w:r w:rsidRPr="00106C07">
              <w:rPr>
                <w:rFonts w:ascii="ＭＳ ゴシック" w:eastAsia="ＭＳ ゴシック" w:hAnsi="ＭＳ ゴシック" w:hint="eastAsia"/>
                <w:sz w:val="20"/>
                <w:szCs w:val="20"/>
              </w:rPr>
              <w:t>【解説】</w:t>
            </w:r>
          </w:p>
          <w:p w14:paraId="554D04D1" w14:textId="77777777" w:rsidR="005A6A2A" w:rsidRPr="00106C07" w:rsidRDefault="005A6A2A" w:rsidP="004F73AF">
            <w:pPr>
              <w:rPr>
                <w:sz w:val="20"/>
                <w:szCs w:val="20"/>
              </w:rPr>
            </w:pPr>
            <w:r w:rsidRPr="00106C07">
              <w:rPr>
                <w:rFonts w:hint="eastAsia"/>
                <w:sz w:val="20"/>
                <w:szCs w:val="20"/>
              </w:rPr>
              <w:t>RC</w:t>
            </w:r>
            <w:r w:rsidRPr="00106C07">
              <w:rPr>
                <w:rFonts w:hint="eastAsia"/>
                <w:sz w:val="20"/>
                <w:szCs w:val="20"/>
              </w:rPr>
              <w:t>造梁の</w:t>
            </w:r>
            <w:r w:rsidRPr="00106C07">
              <w:rPr>
                <w:rFonts w:hint="eastAsia"/>
                <w:sz w:val="20"/>
                <w:szCs w:val="20"/>
              </w:rPr>
              <w:t>(1/4)</w:t>
            </w:r>
            <w:r w:rsidRPr="00C85DEE">
              <w:rPr>
                <w:rFonts w:hint="eastAsia"/>
                <w:i/>
                <w:iCs/>
                <w:sz w:val="20"/>
                <w:szCs w:val="20"/>
              </w:rPr>
              <w:t>L</w:t>
            </w:r>
            <w:r w:rsidRPr="00106C07">
              <w:rPr>
                <w:rFonts w:hint="eastAsia"/>
                <w:sz w:val="20"/>
                <w:szCs w:val="20"/>
              </w:rPr>
              <w:t>、</w:t>
            </w:r>
            <w:r w:rsidRPr="00106C07">
              <w:rPr>
                <w:rFonts w:hint="eastAsia"/>
                <w:sz w:val="20"/>
                <w:szCs w:val="20"/>
              </w:rPr>
              <w:t>(3/4)</w:t>
            </w:r>
            <w:r w:rsidRPr="00C85DEE">
              <w:rPr>
                <w:rFonts w:hint="eastAsia"/>
                <w:i/>
                <w:iCs/>
                <w:sz w:val="20"/>
                <w:szCs w:val="20"/>
              </w:rPr>
              <w:t>L</w:t>
            </w:r>
            <w:r w:rsidRPr="00106C07">
              <w:rPr>
                <w:rFonts w:hint="eastAsia"/>
                <w:sz w:val="20"/>
                <w:szCs w:val="20"/>
              </w:rPr>
              <w:t>位置での断面算定において、端部と中央で配筋が異なる場合は、端部と中央で少ない方の配筋を対象とした検討が必要である。</w:t>
            </w:r>
          </w:p>
          <w:p w14:paraId="06BEA35D" w14:textId="77777777" w:rsidR="005A6A2A" w:rsidRPr="00106C07" w:rsidRDefault="005A6A2A" w:rsidP="004F73AF">
            <w:pPr>
              <w:rPr>
                <w:sz w:val="20"/>
                <w:szCs w:val="20"/>
              </w:rPr>
            </w:pPr>
            <w:r w:rsidRPr="00106C07">
              <w:rPr>
                <w:rFonts w:hint="eastAsia"/>
                <w:sz w:val="20"/>
                <w:szCs w:val="20"/>
              </w:rPr>
              <w:t>S</w:t>
            </w:r>
            <w:r w:rsidRPr="00106C07">
              <w:rPr>
                <w:rFonts w:hint="eastAsia"/>
                <w:sz w:val="20"/>
                <w:szCs w:val="20"/>
              </w:rPr>
              <w:t>造梁の継手においても、ボルト孔による欠損を考慮した継手部断面の検討が必要である。</w:t>
            </w:r>
          </w:p>
        </w:tc>
      </w:tr>
    </w:tbl>
    <w:p w14:paraId="11E38C85" w14:textId="77777777" w:rsidR="005A6A2A" w:rsidRPr="00106C07" w:rsidRDefault="005A6A2A" w:rsidP="005A6A2A">
      <w:pPr>
        <w:jc w:val="left"/>
        <w:rPr>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28"/>
      </w:tblGrid>
      <w:tr w:rsidR="005A6A2A" w:rsidRPr="00106C07" w14:paraId="4CE4FB6D" w14:textId="77777777" w:rsidTr="004F73AF">
        <w:tc>
          <w:tcPr>
            <w:tcW w:w="9060" w:type="dxa"/>
            <w:shd w:val="clear" w:color="auto" w:fill="auto"/>
          </w:tcPr>
          <w:p w14:paraId="61928429" w14:textId="77777777" w:rsidR="005A6A2A" w:rsidRPr="00106C07" w:rsidRDefault="005A6A2A" w:rsidP="004F73AF">
            <w:pPr>
              <w:spacing w:line="360" w:lineRule="auto"/>
              <w:jc w:val="center"/>
              <w:rPr>
                <w:rFonts w:ascii="ＭＳ ゴシック" w:eastAsia="ＭＳ ゴシック" w:hAnsi="ＭＳ ゴシック"/>
              </w:rPr>
            </w:pPr>
            <w:r w:rsidRPr="00D82882">
              <w:rPr>
                <w:rFonts w:eastAsia="ＭＳ ゴシック"/>
              </w:rPr>
              <w:t>1.3</w:t>
            </w:r>
            <w:r w:rsidRPr="00106C07">
              <w:rPr>
                <w:rFonts w:ascii="ＭＳ ゴシック" w:eastAsia="ＭＳ ゴシック" w:hAnsi="ＭＳ ゴシック" w:hint="eastAsia"/>
              </w:rPr>
              <w:t xml:space="preserve">　 屋根ふき材等の耐風設計</w:t>
            </w:r>
          </w:p>
        </w:tc>
      </w:tr>
      <w:tr w:rsidR="005A6A2A" w:rsidRPr="00106C07" w14:paraId="35B10E33" w14:textId="77777777" w:rsidTr="004F73AF">
        <w:tc>
          <w:tcPr>
            <w:tcW w:w="9060" w:type="dxa"/>
            <w:shd w:val="clear" w:color="auto" w:fill="auto"/>
          </w:tcPr>
          <w:p w14:paraId="078E58F8" w14:textId="77777777" w:rsidR="005A6A2A" w:rsidRPr="00106C07" w:rsidRDefault="005A6A2A" w:rsidP="004F73AF">
            <w:pPr>
              <w:rPr>
                <w:rFonts w:ascii="ＭＳ ゴシック" w:eastAsia="ＭＳ ゴシック" w:hAnsi="ＭＳ ゴシック"/>
                <w:sz w:val="20"/>
                <w:szCs w:val="20"/>
              </w:rPr>
            </w:pPr>
            <w:r w:rsidRPr="00106C07">
              <w:rPr>
                <w:rFonts w:ascii="ＭＳ ゴシック" w:eastAsia="ＭＳ ゴシック" w:hAnsi="ＭＳ ゴシック" w:hint="eastAsia"/>
                <w:sz w:val="20"/>
                <w:szCs w:val="20"/>
              </w:rPr>
              <w:t>【注意喚起事項】</w:t>
            </w:r>
          </w:p>
          <w:p w14:paraId="7AF7E9CC" w14:textId="77777777" w:rsidR="005A6A2A" w:rsidRPr="00106C07" w:rsidRDefault="005A6A2A" w:rsidP="004F73AF">
            <w:pPr>
              <w:rPr>
                <w:sz w:val="20"/>
                <w:szCs w:val="20"/>
              </w:rPr>
            </w:pPr>
            <w:r w:rsidRPr="00106C07">
              <w:rPr>
                <w:rFonts w:hint="eastAsia"/>
                <w:sz w:val="20"/>
                <w:szCs w:val="20"/>
              </w:rPr>
              <w:t>高さが</w:t>
            </w:r>
            <w:r w:rsidRPr="00106C07">
              <w:rPr>
                <w:rFonts w:hint="eastAsia"/>
                <w:sz w:val="20"/>
                <w:szCs w:val="20"/>
              </w:rPr>
              <w:t>13m</w:t>
            </w:r>
            <w:r w:rsidRPr="00106C07">
              <w:rPr>
                <w:rFonts w:hint="eastAsia"/>
                <w:sz w:val="20"/>
                <w:szCs w:val="20"/>
              </w:rPr>
              <w:t>を超える建築物の屋外に面する帳壁として使用するガラス等について、風圧力に対する安全性の検討が行われていない。</w:t>
            </w:r>
          </w:p>
          <w:p w14:paraId="13D130CC" w14:textId="77777777" w:rsidR="005A6A2A" w:rsidRPr="00106C07" w:rsidRDefault="005A6A2A" w:rsidP="004F73AF">
            <w:pPr>
              <w:rPr>
                <w:rFonts w:ascii="ＭＳ ゴシック" w:eastAsia="ＭＳ ゴシック" w:hAnsi="ＭＳ ゴシック"/>
                <w:sz w:val="20"/>
                <w:szCs w:val="20"/>
              </w:rPr>
            </w:pPr>
            <w:r w:rsidRPr="00106C07">
              <w:rPr>
                <w:rFonts w:ascii="ＭＳ ゴシック" w:eastAsia="ＭＳ ゴシック" w:hAnsi="ＭＳ ゴシック" w:hint="eastAsia"/>
                <w:sz w:val="20"/>
                <w:szCs w:val="20"/>
              </w:rPr>
              <w:t>【関係法令等】</w:t>
            </w:r>
          </w:p>
          <w:p w14:paraId="5B49B4FC" w14:textId="77777777" w:rsidR="005A6A2A" w:rsidRPr="00106C07" w:rsidRDefault="005A6A2A" w:rsidP="004F73AF">
            <w:pPr>
              <w:rPr>
                <w:sz w:val="20"/>
                <w:szCs w:val="20"/>
              </w:rPr>
            </w:pPr>
            <w:r w:rsidRPr="00106C07">
              <w:rPr>
                <w:rFonts w:hint="eastAsia"/>
                <w:sz w:val="20"/>
                <w:szCs w:val="20"/>
              </w:rPr>
              <w:t>平成</w:t>
            </w:r>
            <w:r w:rsidRPr="00106C07">
              <w:rPr>
                <w:rFonts w:hint="eastAsia"/>
                <w:sz w:val="20"/>
                <w:szCs w:val="20"/>
              </w:rPr>
              <w:t>12</w:t>
            </w:r>
            <w:r w:rsidRPr="00106C07">
              <w:rPr>
                <w:rFonts w:hint="eastAsia"/>
                <w:sz w:val="20"/>
                <w:szCs w:val="20"/>
              </w:rPr>
              <w:t>年建設省告示第</w:t>
            </w:r>
            <w:r w:rsidRPr="00106C07">
              <w:rPr>
                <w:rFonts w:hint="eastAsia"/>
                <w:sz w:val="20"/>
                <w:szCs w:val="20"/>
              </w:rPr>
              <w:t>1458</w:t>
            </w:r>
            <w:r w:rsidRPr="00106C07">
              <w:rPr>
                <w:rFonts w:hint="eastAsia"/>
                <w:sz w:val="20"/>
                <w:szCs w:val="20"/>
              </w:rPr>
              <w:t>号</w:t>
            </w:r>
            <w:r w:rsidRPr="00106C07">
              <w:rPr>
                <w:rFonts w:hint="eastAsia"/>
                <w:sz w:val="20"/>
                <w:szCs w:val="20"/>
              </w:rPr>
              <w:t xml:space="preserve"> (</w:t>
            </w:r>
            <w:r w:rsidRPr="00C85DEE">
              <w:rPr>
                <w:sz w:val="20"/>
                <w:szCs w:val="20"/>
              </w:rPr>
              <w:t>2020</w:t>
            </w:r>
            <w:r w:rsidRPr="00C85DEE">
              <w:rPr>
                <w:rFonts w:hint="eastAsia"/>
                <w:sz w:val="20"/>
                <w:szCs w:val="20"/>
              </w:rPr>
              <w:t>年技術基準</w:t>
            </w:r>
            <w:r w:rsidRPr="00C85DEE">
              <w:rPr>
                <w:rFonts w:hint="eastAsia"/>
                <w:sz w:val="20"/>
                <w:szCs w:val="20"/>
              </w:rPr>
              <w:t>pp.</w:t>
            </w:r>
            <w:r w:rsidRPr="00C85DEE">
              <w:rPr>
                <w:sz w:val="20"/>
                <w:szCs w:val="20"/>
              </w:rPr>
              <w:t>442</w:t>
            </w:r>
            <w:r w:rsidRPr="00C85DEE">
              <w:rPr>
                <w:rFonts w:hint="eastAsia"/>
                <w:sz w:val="20"/>
                <w:szCs w:val="20"/>
              </w:rPr>
              <w:t>～</w:t>
            </w:r>
            <w:r w:rsidRPr="00C85DEE">
              <w:rPr>
                <w:sz w:val="20"/>
                <w:szCs w:val="20"/>
              </w:rPr>
              <w:t>449</w:t>
            </w:r>
            <w:r w:rsidRPr="00106C07">
              <w:rPr>
                <w:rFonts w:hint="eastAsia"/>
                <w:sz w:val="20"/>
                <w:szCs w:val="20"/>
              </w:rPr>
              <w:t>)</w:t>
            </w:r>
          </w:p>
        </w:tc>
      </w:tr>
      <w:tr w:rsidR="005A6A2A" w:rsidRPr="00106C07" w14:paraId="40B5219F" w14:textId="77777777" w:rsidTr="004F73AF">
        <w:tc>
          <w:tcPr>
            <w:tcW w:w="9060" w:type="dxa"/>
            <w:shd w:val="clear" w:color="auto" w:fill="auto"/>
          </w:tcPr>
          <w:p w14:paraId="647A8E85" w14:textId="77777777" w:rsidR="005A6A2A" w:rsidRPr="00106C07" w:rsidRDefault="005A6A2A" w:rsidP="004F73AF">
            <w:pPr>
              <w:rPr>
                <w:rFonts w:ascii="ＭＳ ゴシック" w:eastAsia="ＭＳ ゴシック" w:hAnsi="ＭＳ ゴシック"/>
                <w:sz w:val="20"/>
                <w:szCs w:val="20"/>
              </w:rPr>
            </w:pPr>
            <w:r w:rsidRPr="00106C07">
              <w:rPr>
                <w:rFonts w:ascii="ＭＳ ゴシック" w:eastAsia="ＭＳ ゴシック" w:hAnsi="ＭＳ ゴシック" w:hint="eastAsia"/>
                <w:sz w:val="20"/>
                <w:szCs w:val="20"/>
              </w:rPr>
              <w:lastRenderedPageBreak/>
              <w:t>【解説】</w:t>
            </w:r>
          </w:p>
          <w:p w14:paraId="4CBA75E8" w14:textId="77777777" w:rsidR="005A6A2A" w:rsidRPr="00106C07" w:rsidRDefault="005A6A2A" w:rsidP="004F73AF">
            <w:pPr>
              <w:rPr>
                <w:sz w:val="20"/>
                <w:szCs w:val="20"/>
              </w:rPr>
            </w:pPr>
            <w:r w:rsidRPr="00106C07">
              <w:rPr>
                <w:rFonts w:hint="eastAsia"/>
                <w:sz w:val="20"/>
                <w:szCs w:val="20"/>
              </w:rPr>
              <w:t>平成</w:t>
            </w:r>
            <w:r w:rsidRPr="00106C07">
              <w:rPr>
                <w:rFonts w:hint="eastAsia"/>
                <w:sz w:val="20"/>
                <w:szCs w:val="20"/>
              </w:rPr>
              <w:t>12</w:t>
            </w:r>
            <w:r w:rsidRPr="00106C07">
              <w:rPr>
                <w:rFonts w:hint="eastAsia"/>
                <w:sz w:val="20"/>
                <w:szCs w:val="20"/>
              </w:rPr>
              <w:t>年建設省告示第</w:t>
            </w:r>
            <w:r w:rsidRPr="00106C07">
              <w:rPr>
                <w:rFonts w:hint="eastAsia"/>
                <w:sz w:val="20"/>
                <w:szCs w:val="20"/>
              </w:rPr>
              <w:t>1458</w:t>
            </w:r>
            <w:r w:rsidRPr="00106C07">
              <w:rPr>
                <w:rFonts w:hint="eastAsia"/>
                <w:sz w:val="20"/>
                <w:szCs w:val="20"/>
              </w:rPr>
              <w:t>号により、建築物の高さが</w:t>
            </w:r>
            <w:r w:rsidRPr="00106C07">
              <w:rPr>
                <w:rFonts w:hint="eastAsia"/>
                <w:sz w:val="20"/>
                <w:szCs w:val="20"/>
              </w:rPr>
              <w:t>13m</w:t>
            </w:r>
            <w:r w:rsidRPr="00106C07">
              <w:rPr>
                <w:rFonts w:hint="eastAsia"/>
                <w:sz w:val="20"/>
                <w:szCs w:val="20"/>
              </w:rPr>
              <w:t>を超える場合には、外壁に使用する帳壁及び帳壁に使用するガラスの安全性確認が必要である。</w:t>
            </w:r>
          </w:p>
          <w:p w14:paraId="284A2D35" w14:textId="77777777" w:rsidR="005A6A2A" w:rsidRPr="00106C07" w:rsidRDefault="005A6A2A" w:rsidP="004F73AF">
            <w:pPr>
              <w:rPr>
                <w:sz w:val="20"/>
                <w:szCs w:val="20"/>
              </w:rPr>
            </w:pPr>
            <w:r w:rsidRPr="00106C07">
              <w:rPr>
                <w:rFonts w:hint="eastAsia"/>
                <w:sz w:val="20"/>
                <w:szCs w:val="20"/>
              </w:rPr>
              <w:t>なお、検討に用いる風圧力は、構造体の風荷重検討に用いる風圧力（平成</w:t>
            </w:r>
            <w:r w:rsidRPr="00106C07">
              <w:rPr>
                <w:rFonts w:hint="eastAsia"/>
                <w:sz w:val="20"/>
                <w:szCs w:val="20"/>
              </w:rPr>
              <w:t>12</w:t>
            </w:r>
            <w:r w:rsidRPr="00106C07">
              <w:rPr>
                <w:rFonts w:hint="eastAsia"/>
                <w:sz w:val="20"/>
                <w:szCs w:val="20"/>
              </w:rPr>
              <w:t>年建設省告示第</w:t>
            </w:r>
            <w:r w:rsidRPr="00106C07">
              <w:rPr>
                <w:rFonts w:hint="eastAsia"/>
                <w:sz w:val="20"/>
                <w:szCs w:val="20"/>
              </w:rPr>
              <w:t>1454</w:t>
            </w:r>
            <w:r w:rsidRPr="00106C07">
              <w:rPr>
                <w:rFonts w:hint="eastAsia"/>
                <w:sz w:val="20"/>
                <w:szCs w:val="20"/>
              </w:rPr>
              <w:t>号）と異なるため、注意を要する。また、平均速度圧</w:t>
            </w:r>
            <w:r w:rsidRPr="00C85DEE">
              <w:rPr>
                <w:rFonts w:hint="eastAsia"/>
                <w:i/>
                <w:iCs/>
                <w:sz w:val="20"/>
                <w:szCs w:val="20"/>
              </w:rPr>
              <w:t>q</w:t>
            </w:r>
            <w:r w:rsidRPr="00106C07">
              <w:rPr>
                <w:rFonts w:hint="eastAsia"/>
                <w:sz w:val="20"/>
                <w:szCs w:val="20"/>
              </w:rPr>
              <w:t>、ピーク風力係数</w:t>
            </w:r>
            <w:r w:rsidRPr="00C85DEE">
              <w:rPr>
                <w:rFonts w:hint="eastAsia"/>
                <w:i/>
                <w:iCs/>
                <w:sz w:val="20"/>
                <w:szCs w:val="20"/>
              </w:rPr>
              <w:t>C</w:t>
            </w:r>
            <w:r w:rsidRPr="00C85DEE">
              <w:rPr>
                <w:rFonts w:hint="eastAsia"/>
                <w:i/>
                <w:iCs/>
                <w:sz w:val="20"/>
                <w:szCs w:val="20"/>
                <w:vertAlign w:val="subscript"/>
              </w:rPr>
              <w:t>f</w:t>
            </w:r>
            <w:r w:rsidRPr="00106C07">
              <w:rPr>
                <w:rFonts w:hint="eastAsia"/>
                <w:sz w:val="20"/>
                <w:szCs w:val="20"/>
              </w:rPr>
              <w:t>の値等の明示も必要である。</w:t>
            </w:r>
          </w:p>
        </w:tc>
      </w:tr>
    </w:tbl>
    <w:p w14:paraId="7FD7A2A8" w14:textId="77777777" w:rsidR="005A6A2A" w:rsidRPr="00106C07" w:rsidRDefault="005A6A2A" w:rsidP="005A6A2A">
      <w:pPr>
        <w:jc w:val="left"/>
        <w:rPr>
          <w:b/>
        </w:rPr>
      </w:pPr>
    </w:p>
    <w:p w14:paraId="0E87F554" w14:textId="77777777" w:rsidR="005A6A2A" w:rsidRPr="00106C07" w:rsidRDefault="005A6A2A" w:rsidP="005A6A2A">
      <w:pPr>
        <w:jc w:val="left"/>
        <w:rPr>
          <w:rFonts w:ascii="ＭＳ ゴシック" w:eastAsia="ＭＳ ゴシック" w:hAnsi="ＭＳ ゴシック"/>
        </w:rPr>
      </w:pPr>
      <w:r>
        <w:rPr>
          <w:rFonts w:ascii="ＭＳ ゴシック" w:eastAsia="ＭＳ ゴシック" w:hAnsi="ＭＳ ゴシック" w:hint="eastAsia"/>
        </w:rPr>
        <w:t xml:space="preserve">2. </w:t>
      </w:r>
      <w:r w:rsidRPr="00106C07">
        <w:rPr>
          <w:rFonts w:ascii="ＭＳ ゴシック" w:eastAsia="ＭＳ ゴシック" w:hAnsi="ＭＳ ゴシック" w:hint="eastAsia"/>
        </w:rPr>
        <w:t>鉄骨造</w:t>
      </w:r>
    </w:p>
    <w:p w14:paraId="10DB5961" w14:textId="77777777" w:rsidR="005A6A2A" w:rsidRPr="00106C07" w:rsidRDefault="005A6A2A" w:rsidP="005A6A2A">
      <w:pPr>
        <w:jc w:val="left"/>
        <w:rPr>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28"/>
      </w:tblGrid>
      <w:tr w:rsidR="005A6A2A" w:rsidRPr="00106C07" w14:paraId="16B15F50" w14:textId="77777777" w:rsidTr="004F73AF">
        <w:tc>
          <w:tcPr>
            <w:tcW w:w="9060" w:type="dxa"/>
            <w:shd w:val="clear" w:color="auto" w:fill="auto"/>
          </w:tcPr>
          <w:p w14:paraId="4A00AB1D" w14:textId="77777777" w:rsidR="005A6A2A" w:rsidRPr="00106C07" w:rsidRDefault="005A6A2A" w:rsidP="004F73AF">
            <w:pPr>
              <w:spacing w:line="360" w:lineRule="auto"/>
              <w:jc w:val="center"/>
              <w:rPr>
                <w:rFonts w:ascii="ＭＳ ゴシック" w:eastAsia="ＭＳ ゴシック" w:hAnsi="ＭＳ ゴシック"/>
              </w:rPr>
            </w:pPr>
            <w:r w:rsidRPr="00D82882">
              <w:rPr>
                <w:rFonts w:eastAsia="ＭＳ ゴシック"/>
              </w:rPr>
              <w:t>2.1</w:t>
            </w:r>
            <w:r w:rsidRPr="00106C07">
              <w:rPr>
                <w:rFonts w:ascii="ＭＳ ゴシック" w:eastAsia="ＭＳ ゴシック" w:hAnsi="ＭＳ ゴシック" w:hint="eastAsia"/>
              </w:rPr>
              <w:t xml:space="preserve">　 角形鋼管柱の柱梁接合部</w:t>
            </w:r>
          </w:p>
        </w:tc>
      </w:tr>
      <w:tr w:rsidR="005A6A2A" w:rsidRPr="00106C07" w14:paraId="46C91831" w14:textId="77777777" w:rsidTr="004F73AF">
        <w:tc>
          <w:tcPr>
            <w:tcW w:w="9060" w:type="dxa"/>
            <w:shd w:val="clear" w:color="auto" w:fill="auto"/>
          </w:tcPr>
          <w:p w14:paraId="2DA2497E" w14:textId="77777777" w:rsidR="005A6A2A" w:rsidRPr="00106C07" w:rsidRDefault="005A6A2A" w:rsidP="004F73AF">
            <w:pPr>
              <w:rPr>
                <w:rFonts w:ascii="ＭＳ ゴシック" w:eastAsia="ＭＳ ゴシック" w:hAnsi="ＭＳ ゴシック"/>
                <w:sz w:val="20"/>
                <w:szCs w:val="20"/>
              </w:rPr>
            </w:pPr>
            <w:r w:rsidRPr="00106C07">
              <w:rPr>
                <w:rFonts w:ascii="ＭＳ ゴシック" w:eastAsia="ＭＳ ゴシック" w:hAnsi="ＭＳ ゴシック" w:hint="eastAsia"/>
                <w:sz w:val="20"/>
                <w:szCs w:val="20"/>
              </w:rPr>
              <w:t>【注意喚起事項】</w:t>
            </w:r>
          </w:p>
          <w:p w14:paraId="45EA40EA" w14:textId="77777777" w:rsidR="005A6A2A" w:rsidRPr="00106C07" w:rsidRDefault="005A6A2A" w:rsidP="004F73AF">
            <w:pPr>
              <w:rPr>
                <w:sz w:val="20"/>
                <w:szCs w:val="20"/>
              </w:rPr>
            </w:pPr>
            <w:r w:rsidRPr="00106C07">
              <w:rPr>
                <w:rFonts w:hint="eastAsia"/>
                <w:sz w:val="20"/>
                <w:szCs w:val="20"/>
              </w:rPr>
              <w:t>角形鋼管柱の内ダイアフラムに取り付く梁フランジの溶接範囲が柱のアール部（コーナー部</w:t>
            </w:r>
            <w:r w:rsidRPr="00106C07">
              <w:rPr>
                <w:rFonts w:hint="eastAsia"/>
                <w:sz w:val="20"/>
                <w:szCs w:val="20"/>
              </w:rPr>
              <w:t>)</w:t>
            </w:r>
            <w:r w:rsidRPr="00106C07">
              <w:rPr>
                <w:rFonts w:hint="eastAsia"/>
                <w:sz w:val="20"/>
                <w:szCs w:val="20"/>
              </w:rPr>
              <w:t>に掛かっている。</w:t>
            </w:r>
          </w:p>
        </w:tc>
      </w:tr>
      <w:tr w:rsidR="005A6A2A" w:rsidRPr="00106C07" w14:paraId="2935975A" w14:textId="77777777" w:rsidTr="004F73AF">
        <w:tc>
          <w:tcPr>
            <w:tcW w:w="9060" w:type="dxa"/>
            <w:shd w:val="clear" w:color="auto" w:fill="auto"/>
          </w:tcPr>
          <w:p w14:paraId="2BB1D8B5" w14:textId="77777777" w:rsidR="005A6A2A" w:rsidRPr="00106C07" w:rsidRDefault="005A6A2A" w:rsidP="004F73AF">
            <w:pPr>
              <w:rPr>
                <w:rFonts w:ascii="ＭＳ ゴシック" w:eastAsia="ＭＳ ゴシック" w:hAnsi="ＭＳ ゴシック"/>
                <w:sz w:val="20"/>
                <w:szCs w:val="20"/>
              </w:rPr>
            </w:pPr>
            <w:r w:rsidRPr="00106C07">
              <w:rPr>
                <w:rFonts w:ascii="ＭＳ ゴシック" w:eastAsia="ＭＳ ゴシック" w:hAnsi="ＭＳ ゴシック" w:hint="eastAsia"/>
                <w:sz w:val="20"/>
                <w:szCs w:val="20"/>
              </w:rPr>
              <w:t>【解説】</w:t>
            </w:r>
          </w:p>
          <w:p w14:paraId="60D3677A" w14:textId="77777777" w:rsidR="005A6A2A" w:rsidRPr="00106C07" w:rsidRDefault="005A6A2A" w:rsidP="004F73AF">
            <w:pPr>
              <w:rPr>
                <w:sz w:val="20"/>
                <w:szCs w:val="20"/>
              </w:rPr>
            </w:pPr>
            <w:r w:rsidRPr="00106C07">
              <w:rPr>
                <w:rFonts w:hint="eastAsia"/>
                <w:sz w:val="20"/>
                <w:szCs w:val="20"/>
              </w:rPr>
              <w:t>角形鋼管柱で、梁段差などから内ダイアフラム形式として梁フランジを柱外面合わせで溶接した場合、角形鋼管柱のコーナー部は冷間曲げ加工されているので、当該部に溶接すると割れ等の障害が発生する場合があるため、柱のアール部（コーナー部</w:t>
            </w:r>
            <w:r w:rsidRPr="00106C07">
              <w:rPr>
                <w:rFonts w:hint="eastAsia"/>
                <w:sz w:val="20"/>
                <w:szCs w:val="20"/>
              </w:rPr>
              <w:t>)</w:t>
            </w:r>
            <w:r w:rsidRPr="00106C07">
              <w:rPr>
                <w:rFonts w:hint="eastAsia"/>
                <w:sz w:val="20"/>
                <w:szCs w:val="20"/>
              </w:rPr>
              <w:t>に梁フランジの溶接部が掛からないよう注意する。</w:t>
            </w:r>
          </w:p>
        </w:tc>
      </w:tr>
    </w:tbl>
    <w:p w14:paraId="07FC1DFB" w14:textId="77777777" w:rsidR="005A6A2A" w:rsidRPr="00106C07" w:rsidRDefault="005A6A2A" w:rsidP="005A6A2A">
      <w:pPr>
        <w:jc w:val="left"/>
        <w:rPr>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28"/>
      </w:tblGrid>
      <w:tr w:rsidR="005A6A2A" w:rsidRPr="00106C07" w14:paraId="67EA765A" w14:textId="77777777" w:rsidTr="00686C5F">
        <w:tc>
          <w:tcPr>
            <w:tcW w:w="8828" w:type="dxa"/>
            <w:shd w:val="clear" w:color="auto" w:fill="auto"/>
          </w:tcPr>
          <w:p w14:paraId="7FD6A0F9" w14:textId="77777777" w:rsidR="005A6A2A" w:rsidRPr="00106C07" w:rsidRDefault="005A6A2A" w:rsidP="004F73AF">
            <w:pPr>
              <w:spacing w:line="360" w:lineRule="auto"/>
              <w:jc w:val="center"/>
              <w:rPr>
                <w:rFonts w:ascii="ＭＳ ゴシック" w:eastAsia="ＭＳ ゴシック" w:hAnsi="ＭＳ ゴシック"/>
              </w:rPr>
            </w:pPr>
            <w:r w:rsidRPr="00D82882">
              <w:rPr>
                <w:rFonts w:eastAsia="ＭＳ ゴシック"/>
              </w:rPr>
              <w:t>2.2</w:t>
            </w:r>
            <w:r w:rsidRPr="00106C07">
              <w:rPr>
                <w:rFonts w:ascii="ＭＳ ゴシック" w:eastAsia="ＭＳ ゴシック" w:hAnsi="ＭＳ ゴシック" w:hint="eastAsia"/>
              </w:rPr>
              <w:t xml:space="preserve">　鉄骨ブレースの有効断面積</w:t>
            </w:r>
          </w:p>
        </w:tc>
      </w:tr>
      <w:tr w:rsidR="005A6A2A" w:rsidRPr="00106C07" w14:paraId="7F2E2417" w14:textId="77777777" w:rsidTr="00686C5F">
        <w:tc>
          <w:tcPr>
            <w:tcW w:w="8828" w:type="dxa"/>
            <w:shd w:val="clear" w:color="auto" w:fill="auto"/>
          </w:tcPr>
          <w:p w14:paraId="28CB4B50" w14:textId="77777777" w:rsidR="005A6A2A" w:rsidRPr="00106C07" w:rsidRDefault="005A6A2A" w:rsidP="004F73AF">
            <w:pPr>
              <w:rPr>
                <w:rFonts w:ascii="ＭＳ ゴシック" w:eastAsia="ＭＳ ゴシック" w:hAnsi="ＭＳ ゴシック"/>
                <w:sz w:val="20"/>
                <w:szCs w:val="20"/>
              </w:rPr>
            </w:pPr>
            <w:r w:rsidRPr="00106C07">
              <w:rPr>
                <w:rFonts w:ascii="ＭＳ ゴシック" w:eastAsia="ＭＳ ゴシック" w:hAnsi="ＭＳ ゴシック" w:hint="eastAsia"/>
                <w:sz w:val="20"/>
                <w:szCs w:val="20"/>
              </w:rPr>
              <w:t>【注意喚起事項】</w:t>
            </w:r>
          </w:p>
          <w:p w14:paraId="1A151621" w14:textId="77777777" w:rsidR="005A6A2A" w:rsidRPr="00106C07" w:rsidRDefault="005A6A2A" w:rsidP="004F73AF">
            <w:pPr>
              <w:rPr>
                <w:sz w:val="20"/>
                <w:szCs w:val="20"/>
              </w:rPr>
            </w:pPr>
            <w:r w:rsidRPr="00106C07">
              <w:rPr>
                <w:rFonts w:hint="eastAsia"/>
                <w:sz w:val="20"/>
                <w:szCs w:val="20"/>
              </w:rPr>
              <w:t>許容応力度計算における鉄骨ブレースの有効断面積が適正に設定されていない。</w:t>
            </w:r>
          </w:p>
          <w:p w14:paraId="35FEB034" w14:textId="77777777" w:rsidR="005A6A2A" w:rsidRPr="00106C07" w:rsidRDefault="005A6A2A" w:rsidP="004F73AF">
            <w:pPr>
              <w:rPr>
                <w:sz w:val="20"/>
                <w:szCs w:val="20"/>
              </w:rPr>
            </w:pPr>
            <w:r w:rsidRPr="00106C07">
              <w:rPr>
                <w:rFonts w:hint="eastAsia"/>
                <w:sz w:val="20"/>
                <w:szCs w:val="20"/>
              </w:rPr>
              <w:t>（単一の形鋼やターンバックル付ブレース材等）</w:t>
            </w:r>
          </w:p>
          <w:p w14:paraId="06BA87EC" w14:textId="77777777" w:rsidR="005A6A2A" w:rsidRPr="00106C07" w:rsidRDefault="005A6A2A" w:rsidP="004F73AF">
            <w:pPr>
              <w:rPr>
                <w:rFonts w:ascii="ＭＳ ゴシック" w:eastAsia="ＭＳ ゴシック" w:hAnsi="ＭＳ ゴシック"/>
                <w:sz w:val="20"/>
                <w:szCs w:val="20"/>
              </w:rPr>
            </w:pPr>
            <w:r w:rsidRPr="00106C07">
              <w:rPr>
                <w:rFonts w:ascii="ＭＳ ゴシック" w:eastAsia="ＭＳ ゴシック" w:hAnsi="ＭＳ ゴシック" w:hint="eastAsia"/>
                <w:sz w:val="20"/>
                <w:szCs w:val="20"/>
              </w:rPr>
              <w:t>【関係法令等】</w:t>
            </w:r>
          </w:p>
          <w:p w14:paraId="3CFD11B8" w14:textId="77777777" w:rsidR="005A6A2A" w:rsidRPr="00C85DEE" w:rsidRDefault="005A6A2A" w:rsidP="004F73AF">
            <w:pPr>
              <w:rPr>
                <w:sz w:val="20"/>
                <w:szCs w:val="20"/>
              </w:rPr>
            </w:pPr>
            <w:r w:rsidRPr="00106C07">
              <w:rPr>
                <w:rFonts w:hint="eastAsia"/>
                <w:sz w:val="20"/>
                <w:szCs w:val="20"/>
              </w:rPr>
              <w:t>平成</w:t>
            </w:r>
            <w:r w:rsidRPr="00106C07">
              <w:rPr>
                <w:rFonts w:hint="eastAsia"/>
                <w:sz w:val="20"/>
                <w:szCs w:val="20"/>
              </w:rPr>
              <w:t>12</w:t>
            </w:r>
            <w:r w:rsidRPr="00106C07">
              <w:rPr>
                <w:rFonts w:hint="eastAsia"/>
                <w:sz w:val="20"/>
                <w:szCs w:val="20"/>
              </w:rPr>
              <w:t>年建設</w:t>
            </w:r>
            <w:r w:rsidRPr="00C85DEE">
              <w:rPr>
                <w:rFonts w:hint="eastAsia"/>
                <w:sz w:val="20"/>
                <w:szCs w:val="20"/>
              </w:rPr>
              <w:t>省告示第</w:t>
            </w:r>
            <w:r w:rsidRPr="00C85DEE">
              <w:rPr>
                <w:rFonts w:hint="eastAsia"/>
                <w:sz w:val="20"/>
                <w:szCs w:val="20"/>
              </w:rPr>
              <w:t>1446</w:t>
            </w:r>
            <w:r w:rsidRPr="00C85DEE">
              <w:rPr>
                <w:rFonts w:hint="eastAsia"/>
                <w:sz w:val="20"/>
                <w:szCs w:val="20"/>
              </w:rPr>
              <w:t>号</w:t>
            </w:r>
            <w:r w:rsidRPr="00C85DEE">
              <w:rPr>
                <w:rFonts w:hint="eastAsia"/>
                <w:sz w:val="20"/>
                <w:szCs w:val="20"/>
              </w:rPr>
              <w:t xml:space="preserve"> (</w:t>
            </w:r>
            <w:r w:rsidRPr="00C85DEE">
              <w:rPr>
                <w:sz w:val="20"/>
                <w:szCs w:val="20"/>
              </w:rPr>
              <w:t>2020</w:t>
            </w:r>
            <w:r w:rsidRPr="00C85DEE">
              <w:rPr>
                <w:rFonts w:hint="eastAsia"/>
                <w:sz w:val="20"/>
                <w:szCs w:val="20"/>
              </w:rPr>
              <w:t>年技術基準</w:t>
            </w:r>
            <w:r w:rsidRPr="00C85DEE">
              <w:rPr>
                <w:rFonts w:hint="eastAsia"/>
                <w:sz w:val="20"/>
                <w:szCs w:val="20"/>
              </w:rPr>
              <w:t>pp.</w:t>
            </w:r>
            <w:r w:rsidRPr="00C85DEE">
              <w:rPr>
                <w:sz w:val="20"/>
                <w:szCs w:val="20"/>
              </w:rPr>
              <w:t>48</w:t>
            </w:r>
            <w:r w:rsidRPr="00C85DEE">
              <w:rPr>
                <w:rFonts w:hint="eastAsia"/>
                <w:sz w:val="20"/>
                <w:szCs w:val="20"/>
              </w:rPr>
              <w:t>～</w:t>
            </w:r>
            <w:r w:rsidRPr="00C85DEE">
              <w:rPr>
                <w:rFonts w:hint="eastAsia"/>
                <w:sz w:val="20"/>
                <w:szCs w:val="20"/>
              </w:rPr>
              <w:t>58)</w:t>
            </w:r>
          </w:p>
          <w:p w14:paraId="539DA765" w14:textId="77777777" w:rsidR="005A6A2A" w:rsidRPr="00C85DEE" w:rsidRDefault="005A6A2A" w:rsidP="004F73AF">
            <w:pPr>
              <w:rPr>
                <w:sz w:val="20"/>
                <w:szCs w:val="20"/>
              </w:rPr>
            </w:pPr>
            <w:r w:rsidRPr="00C85DEE">
              <w:rPr>
                <w:rFonts w:hint="eastAsia"/>
                <w:sz w:val="20"/>
                <w:szCs w:val="20"/>
              </w:rPr>
              <w:t>平成</w:t>
            </w:r>
            <w:r w:rsidRPr="00C85DEE">
              <w:rPr>
                <w:rFonts w:hint="eastAsia"/>
                <w:sz w:val="20"/>
                <w:szCs w:val="20"/>
              </w:rPr>
              <w:t>13</w:t>
            </w:r>
            <w:r w:rsidRPr="00C85DEE">
              <w:rPr>
                <w:rFonts w:hint="eastAsia"/>
                <w:sz w:val="20"/>
                <w:szCs w:val="20"/>
              </w:rPr>
              <w:t>年国交省告示第</w:t>
            </w:r>
            <w:r w:rsidRPr="00C85DEE">
              <w:rPr>
                <w:rFonts w:hint="eastAsia"/>
                <w:sz w:val="20"/>
                <w:szCs w:val="20"/>
              </w:rPr>
              <w:t>1024</w:t>
            </w:r>
            <w:r w:rsidRPr="00C85DEE">
              <w:rPr>
                <w:rFonts w:hint="eastAsia"/>
                <w:sz w:val="20"/>
                <w:szCs w:val="20"/>
              </w:rPr>
              <w:t>号</w:t>
            </w:r>
            <w:r w:rsidRPr="00C85DEE">
              <w:rPr>
                <w:rFonts w:hint="eastAsia"/>
                <w:sz w:val="20"/>
                <w:szCs w:val="20"/>
              </w:rPr>
              <w:t xml:space="preserve"> (</w:t>
            </w:r>
            <w:r w:rsidRPr="00C85DEE">
              <w:rPr>
                <w:sz w:val="20"/>
                <w:szCs w:val="20"/>
              </w:rPr>
              <w:t>2020</w:t>
            </w:r>
            <w:r w:rsidRPr="00C85DEE">
              <w:rPr>
                <w:rFonts w:hint="eastAsia"/>
                <w:sz w:val="20"/>
                <w:szCs w:val="20"/>
              </w:rPr>
              <w:t>年技術基準</w:t>
            </w:r>
            <w:r w:rsidRPr="00C85DEE">
              <w:rPr>
                <w:rFonts w:hint="eastAsia"/>
                <w:sz w:val="20"/>
                <w:szCs w:val="20"/>
              </w:rPr>
              <w:t>pp.</w:t>
            </w:r>
            <w:r w:rsidRPr="00C85DEE">
              <w:rPr>
                <w:sz w:val="20"/>
                <w:szCs w:val="20"/>
              </w:rPr>
              <w:t>59</w:t>
            </w:r>
            <w:r w:rsidRPr="00C85DEE">
              <w:rPr>
                <w:rFonts w:hint="eastAsia"/>
                <w:sz w:val="20"/>
                <w:szCs w:val="20"/>
              </w:rPr>
              <w:t>0</w:t>
            </w:r>
            <w:r w:rsidRPr="00C85DEE">
              <w:rPr>
                <w:rFonts w:hint="eastAsia"/>
                <w:sz w:val="20"/>
                <w:szCs w:val="20"/>
              </w:rPr>
              <w:t>～</w:t>
            </w:r>
            <w:r w:rsidRPr="00C85DEE">
              <w:rPr>
                <w:sz w:val="20"/>
                <w:szCs w:val="20"/>
              </w:rPr>
              <w:t>598</w:t>
            </w:r>
            <w:r w:rsidRPr="00C85DEE">
              <w:rPr>
                <w:rFonts w:hint="eastAsia"/>
                <w:sz w:val="20"/>
                <w:szCs w:val="20"/>
              </w:rPr>
              <w:t>)</w:t>
            </w:r>
          </w:p>
          <w:p w14:paraId="622BA894" w14:textId="77777777" w:rsidR="005A6A2A" w:rsidRPr="00C85DEE" w:rsidRDefault="005A6A2A" w:rsidP="004F73AF">
            <w:pPr>
              <w:rPr>
                <w:sz w:val="20"/>
                <w:szCs w:val="20"/>
              </w:rPr>
            </w:pPr>
            <w:r w:rsidRPr="00C85DEE">
              <w:rPr>
                <w:sz w:val="20"/>
                <w:szCs w:val="20"/>
              </w:rPr>
              <w:t>2020</w:t>
            </w:r>
            <w:r w:rsidRPr="00C85DEE">
              <w:rPr>
                <w:rFonts w:hint="eastAsia"/>
                <w:sz w:val="20"/>
                <w:szCs w:val="20"/>
              </w:rPr>
              <w:t>年技術基準</w:t>
            </w:r>
            <w:r w:rsidRPr="00C85DEE">
              <w:rPr>
                <w:rFonts w:hint="eastAsia"/>
                <w:sz w:val="20"/>
                <w:szCs w:val="20"/>
              </w:rPr>
              <w:t>pp.</w:t>
            </w:r>
            <w:r w:rsidRPr="00C85DEE">
              <w:rPr>
                <w:sz w:val="20"/>
                <w:szCs w:val="20"/>
              </w:rPr>
              <w:t>623</w:t>
            </w:r>
            <w:r w:rsidRPr="00C85DEE">
              <w:rPr>
                <w:rFonts w:hint="eastAsia"/>
                <w:sz w:val="20"/>
                <w:szCs w:val="20"/>
              </w:rPr>
              <w:t>～</w:t>
            </w:r>
            <w:r w:rsidRPr="00C85DEE">
              <w:rPr>
                <w:sz w:val="20"/>
                <w:szCs w:val="20"/>
              </w:rPr>
              <w:t>624</w:t>
            </w:r>
          </w:p>
          <w:p w14:paraId="3FEF1C45" w14:textId="77777777" w:rsidR="005A6A2A" w:rsidRPr="00C85DEE" w:rsidRDefault="005A6A2A" w:rsidP="004F73AF">
            <w:pPr>
              <w:rPr>
                <w:sz w:val="20"/>
                <w:szCs w:val="20"/>
              </w:rPr>
            </w:pPr>
            <w:r w:rsidRPr="00C85DEE">
              <w:rPr>
                <w:rFonts w:hint="eastAsia"/>
                <w:sz w:val="20"/>
                <w:szCs w:val="20"/>
              </w:rPr>
              <w:t>鋼構造許容応力度設計規準</w:t>
            </w:r>
            <w:r w:rsidRPr="00C85DEE">
              <w:rPr>
                <w:rFonts w:hint="eastAsia"/>
                <w:sz w:val="20"/>
                <w:szCs w:val="20"/>
              </w:rPr>
              <w:t xml:space="preserve"> 2019</w:t>
            </w:r>
            <w:r w:rsidRPr="00C85DEE">
              <w:rPr>
                <w:rFonts w:hint="eastAsia"/>
                <w:sz w:val="20"/>
                <w:szCs w:val="20"/>
              </w:rPr>
              <w:t>年版</w:t>
            </w:r>
            <w:r w:rsidRPr="00C85DEE">
              <w:rPr>
                <w:rFonts w:hint="eastAsia"/>
                <w:sz w:val="20"/>
                <w:szCs w:val="20"/>
              </w:rPr>
              <w:t>p.27</w:t>
            </w:r>
            <w:r w:rsidRPr="00C85DEE">
              <w:rPr>
                <w:rFonts w:hint="eastAsia"/>
                <w:sz w:val="20"/>
                <w:szCs w:val="20"/>
              </w:rPr>
              <w:t>，</w:t>
            </w:r>
            <w:r w:rsidRPr="00C85DEE">
              <w:rPr>
                <w:rFonts w:hint="eastAsia"/>
                <w:sz w:val="20"/>
                <w:szCs w:val="20"/>
              </w:rPr>
              <w:t>p.100</w:t>
            </w:r>
          </w:p>
          <w:p w14:paraId="531C4920" w14:textId="77777777" w:rsidR="005A6A2A" w:rsidRPr="00106C07" w:rsidRDefault="005A6A2A" w:rsidP="004F73AF">
            <w:pPr>
              <w:rPr>
                <w:sz w:val="20"/>
                <w:szCs w:val="20"/>
              </w:rPr>
            </w:pPr>
            <w:r w:rsidRPr="00C85DEE">
              <w:rPr>
                <w:rFonts w:hint="eastAsia"/>
                <w:sz w:val="20"/>
                <w:szCs w:val="20"/>
              </w:rPr>
              <w:t>鋼構造接合部設計指針（</w:t>
            </w:r>
            <w:r w:rsidRPr="00C85DEE">
              <w:rPr>
                <w:sz w:val="20"/>
                <w:szCs w:val="20"/>
              </w:rPr>
              <w:t>2012</w:t>
            </w:r>
            <w:r w:rsidRPr="00C85DEE">
              <w:rPr>
                <w:rFonts w:hint="eastAsia"/>
                <w:sz w:val="20"/>
                <w:szCs w:val="20"/>
              </w:rPr>
              <w:t>改定）</w:t>
            </w:r>
            <w:r w:rsidRPr="00C85DEE">
              <w:rPr>
                <w:rFonts w:hint="eastAsia"/>
                <w:sz w:val="20"/>
                <w:szCs w:val="20"/>
              </w:rPr>
              <w:t>pp.263</w:t>
            </w:r>
            <w:r w:rsidRPr="00C85DEE">
              <w:rPr>
                <w:rFonts w:hint="eastAsia"/>
                <w:sz w:val="20"/>
                <w:szCs w:val="20"/>
              </w:rPr>
              <w:t>～</w:t>
            </w:r>
            <w:r w:rsidRPr="00C85DEE">
              <w:rPr>
                <w:rFonts w:hint="eastAsia"/>
                <w:sz w:val="20"/>
                <w:szCs w:val="20"/>
              </w:rPr>
              <w:t>267</w:t>
            </w:r>
          </w:p>
        </w:tc>
      </w:tr>
      <w:tr w:rsidR="005A6A2A" w:rsidRPr="00106C07" w14:paraId="0F82C255" w14:textId="77777777" w:rsidTr="00686C5F">
        <w:tc>
          <w:tcPr>
            <w:tcW w:w="8828" w:type="dxa"/>
            <w:shd w:val="clear" w:color="auto" w:fill="auto"/>
          </w:tcPr>
          <w:p w14:paraId="282B93E6" w14:textId="77777777" w:rsidR="005A6A2A" w:rsidRPr="00106C07" w:rsidRDefault="005A6A2A" w:rsidP="004F73AF">
            <w:pPr>
              <w:rPr>
                <w:rFonts w:ascii="ＭＳ ゴシック" w:eastAsia="ＭＳ ゴシック" w:hAnsi="ＭＳ ゴシック"/>
                <w:sz w:val="20"/>
                <w:szCs w:val="20"/>
              </w:rPr>
            </w:pPr>
            <w:r w:rsidRPr="00106C07">
              <w:rPr>
                <w:rFonts w:ascii="ＭＳ ゴシック" w:eastAsia="ＭＳ ゴシック" w:hAnsi="ＭＳ ゴシック" w:hint="eastAsia"/>
                <w:sz w:val="20"/>
                <w:szCs w:val="20"/>
              </w:rPr>
              <w:t>【解説】</w:t>
            </w:r>
          </w:p>
          <w:p w14:paraId="2AD596AD" w14:textId="77777777" w:rsidR="005A6A2A" w:rsidRPr="00C85DEE" w:rsidRDefault="005A6A2A" w:rsidP="004F73AF">
            <w:pPr>
              <w:rPr>
                <w:sz w:val="20"/>
                <w:szCs w:val="20"/>
              </w:rPr>
            </w:pPr>
            <w:r w:rsidRPr="00106C07">
              <w:rPr>
                <w:rFonts w:hint="eastAsia"/>
                <w:sz w:val="20"/>
                <w:szCs w:val="20"/>
              </w:rPr>
              <w:t>許容応力度計算時の断面算定における単一の形鋼（山形鋼等）を用いたブレースの有効断面積は、一般的に、建築学会鋼構造設計規準及び同鋼構造接合部設計指針に基づき、その突出部の</w:t>
            </w:r>
            <w:r w:rsidRPr="00106C07">
              <w:rPr>
                <w:rFonts w:hint="eastAsia"/>
                <w:sz w:val="20"/>
                <w:szCs w:val="20"/>
              </w:rPr>
              <w:t>1/2</w:t>
            </w:r>
            <w:r w:rsidRPr="00106C07">
              <w:rPr>
                <w:rFonts w:hint="eastAsia"/>
                <w:sz w:val="20"/>
                <w:szCs w:val="20"/>
              </w:rPr>
              <w:t>の部分を無効</w:t>
            </w:r>
            <w:r w:rsidRPr="00C85DEE">
              <w:rPr>
                <w:rFonts w:hint="eastAsia"/>
                <w:sz w:val="20"/>
                <w:szCs w:val="20"/>
              </w:rPr>
              <w:t>断面として控除する必要がある。</w:t>
            </w:r>
          </w:p>
          <w:p w14:paraId="5F02468F" w14:textId="77777777" w:rsidR="005A6A2A" w:rsidRPr="00106C07" w:rsidRDefault="005A6A2A" w:rsidP="004F73AF">
            <w:pPr>
              <w:rPr>
                <w:sz w:val="20"/>
                <w:szCs w:val="20"/>
              </w:rPr>
            </w:pPr>
            <w:r w:rsidRPr="00C85DEE">
              <w:rPr>
                <w:sz w:val="20"/>
                <w:szCs w:val="20"/>
              </w:rPr>
              <w:t>2020</w:t>
            </w:r>
            <w:r w:rsidRPr="00C85DEE">
              <w:rPr>
                <w:rFonts w:hint="eastAsia"/>
                <w:sz w:val="20"/>
                <w:szCs w:val="20"/>
              </w:rPr>
              <w:t>年技術基準（</w:t>
            </w:r>
            <w:r w:rsidRPr="00C85DEE">
              <w:rPr>
                <w:rFonts w:hint="eastAsia"/>
                <w:sz w:val="20"/>
                <w:szCs w:val="20"/>
              </w:rPr>
              <w:t>pp.</w:t>
            </w:r>
            <w:r w:rsidRPr="00C85DEE">
              <w:rPr>
                <w:sz w:val="20"/>
                <w:szCs w:val="20"/>
              </w:rPr>
              <w:t>623</w:t>
            </w:r>
            <w:r w:rsidRPr="00C85DEE">
              <w:rPr>
                <w:rFonts w:hint="eastAsia"/>
                <w:sz w:val="20"/>
                <w:szCs w:val="20"/>
              </w:rPr>
              <w:t>～</w:t>
            </w:r>
            <w:r w:rsidRPr="00C85DEE">
              <w:rPr>
                <w:sz w:val="20"/>
                <w:szCs w:val="20"/>
              </w:rPr>
              <w:t>624</w:t>
            </w:r>
            <w:r w:rsidRPr="00C85DEE">
              <w:rPr>
                <w:rFonts w:hint="eastAsia"/>
                <w:sz w:val="20"/>
                <w:szCs w:val="20"/>
              </w:rPr>
              <w:t>）の</w:t>
            </w:r>
            <w:r w:rsidRPr="00106C07">
              <w:rPr>
                <w:rFonts w:hint="eastAsia"/>
                <w:sz w:val="20"/>
                <w:szCs w:val="20"/>
              </w:rPr>
              <w:t>有効断面積の算定式</w:t>
            </w:r>
            <w:r w:rsidRPr="008B5816">
              <w:rPr>
                <w:rFonts w:hint="eastAsia"/>
                <w:sz w:val="20"/>
                <w:szCs w:val="20"/>
              </w:rPr>
              <w:t>（付</w:t>
            </w:r>
            <w:r w:rsidRPr="008B5816">
              <w:rPr>
                <w:rFonts w:hint="eastAsia"/>
                <w:sz w:val="20"/>
                <w:szCs w:val="20"/>
              </w:rPr>
              <w:t>1.2-12</w:t>
            </w:r>
            <w:r w:rsidRPr="008B5816">
              <w:rPr>
                <w:rFonts w:hint="eastAsia"/>
                <w:sz w:val="20"/>
                <w:szCs w:val="20"/>
              </w:rPr>
              <w:t>）</w:t>
            </w:r>
            <w:r w:rsidRPr="00106C07">
              <w:rPr>
                <w:rFonts w:hint="eastAsia"/>
                <w:sz w:val="20"/>
                <w:szCs w:val="20"/>
              </w:rPr>
              <w:t>は、筋かい材の破断耐力を算定する時に用いる。</w:t>
            </w:r>
          </w:p>
          <w:p w14:paraId="7559C260" w14:textId="77777777" w:rsidR="005A6A2A" w:rsidRPr="00106C07" w:rsidRDefault="005A6A2A" w:rsidP="004F73AF">
            <w:pPr>
              <w:rPr>
                <w:sz w:val="20"/>
                <w:szCs w:val="20"/>
              </w:rPr>
            </w:pPr>
            <w:r w:rsidRPr="00106C07">
              <w:rPr>
                <w:rFonts w:hint="eastAsia"/>
                <w:sz w:val="20"/>
                <w:szCs w:val="20"/>
              </w:rPr>
              <w:t>ターンバックル付きブレース材は呼び径と軸径が異なるため、有効断面積には軸部断面積を採用する必要がある。また、ターンバックル付きブレース材は、原則、</w:t>
            </w:r>
            <w:r w:rsidRPr="00106C07">
              <w:rPr>
                <w:rFonts w:hint="eastAsia"/>
                <w:sz w:val="20"/>
                <w:szCs w:val="20"/>
              </w:rPr>
              <w:t>JIS A 5540-2003</w:t>
            </w:r>
            <w:r w:rsidRPr="00106C07">
              <w:rPr>
                <w:rFonts w:hint="eastAsia"/>
                <w:sz w:val="20"/>
                <w:szCs w:val="20"/>
              </w:rPr>
              <w:t>（建築用ターンバックル）を使用し、それ以外のものについては、材料に関する大臣の認定を取得した上で強度の指定を受けなければならない。</w:t>
            </w:r>
          </w:p>
        </w:tc>
      </w:tr>
    </w:tbl>
    <w:p w14:paraId="2E8BFA5A" w14:textId="77777777" w:rsidR="005A6A2A" w:rsidRPr="00106C07" w:rsidRDefault="005A6A2A" w:rsidP="005A6A2A"/>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28"/>
      </w:tblGrid>
      <w:tr w:rsidR="005A6A2A" w:rsidRPr="00106C07" w14:paraId="45EA21B3" w14:textId="77777777" w:rsidTr="004F73AF">
        <w:tc>
          <w:tcPr>
            <w:tcW w:w="9060" w:type="dxa"/>
            <w:shd w:val="clear" w:color="auto" w:fill="auto"/>
          </w:tcPr>
          <w:p w14:paraId="4B102862" w14:textId="77777777" w:rsidR="005A6A2A" w:rsidRPr="00106C07" w:rsidRDefault="005A6A2A" w:rsidP="004F73AF">
            <w:pPr>
              <w:spacing w:line="360" w:lineRule="auto"/>
              <w:jc w:val="center"/>
              <w:rPr>
                <w:rFonts w:ascii="ＭＳ ゴシック" w:eastAsia="ＭＳ ゴシック" w:hAnsi="ＭＳ ゴシック"/>
              </w:rPr>
            </w:pPr>
            <w:r w:rsidRPr="00D82882">
              <w:rPr>
                <w:rFonts w:eastAsia="ＭＳ ゴシック"/>
              </w:rPr>
              <w:lastRenderedPageBreak/>
              <w:t>2.3</w:t>
            </w:r>
            <w:r w:rsidRPr="00106C07">
              <w:rPr>
                <w:rFonts w:ascii="ＭＳ ゴシック" w:eastAsia="ＭＳ ゴシック" w:hAnsi="ＭＳ ゴシック" w:hint="eastAsia"/>
              </w:rPr>
              <w:t xml:space="preserve">　 アンカーボルトの断面積</w:t>
            </w:r>
          </w:p>
        </w:tc>
      </w:tr>
      <w:tr w:rsidR="005A6A2A" w:rsidRPr="00106C07" w14:paraId="39454883" w14:textId="77777777" w:rsidTr="004F73AF">
        <w:tc>
          <w:tcPr>
            <w:tcW w:w="9060" w:type="dxa"/>
            <w:shd w:val="clear" w:color="auto" w:fill="auto"/>
          </w:tcPr>
          <w:p w14:paraId="421BB1A9" w14:textId="77777777" w:rsidR="005A6A2A" w:rsidRPr="00106C07" w:rsidRDefault="005A6A2A" w:rsidP="004F73AF">
            <w:pPr>
              <w:rPr>
                <w:rFonts w:ascii="ＭＳ ゴシック" w:eastAsia="ＭＳ ゴシック" w:hAnsi="ＭＳ ゴシック"/>
                <w:sz w:val="20"/>
                <w:szCs w:val="20"/>
              </w:rPr>
            </w:pPr>
            <w:r w:rsidRPr="00106C07">
              <w:rPr>
                <w:rFonts w:ascii="ＭＳ ゴシック" w:eastAsia="ＭＳ ゴシック" w:hAnsi="ＭＳ ゴシック" w:hint="eastAsia"/>
                <w:sz w:val="20"/>
                <w:szCs w:val="20"/>
              </w:rPr>
              <w:t>【注意喚起事項】</w:t>
            </w:r>
          </w:p>
          <w:p w14:paraId="3B7B6DDF" w14:textId="77777777" w:rsidR="005A6A2A" w:rsidRPr="00106C07" w:rsidRDefault="005A6A2A" w:rsidP="004F73AF">
            <w:pPr>
              <w:rPr>
                <w:sz w:val="20"/>
                <w:szCs w:val="20"/>
              </w:rPr>
            </w:pPr>
            <w:r w:rsidRPr="00106C07">
              <w:rPr>
                <w:rFonts w:hint="eastAsia"/>
                <w:sz w:val="20"/>
                <w:szCs w:val="20"/>
              </w:rPr>
              <w:t>アンカーボルト軸部やネジ部の断面積のプログラム入力が適正でない。</w:t>
            </w:r>
          </w:p>
          <w:p w14:paraId="0932D6D0" w14:textId="77777777" w:rsidR="005A6A2A" w:rsidRPr="00106C07" w:rsidRDefault="005A6A2A" w:rsidP="004F73AF">
            <w:pPr>
              <w:rPr>
                <w:sz w:val="20"/>
                <w:szCs w:val="20"/>
              </w:rPr>
            </w:pPr>
            <w:r>
              <w:rPr>
                <w:rFonts w:hint="eastAsia"/>
                <w:sz w:val="20"/>
                <w:szCs w:val="20"/>
              </w:rPr>
              <w:t>（</w:t>
            </w:r>
            <w:r w:rsidRPr="00106C07">
              <w:rPr>
                <w:rFonts w:hint="eastAsia"/>
                <w:sz w:val="20"/>
                <w:szCs w:val="20"/>
              </w:rPr>
              <w:t>転造ネジは呼び径と軸部の径が異なるため、注意が必要である。）</w:t>
            </w:r>
          </w:p>
          <w:p w14:paraId="7E679205" w14:textId="77777777" w:rsidR="005A6A2A" w:rsidRPr="00106C07" w:rsidRDefault="005A6A2A" w:rsidP="004F73AF">
            <w:pPr>
              <w:rPr>
                <w:rFonts w:ascii="ＭＳ ゴシック" w:eastAsia="ＭＳ ゴシック" w:hAnsi="ＭＳ ゴシック"/>
                <w:sz w:val="20"/>
                <w:szCs w:val="20"/>
              </w:rPr>
            </w:pPr>
            <w:r w:rsidRPr="00106C07">
              <w:rPr>
                <w:rFonts w:ascii="ＭＳ ゴシック" w:eastAsia="ＭＳ ゴシック" w:hAnsi="ＭＳ ゴシック" w:hint="eastAsia"/>
                <w:sz w:val="20"/>
                <w:szCs w:val="20"/>
              </w:rPr>
              <w:t>【関係法令等】</w:t>
            </w:r>
          </w:p>
          <w:p w14:paraId="6659CD50" w14:textId="77777777" w:rsidR="005A6A2A" w:rsidRPr="00C85DEE" w:rsidRDefault="005A6A2A" w:rsidP="004F73AF">
            <w:pPr>
              <w:rPr>
                <w:sz w:val="20"/>
                <w:szCs w:val="20"/>
              </w:rPr>
            </w:pPr>
            <w:r w:rsidRPr="00C85DEE">
              <w:rPr>
                <w:sz w:val="20"/>
                <w:szCs w:val="20"/>
              </w:rPr>
              <w:t>2020</w:t>
            </w:r>
            <w:r w:rsidRPr="00C85DEE">
              <w:rPr>
                <w:rFonts w:hint="eastAsia"/>
                <w:sz w:val="20"/>
                <w:szCs w:val="20"/>
              </w:rPr>
              <w:t>技術基準</w:t>
            </w:r>
            <w:r w:rsidRPr="00C85DEE">
              <w:rPr>
                <w:rFonts w:hint="eastAsia"/>
                <w:sz w:val="20"/>
                <w:szCs w:val="20"/>
              </w:rPr>
              <w:t>pp.633</w:t>
            </w:r>
            <w:r w:rsidRPr="00C85DEE">
              <w:rPr>
                <w:rFonts w:hint="eastAsia"/>
                <w:sz w:val="20"/>
                <w:szCs w:val="20"/>
              </w:rPr>
              <w:t>～</w:t>
            </w:r>
            <w:r w:rsidRPr="00C85DEE">
              <w:rPr>
                <w:rFonts w:hint="eastAsia"/>
                <w:sz w:val="20"/>
                <w:szCs w:val="20"/>
              </w:rPr>
              <w:t>643</w:t>
            </w:r>
          </w:p>
          <w:p w14:paraId="1E266DE0" w14:textId="77777777" w:rsidR="005A6A2A" w:rsidRPr="00C85DEE" w:rsidRDefault="005A6A2A" w:rsidP="004F73AF">
            <w:pPr>
              <w:rPr>
                <w:sz w:val="20"/>
                <w:szCs w:val="20"/>
              </w:rPr>
            </w:pPr>
            <w:r w:rsidRPr="00C85DEE">
              <w:rPr>
                <w:rFonts w:hint="eastAsia"/>
                <w:sz w:val="20"/>
                <w:szCs w:val="20"/>
              </w:rPr>
              <w:t>日本産業規格：構造用転造両ねじアンカーボルトセット</w:t>
            </w:r>
            <w:r w:rsidRPr="00C85DEE">
              <w:rPr>
                <w:rFonts w:hint="eastAsia"/>
                <w:sz w:val="20"/>
                <w:szCs w:val="20"/>
              </w:rPr>
              <w:t xml:space="preserve"> JIS B 1220</w:t>
            </w:r>
            <w:r w:rsidRPr="00C85DEE">
              <w:rPr>
                <w:rFonts w:hint="eastAsia"/>
                <w:sz w:val="20"/>
                <w:szCs w:val="20"/>
              </w:rPr>
              <w:t>：</w:t>
            </w:r>
            <w:r w:rsidRPr="00C85DEE">
              <w:rPr>
                <w:rFonts w:hint="eastAsia"/>
                <w:sz w:val="20"/>
                <w:szCs w:val="20"/>
              </w:rPr>
              <w:t>2015</w:t>
            </w:r>
          </w:p>
          <w:p w14:paraId="4351EEDC" w14:textId="77777777" w:rsidR="005A6A2A" w:rsidRPr="00106C07" w:rsidRDefault="005A6A2A" w:rsidP="004F73AF">
            <w:pPr>
              <w:rPr>
                <w:sz w:val="20"/>
                <w:szCs w:val="20"/>
              </w:rPr>
            </w:pPr>
            <w:r w:rsidRPr="00C85DEE">
              <w:rPr>
                <w:rFonts w:hint="eastAsia"/>
                <w:sz w:val="20"/>
                <w:szCs w:val="20"/>
              </w:rPr>
              <w:t>日本産業規格：構造用切削両ねじアンカーボルトセット</w:t>
            </w:r>
            <w:r w:rsidRPr="00C85DEE">
              <w:rPr>
                <w:rFonts w:hint="eastAsia"/>
                <w:sz w:val="20"/>
                <w:szCs w:val="20"/>
              </w:rPr>
              <w:t xml:space="preserve"> JIS B 1221</w:t>
            </w:r>
            <w:r w:rsidRPr="00C85DEE">
              <w:rPr>
                <w:rFonts w:hint="eastAsia"/>
                <w:sz w:val="20"/>
                <w:szCs w:val="20"/>
              </w:rPr>
              <w:t>：</w:t>
            </w:r>
            <w:r w:rsidRPr="00C85DEE">
              <w:rPr>
                <w:rFonts w:hint="eastAsia"/>
                <w:sz w:val="20"/>
                <w:szCs w:val="20"/>
              </w:rPr>
              <w:t>2015</w:t>
            </w:r>
          </w:p>
        </w:tc>
      </w:tr>
      <w:tr w:rsidR="005A6A2A" w:rsidRPr="00106C07" w14:paraId="69768516" w14:textId="77777777" w:rsidTr="004F73AF">
        <w:tc>
          <w:tcPr>
            <w:tcW w:w="9060" w:type="dxa"/>
            <w:shd w:val="clear" w:color="auto" w:fill="auto"/>
          </w:tcPr>
          <w:p w14:paraId="31FB9438" w14:textId="77777777" w:rsidR="005A6A2A" w:rsidRPr="00106C07" w:rsidRDefault="005A6A2A" w:rsidP="004F73AF">
            <w:pPr>
              <w:rPr>
                <w:rFonts w:ascii="ＭＳ ゴシック" w:eastAsia="ＭＳ ゴシック" w:hAnsi="ＭＳ ゴシック"/>
                <w:sz w:val="20"/>
                <w:szCs w:val="20"/>
              </w:rPr>
            </w:pPr>
            <w:r w:rsidRPr="00106C07">
              <w:rPr>
                <w:rFonts w:ascii="ＭＳ ゴシック" w:eastAsia="ＭＳ ゴシック" w:hAnsi="ＭＳ ゴシック" w:hint="eastAsia"/>
                <w:sz w:val="20"/>
                <w:szCs w:val="20"/>
              </w:rPr>
              <w:t>【解説】</w:t>
            </w:r>
          </w:p>
          <w:p w14:paraId="1B71FEE3" w14:textId="77777777" w:rsidR="005A6A2A" w:rsidRPr="00106C07" w:rsidRDefault="005A6A2A" w:rsidP="004F73AF">
            <w:pPr>
              <w:rPr>
                <w:sz w:val="20"/>
                <w:szCs w:val="20"/>
              </w:rPr>
            </w:pPr>
            <w:r w:rsidRPr="00106C07">
              <w:rPr>
                <w:rFonts w:hint="eastAsia"/>
                <w:sz w:val="20"/>
                <w:szCs w:val="20"/>
              </w:rPr>
              <w:t>一般に用いる伸び能力のあるアンカーボルトには、転造ネジ（</w:t>
            </w:r>
            <w:r w:rsidRPr="00106C07">
              <w:rPr>
                <w:rFonts w:hint="eastAsia"/>
                <w:sz w:val="20"/>
                <w:szCs w:val="20"/>
              </w:rPr>
              <w:t>ABR</w:t>
            </w:r>
            <w:r w:rsidRPr="00106C07">
              <w:rPr>
                <w:rFonts w:hint="eastAsia"/>
                <w:sz w:val="20"/>
                <w:szCs w:val="20"/>
              </w:rPr>
              <w:t>）と切削ネジ（</w:t>
            </w:r>
            <w:r w:rsidRPr="00106C07">
              <w:rPr>
                <w:rFonts w:hint="eastAsia"/>
                <w:sz w:val="20"/>
                <w:szCs w:val="20"/>
              </w:rPr>
              <w:t>ABM</w:t>
            </w:r>
            <w:r w:rsidRPr="00106C07">
              <w:rPr>
                <w:rFonts w:hint="eastAsia"/>
                <w:sz w:val="20"/>
                <w:szCs w:val="20"/>
              </w:rPr>
              <w:t>）の</w:t>
            </w:r>
            <w:r w:rsidRPr="00106C07">
              <w:rPr>
                <w:rFonts w:hint="eastAsia"/>
                <w:sz w:val="20"/>
                <w:szCs w:val="20"/>
              </w:rPr>
              <w:t>2</w:t>
            </w:r>
            <w:r w:rsidRPr="00106C07">
              <w:rPr>
                <w:rFonts w:hint="eastAsia"/>
                <w:sz w:val="20"/>
                <w:szCs w:val="20"/>
              </w:rPr>
              <w:t>種類の規格がある。</w:t>
            </w:r>
          </w:p>
          <w:p w14:paraId="7F4C1C6F" w14:textId="77777777" w:rsidR="005A6A2A" w:rsidRPr="00106C07" w:rsidRDefault="005A6A2A" w:rsidP="004F73AF">
            <w:pPr>
              <w:rPr>
                <w:sz w:val="20"/>
                <w:szCs w:val="20"/>
              </w:rPr>
            </w:pPr>
            <w:r w:rsidRPr="00106C07">
              <w:rPr>
                <w:rFonts w:hint="eastAsia"/>
                <w:sz w:val="20"/>
                <w:szCs w:val="20"/>
              </w:rPr>
              <w:t xml:space="preserve">  </w:t>
            </w:r>
            <w:r w:rsidRPr="00106C07">
              <w:rPr>
                <w:rFonts w:hint="eastAsia"/>
                <w:sz w:val="20"/>
                <w:szCs w:val="20"/>
              </w:rPr>
              <w:t>アンカーボルトの採用断面積は、計算の目的に応じて下表のように使い分ける必要がある。</w:t>
            </w:r>
          </w:p>
          <w:p w14:paraId="25EBC397" w14:textId="77777777" w:rsidR="005A6A2A" w:rsidRPr="00106C07" w:rsidRDefault="005A6A2A" w:rsidP="004F73AF">
            <w:pPr>
              <w:rPr>
                <w:sz w:val="20"/>
                <w:szCs w:val="20"/>
              </w:rPr>
            </w:pPr>
          </w:p>
          <w:p w14:paraId="60BB35AB" w14:textId="352EF2A6" w:rsidR="005A6A2A" w:rsidRPr="00106C07" w:rsidRDefault="005A6A2A" w:rsidP="004F73AF">
            <w:pPr>
              <w:rPr>
                <w:sz w:val="20"/>
                <w:szCs w:val="20"/>
              </w:rPr>
            </w:pPr>
            <w:r w:rsidRPr="00106C07">
              <w:rPr>
                <w:noProof/>
              </w:rPr>
              <mc:AlternateContent>
                <mc:Choice Requires="wps">
                  <w:drawing>
                    <wp:anchor distT="0" distB="0" distL="114300" distR="114300" simplePos="0" relativeHeight="251660288" behindDoc="0" locked="0" layoutInCell="1" allowOverlap="1" wp14:anchorId="3CFEBEA3" wp14:editId="58A46120">
                      <wp:simplePos x="0" y="0"/>
                      <wp:positionH relativeFrom="column">
                        <wp:posOffset>1893570</wp:posOffset>
                      </wp:positionH>
                      <wp:positionV relativeFrom="paragraph">
                        <wp:posOffset>33020</wp:posOffset>
                      </wp:positionV>
                      <wp:extent cx="1766570" cy="225425"/>
                      <wp:effectExtent l="3810" t="0" r="1270" b="444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83EA4" w14:textId="77777777" w:rsidR="005A6A2A" w:rsidRPr="00E87B10" w:rsidRDefault="005A6A2A" w:rsidP="005A6A2A">
                                  <w:pPr>
                                    <w:rPr>
                                      <w:sz w:val="20"/>
                                      <w:szCs w:val="20"/>
                                    </w:rPr>
                                  </w:pPr>
                                  <w:r w:rsidRPr="00904AE4">
                                    <w:rPr>
                                      <w:rFonts w:hint="eastAsia"/>
                                      <w:sz w:val="20"/>
                                      <w:szCs w:val="20"/>
                                    </w:rPr>
                                    <w:t>アンカーボルトの採用断面積</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CFEBEA3" id="_x0000_t202" coordsize="21600,21600" o:spt="202" path="m,l,21600r21600,l21600,xe">
                      <v:stroke joinstyle="miter"/>
                      <v:path gradientshapeok="t" o:connecttype="rect"/>
                    </v:shapetype>
                    <v:shape id="テキスト ボックス 4" o:spid="_x0000_s1026" type="#_x0000_t202" style="position:absolute;left:0;text-align:left;margin-left:149.1pt;margin-top:2.6pt;width:139.1pt;height:17.7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" filled="f" stroked="f">
                      <v:textbox style="mso-fit-shape-to-text:t" inset="5.85pt,.7pt,5.85pt,.7pt">
                        <w:txbxContent>
                          <w:p w14:paraId="50683EA4" w14:textId="77777777" w:rsidR="005A6A2A" w:rsidRPr="00E87B10" w:rsidRDefault="005A6A2A" w:rsidP="005A6A2A">
                            <w:pPr>
                              <w:rPr>
                                <w:sz w:val="20"/>
                                <w:szCs w:val="20"/>
                              </w:rPr>
                            </w:pPr>
                            <w:r w:rsidRPr="00904AE4">
                              <w:rPr>
                                <w:rFonts w:hint="eastAsia"/>
                                <w:sz w:val="20"/>
                                <w:szCs w:val="20"/>
                              </w:rPr>
                              <w:t>アンカーボルトの採用断面積</w:t>
                            </w:r>
                          </w:p>
                        </w:txbxContent>
                      </v:textbox>
                    </v:shape>
                  </w:pict>
                </mc:Fallback>
              </mc:AlternateContent>
            </w:r>
            <w:r w:rsidRPr="00106C07">
              <w:rPr>
                <w:rFonts w:hint="eastAsia"/>
                <w:sz w:val="20"/>
                <w:szCs w:val="20"/>
              </w:rPr>
              <w:t xml:space="preserve">　　　　　　　　　　　　　</w:t>
            </w:r>
          </w:p>
          <w:p w14:paraId="0906DBB5" w14:textId="7B2C9E8E" w:rsidR="005A6A2A" w:rsidRPr="00106C07" w:rsidRDefault="005A6A2A" w:rsidP="004F73AF">
            <w:pPr>
              <w:rPr>
                <w:sz w:val="20"/>
                <w:szCs w:val="20"/>
              </w:rPr>
            </w:pPr>
            <w:r>
              <w:rPr>
                <w:noProof/>
              </w:rPr>
              <mc:AlternateContent>
                <mc:Choice Requires="wps">
                  <w:drawing>
                    <wp:anchor distT="0" distB="0" distL="114300" distR="114300" simplePos="0" relativeHeight="251662336" behindDoc="0" locked="0" layoutInCell="1" allowOverlap="1" wp14:anchorId="13E43BF9" wp14:editId="359A4A99">
                      <wp:simplePos x="0" y="0"/>
                      <wp:positionH relativeFrom="column">
                        <wp:posOffset>28575</wp:posOffset>
                      </wp:positionH>
                      <wp:positionV relativeFrom="paragraph">
                        <wp:posOffset>85725</wp:posOffset>
                      </wp:positionV>
                      <wp:extent cx="4518025" cy="975995"/>
                      <wp:effectExtent l="0" t="1905" r="635" b="31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025" cy="975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59"/>
                                    <w:gridCol w:w="1559"/>
                                  </w:tblGrid>
                                  <w:tr w:rsidR="005A6A2A" w:rsidRPr="00EF37A0" w14:paraId="5AC46053" w14:textId="77777777" w:rsidTr="00EF37A0">
                                    <w:tc>
                                      <w:tcPr>
                                        <w:tcW w:w="1559" w:type="dxa"/>
                                        <w:shd w:val="clear" w:color="auto" w:fill="auto"/>
                                      </w:tcPr>
                                      <w:p w14:paraId="62BDFC4C" w14:textId="77777777" w:rsidR="005A6A2A" w:rsidRPr="00EF37A0" w:rsidRDefault="005A6A2A" w:rsidP="00EF37A0">
                                        <w:pPr>
                                          <w:jc w:val="center"/>
                                          <w:rPr>
                                            <w:sz w:val="20"/>
                                            <w:szCs w:val="20"/>
                                          </w:rPr>
                                        </w:pPr>
                                      </w:p>
                                    </w:tc>
                                    <w:tc>
                                      <w:tcPr>
                                        <w:tcW w:w="1559" w:type="dxa"/>
                                        <w:shd w:val="clear" w:color="auto" w:fill="auto"/>
                                      </w:tcPr>
                                      <w:p w14:paraId="2D84CB66" w14:textId="77777777" w:rsidR="005A6A2A" w:rsidRPr="00EF37A0" w:rsidRDefault="005A6A2A" w:rsidP="00EF37A0">
                                        <w:pPr>
                                          <w:jc w:val="center"/>
                                          <w:rPr>
                                            <w:sz w:val="20"/>
                                            <w:szCs w:val="20"/>
                                          </w:rPr>
                                        </w:pPr>
                                        <w:r w:rsidRPr="00EF37A0">
                                          <w:rPr>
                                            <w:rFonts w:hint="eastAsia"/>
                                            <w:sz w:val="20"/>
                                            <w:szCs w:val="20"/>
                                          </w:rPr>
                                          <w:t>伸び能力有り</w:t>
                                        </w:r>
                                      </w:p>
                                    </w:tc>
                                    <w:tc>
                                      <w:tcPr>
                                        <w:tcW w:w="1559" w:type="dxa"/>
                                        <w:shd w:val="clear" w:color="auto" w:fill="auto"/>
                                      </w:tcPr>
                                      <w:p w14:paraId="5A7BCF16" w14:textId="77777777" w:rsidR="005A6A2A" w:rsidRPr="00EF37A0" w:rsidRDefault="005A6A2A" w:rsidP="00EF37A0">
                                        <w:pPr>
                                          <w:jc w:val="center"/>
                                          <w:rPr>
                                            <w:sz w:val="20"/>
                                            <w:szCs w:val="20"/>
                                          </w:rPr>
                                        </w:pPr>
                                        <w:r w:rsidRPr="00EF37A0">
                                          <w:rPr>
                                            <w:rFonts w:hint="eastAsia"/>
                                            <w:sz w:val="20"/>
                                            <w:szCs w:val="20"/>
                                          </w:rPr>
                                          <w:t>伸び能力無し</w:t>
                                        </w:r>
                                      </w:p>
                                    </w:tc>
                                  </w:tr>
                                  <w:tr w:rsidR="005A6A2A" w:rsidRPr="00EF37A0" w14:paraId="4E52A87E" w14:textId="77777777" w:rsidTr="00EF37A0">
                                    <w:tc>
                                      <w:tcPr>
                                        <w:tcW w:w="1559" w:type="dxa"/>
                                        <w:shd w:val="clear" w:color="auto" w:fill="auto"/>
                                      </w:tcPr>
                                      <w:p w14:paraId="3AB0281E" w14:textId="77777777" w:rsidR="005A6A2A" w:rsidRPr="00EF37A0" w:rsidRDefault="005A6A2A" w:rsidP="00EF37A0">
                                        <w:pPr>
                                          <w:jc w:val="center"/>
                                          <w:rPr>
                                            <w:sz w:val="20"/>
                                            <w:szCs w:val="20"/>
                                          </w:rPr>
                                        </w:pPr>
                                        <w:r w:rsidRPr="00EF37A0">
                                          <w:rPr>
                                            <w:rFonts w:hint="eastAsia"/>
                                            <w:sz w:val="20"/>
                                            <w:szCs w:val="20"/>
                                          </w:rPr>
                                          <w:t>回転剛性</w:t>
                                        </w:r>
                                      </w:p>
                                    </w:tc>
                                    <w:tc>
                                      <w:tcPr>
                                        <w:tcW w:w="1559" w:type="dxa"/>
                                        <w:shd w:val="clear" w:color="auto" w:fill="auto"/>
                                      </w:tcPr>
                                      <w:p w14:paraId="12FFEA2E" w14:textId="77777777" w:rsidR="005A6A2A" w:rsidRPr="00EF37A0" w:rsidRDefault="005A6A2A" w:rsidP="00EF37A0">
                                        <w:pPr>
                                          <w:jc w:val="center"/>
                                          <w:rPr>
                                            <w:sz w:val="20"/>
                                            <w:szCs w:val="20"/>
                                          </w:rPr>
                                        </w:pPr>
                                        <w:r w:rsidRPr="00EF37A0">
                                          <w:rPr>
                                            <w:rFonts w:hint="eastAsia"/>
                                            <w:sz w:val="20"/>
                                            <w:szCs w:val="20"/>
                                          </w:rPr>
                                          <w:t>軸部断面積</w:t>
                                        </w:r>
                                      </w:p>
                                    </w:tc>
                                    <w:tc>
                                      <w:tcPr>
                                        <w:tcW w:w="1559" w:type="dxa"/>
                                        <w:shd w:val="clear" w:color="auto" w:fill="auto"/>
                                      </w:tcPr>
                                      <w:p w14:paraId="7EC7B409" w14:textId="77777777" w:rsidR="005A6A2A" w:rsidRPr="00EF37A0" w:rsidRDefault="005A6A2A" w:rsidP="00EF37A0">
                                        <w:pPr>
                                          <w:jc w:val="center"/>
                                          <w:rPr>
                                            <w:sz w:val="20"/>
                                            <w:szCs w:val="20"/>
                                          </w:rPr>
                                        </w:pPr>
                                        <w:r w:rsidRPr="00EF37A0">
                                          <w:rPr>
                                            <w:rFonts w:hint="eastAsia"/>
                                            <w:sz w:val="20"/>
                                            <w:szCs w:val="20"/>
                                          </w:rPr>
                                          <w:t>軸部断面積</w:t>
                                        </w:r>
                                      </w:p>
                                    </w:tc>
                                  </w:tr>
                                  <w:tr w:rsidR="005A6A2A" w:rsidRPr="00EF37A0" w14:paraId="631D6E5D" w14:textId="77777777" w:rsidTr="00EF37A0">
                                    <w:tc>
                                      <w:tcPr>
                                        <w:tcW w:w="1559" w:type="dxa"/>
                                        <w:shd w:val="clear" w:color="auto" w:fill="auto"/>
                                      </w:tcPr>
                                      <w:p w14:paraId="5416C0EA" w14:textId="77777777" w:rsidR="005A6A2A" w:rsidRPr="00EF37A0" w:rsidRDefault="005A6A2A" w:rsidP="00EF37A0">
                                        <w:pPr>
                                          <w:jc w:val="center"/>
                                          <w:rPr>
                                            <w:sz w:val="20"/>
                                            <w:szCs w:val="20"/>
                                          </w:rPr>
                                        </w:pPr>
                                        <w:r w:rsidRPr="00EF37A0">
                                          <w:rPr>
                                            <w:rFonts w:hint="eastAsia"/>
                                            <w:sz w:val="20"/>
                                            <w:szCs w:val="20"/>
                                          </w:rPr>
                                          <w:t>断面算定</w:t>
                                        </w:r>
                                      </w:p>
                                    </w:tc>
                                    <w:tc>
                                      <w:tcPr>
                                        <w:tcW w:w="1559" w:type="dxa"/>
                                        <w:shd w:val="clear" w:color="auto" w:fill="auto"/>
                                      </w:tcPr>
                                      <w:p w14:paraId="07F3B45E" w14:textId="77777777" w:rsidR="005A6A2A" w:rsidRPr="00EF37A0" w:rsidRDefault="005A6A2A" w:rsidP="00EF37A0">
                                        <w:pPr>
                                          <w:jc w:val="center"/>
                                          <w:rPr>
                                            <w:sz w:val="20"/>
                                            <w:szCs w:val="20"/>
                                          </w:rPr>
                                        </w:pPr>
                                        <w:r w:rsidRPr="00EF37A0">
                                          <w:rPr>
                                            <w:rFonts w:hint="eastAsia"/>
                                            <w:sz w:val="20"/>
                                            <w:szCs w:val="20"/>
                                          </w:rPr>
                                          <w:t>ネジ部断面積</w:t>
                                        </w:r>
                                      </w:p>
                                    </w:tc>
                                    <w:tc>
                                      <w:tcPr>
                                        <w:tcW w:w="1559" w:type="dxa"/>
                                        <w:shd w:val="clear" w:color="auto" w:fill="auto"/>
                                      </w:tcPr>
                                      <w:p w14:paraId="2B5B2815" w14:textId="77777777" w:rsidR="005A6A2A" w:rsidRPr="00EF37A0" w:rsidRDefault="005A6A2A" w:rsidP="00EF37A0">
                                        <w:pPr>
                                          <w:jc w:val="center"/>
                                          <w:rPr>
                                            <w:sz w:val="20"/>
                                            <w:szCs w:val="20"/>
                                          </w:rPr>
                                        </w:pPr>
                                        <w:r w:rsidRPr="00EF37A0">
                                          <w:rPr>
                                            <w:rFonts w:hint="eastAsia"/>
                                            <w:sz w:val="20"/>
                                            <w:szCs w:val="20"/>
                                          </w:rPr>
                                          <w:t>ネジ部断面積</w:t>
                                        </w:r>
                                      </w:p>
                                    </w:tc>
                                  </w:tr>
                                  <w:tr w:rsidR="005A6A2A" w:rsidRPr="00EF37A0" w14:paraId="2B7D1ACC" w14:textId="77777777" w:rsidTr="00EF37A0">
                                    <w:tc>
                                      <w:tcPr>
                                        <w:tcW w:w="1559" w:type="dxa"/>
                                        <w:shd w:val="clear" w:color="auto" w:fill="auto"/>
                                      </w:tcPr>
                                      <w:p w14:paraId="7B1FE396" w14:textId="77777777" w:rsidR="005A6A2A" w:rsidRPr="00EF37A0" w:rsidRDefault="005A6A2A" w:rsidP="00EF37A0">
                                        <w:pPr>
                                          <w:jc w:val="center"/>
                                          <w:rPr>
                                            <w:sz w:val="20"/>
                                            <w:szCs w:val="20"/>
                                          </w:rPr>
                                        </w:pPr>
                                        <w:r w:rsidRPr="00EF37A0">
                                          <w:rPr>
                                            <w:rFonts w:hint="eastAsia"/>
                                            <w:sz w:val="20"/>
                                            <w:szCs w:val="20"/>
                                          </w:rPr>
                                          <w:t>保有水平耐力</w:t>
                                        </w:r>
                                      </w:p>
                                    </w:tc>
                                    <w:tc>
                                      <w:tcPr>
                                        <w:tcW w:w="1559" w:type="dxa"/>
                                        <w:shd w:val="clear" w:color="auto" w:fill="auto"/>
                                      </w:tcPr>
                                      <w:p w14:paraId="116AF0B9" w14:textId="77777777" w:rsidR="005A6A2A" w:rsidRPr="00EF37A0" w:rsidRDefault="005A6A2A" w:rsidP="00EF37A0">
                                        <w:pPr>
                                          <w:jc w:val="center"/>
                                          <w:rPr>
                                            <w:sz w:val="20"/>
                                            <w:szCs w:val="20"/>
                                          </w:rPr>
                                        </w:pPr>
                                        <w:r w:rsidRPr="00EF37A0">
                                          <w:rPr>
                                            <w:rFonts w:hint="eastAsia"/>
                                            <w:sz w:val="20"/>
                                            <w:szCs w:val="20"/>
                                          </w:rPr>
                                          <w:t>軸部断面積</w:t>
                                        </w:r>
                                      </w:p>
                                    </w:tc>
                                    <w:tc>
                                      <w:tcPr>
                                        <w:tcW w:w="1559" w:type="dxa"/>
                                        <w:shd w:val="clear" w:color="auto" w:fill="auto"/>
                                      </w:tcPr>
                                      <w:p w14:paraId="4EA1AD2B" w14:textId="77777777" w:rsidR="005A6A2A" w:rsidRPr="00EF37A0" w:rsidRDefault="005A6A2A" w:rsidP="00EF37A0">
                                        <w:pPr>
                                          <w:jc w:val="center"/>
                                          <w:rPr>
                                            <w:sz w:val="20"/>
                                            <w:szCs w:val="20"/>
                                          </w:rPr>
                                        </w:pPr>
                                        <w:r w:rsidRPr="00EF37A0">
                                          <w:rPr>
                                            <w:rFonts w:hint="eastAsia"/>
                                            <w:sz w:val="20"/>
                                            <w:szCs w:val="20"/>
                                          </w:rPr>
                                          <w:t>ネジ部断面積</w:t>
                                        </w:r>
                                      </w:p>
                                    </w:tc>
                                  </w:tr>
                                </w:tbl>
                                <w:p w14:paraId="7979C538" w14:textId="77777777" w:rsidR="005A6A2A" w:rsidRDefault="005A6A2A" w:rsidP="005A6A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43BF9" id="_x0000_t202" coordsize="21600,21600" o:spt="202" path="m,l,21600r21600,l21600,xe">
                      <v:stroke joinstyle="miter"/>
                      <v:path gradientshapeok="t" o:connecttype="rect"/>
                    </v:shapetype>
                    <v:shape id="テキスト ボックス 3" o:spid="_x0000_s1027" type="#_x0000_t202" style="position:absolute;left:0;text-align:left;margin-left:2.25pt;margin-top:6.75pt;width:355.75pt;height:7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" filled="f" stroked="f">
                      <v:textbox inset="5.85pt,.7pt,5.85pt,.7pt">
                        <w:txbxContent>
                          <w:tbl>
                            <w:tblPr>
                              <w:tblW w:w="0" w:type="auto"/>
                              <w:tblInd w:w="2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59"/>
                              <w:gridCol w:w="1559"/>
                            </w:tblGrid>
                            <w:tr w:rsidR="005A6A2A" w:rsidRPr="00EF37A0" w14:paraId="5AC46053" w14:textId="77777777" w:rsidTr="00EF37A0">
                              <w:tc>
                                <w:tcPr>
                                  <w:tcW w:w="1559" w:type="dxa"/>
                                  <w:shd w:val="clear" w:color="auto" w:fill="auto"/>
                                </w:tcPr>
                                <w:p w14:paraId="62BDFC4C" w14:textId="77777777" w:rsidR="005A6A2A" w:rsidRPr="00EF37A0" w:rsidRDefault="005A6A2A" w:rsidP="00EF37A0">
                                  <w:pPr>
                                    <w:jc w:val="center"/>
                                    <w:rPr>
                                      <w:sz w:val="20"/>
                                      <w:szCs w:val="20"/>
                                    </w:rPr>
                                  </w:pPr>
                                </w:p>
                              </w:tc>
                              <w:tc>
                                <w:tcPr>
                                  <w:tcW w:w="1559" w:type="dxa"/>
                                  <w:shd w:val="clear" w:color="auto" w:fill="auto"/>
                                </w:tcPr>
                                <w:p w14:paraId="2D84CB66" w14:textId="77777777" w:rsidR="005A6A2A" w:rsidRPr="00EF37A0" w:rsidRDefault="005A6A2A" w:rsidP="00EF37A0">
                                  <w:pPr>
                                    <w:jc w:val="center"/>
                                    <w:rPr>
                                      <w:sz w:val="20"/>
                                      <w:szCs w:val="20"/>
                                    </w:rPr>
                                  </w:pPr>
                                  <w:r w:rsidRPr="00EF37A0">
                                    <w:rPr>
                                      <w:rFonts w:hint="eastAsia"/>
                                      <w:sz w:val="20"/>
                                      <w:szCs w:val="20"/>
                                    </w:rPr>
                                    <w:t>伸び能力有り</w:t>
                                  </w:r>
                                </w:p>
                              </w:tc>
                              <w:tc>
                                <w:tcPr>
                                  <w:tcW w:w="1559" w:type="dxa"/>
                                  <w:shd w:val="clear" w:color="auto" w:fill="auto"/>
                                </w:tcPr>
                                <w:p w14:paraId="5A7BCF16" w14:textId="77777777" w:rsidR="005A6A2A" w:rsidRPr="00EF37A0" w:rsidRDefault="005A6A2A" w:rsidP="00EF37A0">
                                  <w:pPr>
                                    <w:jc w:val="center"/>
                                    <w:rPr>
                                      <w:sz w:val="20"/>
                                      <w:szCs w:val="20"/>
                                    </w:rPr>
                                  </w:pPr>
                                  <w:r w:rsidRPr="00EF37A0">
                                    <w:rPr>
                                      <w:rFonts w:hint="eastAsia"/>
                                      <w:sz w:val="20"/>
                                      <w:szCs w:val="20"/>
                                    </w:rPr>
                                    <w:t>伸び能力無し</w:t>
                                  </w:r>
                                </w:p>
                              </w:tc>
                            </w:tr>
                            <w:tr w:rsidR="005A6A2A" w:rsidRPr="00EF37A0" w14:paraId="4E52A87E" w14:textId="77777777" w:rsidTr="00EF37A0">
                              <w:tc>
                                <w:tcPr>
                                  <w:tcW w:w="1559" w:type="dxa"/>
                                  <w:shd w:val="clear" w:color="auto" w:fill="auto"/>
                                </w:tcPr>
                                <w:p w14:paraId="3AB0281E" w14:textId="77777777" w:rsidR="005A6A2A" w:rsidRPr="00EF37A0" w:rsidRDefault="005A6A2A" w:rsidP="00EF37A0">
                                  <w:pPr>
                                    <w:jc w:val="center"/>
                                    <w:rPr>
                                      <w:sz w:val="20"/>
                                      <w:szCs w:val="20"/>
                                    </w:rPr>
                                  </w:pPr>
                                  <w:r w:rsidRPr="00EF37A0">
                                    <w:rPr>
                                      <w:rFonts w:hint="eastAsia"/>
                                      <w:sz w:val="20"/>
                                      <w:szCs w:val="20"/>
                                    </w:rPr>
                                    <w:t>回転剛性</w:t>
                                  </w:r>
                                </w:p>
                              </w:tc>
                              <w:tc>
                                <w:tcPr>
                                  <w:tcW w:w="1559" w:type="dxa"/>
                                  <w:shd w:val="clear" w:color="auto" w:fill="auto"/>
                                </w:tcPr>
                                <w:p w14:paraId="12FFEA2E" w14:textId="77777777" w:rsidR="005A6A2A" w:rsidRPr="00EF37A0" w:rsidRDefault="005A6A2A" w:rsidP="00EF37A0">
                                  <w:pPr>
                                    <w:jc w:val="center"/>
                                    <w:rPr>
                                      <w:sz w:val="20"/>
                                      <w:szCs w:val="20"/>
                                    </w:rPr>
                                  </w:pPr>
                                  <w:r w:rsidRPr="00EF37A0">
                                    <w:rPr>
                                      <w:rFonts w:hint="eastAsia"/>
                                      <w:sz w:val="20"/>
                                      <w:szCs w:val="20"/>
                                    </w:rPr>
                                    <w:t>軸部断面積</w:t>
                                  </w:r>
                                </w:p>
                              </w:tc>
                              <w:tc>
                                <w:tcPr>
                                  <w:tcW w:w="1559" w:type="dxa"/>
                                  <w:shd w:val="clear" w:color="auto" w:fill="auto"/>
                                </w:tcPr>
                                <w:p w14:paraId="7EC7B409" w14:textId="77777777" w:rsidR="005A6A2A" w:rsidRPr="00EF37A0" w:rsidRDefault="005A6A2A" w:rsidP="00EF37A0">
                                  <w:pPr>
                                    <w:jc w:val="center"/>
                                    <w:rPr>
                                      <w:sz w:val="20"/>
                                      <w:szCs w:val="20"/>
                                    </w:rPr>
                                  </w:pPr>
                                  <w:r w:rsidRPr="00EF37A0">
                                    <w:rPr>
                                      <w:rFonts w:hint="eastAsia"/>
                                      <w:sz w:val="20"/>
                                      <w:szCs w:val="20"/>
                                    </w:rPr>
                                    <w:t>軸部断面積</w:t>
                                  </w:r>
                                </w:p>
                              </w:tc>
                            </w:tr>
                            <w:tr w:rsidR="005A6A2A" w:rsidRPr="00EF37A0" w14:paraId="631D6E5D" w14:textId="77777777" w:rsidTr="00EF37A0">
                              <w:tc>
                                <w:tcPr>
                                  <w:tcW w:w="1559" w:type="dxa"/>
                                  <w:shd w:val="clear" w:color="auto" w:fill="auto"/>
                                </w:tcPr>
                                <w:p w14:paraId="5416C0EA" w14:textId="77777777" w:rsidR="005A6A2A" w:rsidRPr="00EF37A0" w:rsidRDefault="005A6A2A" w:rsidP="00EF37A0">
                                  <w:pPr>
                                    <w:jc w:val="center"/>
                                    <w:rPr>
                                      <w:sz w:val="20"/>
                                      <w:szCs w:val="20"/>
                                    </w:rPr>
                                  </w:pPr>
                                  <w:r w:rsidRPr="00EF37A0">
                                    <w:rPr>
                                      <w:rFonts w:hint="eastAsia"/>
                                      <w:sz w:val="20"/>
                                      <w:szCs w:val="20"/>
                                    </w:rPr>
                                    <w:t>断面算定</w:t>
                                  </w:r>
                                </w:p>
                              </w:tc>
                              <w:tc>
                                <w:tcPr>
                                  <w:tcW w:w="1559" w:type="dxa"/>
                                  <w:shd w:val="clear" w:color="auto" w:fill="auto"/>
                                </w:tcPr>
                                <w:p w14:paraId="07F3B45E" w14:textId="77777777" w:rsidR="005A6A2A" w:rsidRPr="00EF37A0" w:rsidRDefault="005A6A2A" w:rsidP="00EF37A0">
                                  <w:pPr>
                                    <w:jc w:val="center"/>
                                    <w:rPr>
                                      <w:sz w:val="20"/>
                                      <w:szCs w:val="20"/>
                                    </w:rPr>
                                  </w:pPr>
                                  <w:r w:rsidRPr="00EF37A0">
                                    <w:rPr>
                                      <w:rFonts w:hint="eastAsia"/>
                                      <w:sz w:val="20"/>
                                      <w:szCs w:val="20"/>
                                    </w:rPr>
                                    <w:t>ネジ部断面積</w:t>
                                  </w:r>
                                </w:p>
                              </w:tc>
                              <w:tc>
                                <w:tcPr>
                                  <w:tcW w:w="1559" w:type="dxa"/>
                                  <w:shd w:val="clear" w:color="auto" w:fill="auto"/>
                                </w:tcPr>
                                <w:p w14:paraId="2B5B2815" w14:textId="77777777" w:rsidR="005A6A2A" w:rsidRPr="00EF37A0" w:rsidRDefault="005A6A2A" w:rsidP="00EF37A0">
                                  <w:pPr>
                                    <w:jc w:val="center"/>
                                    <w:rPr>
                                      <w:sz w:val="20"/>
                                      <w:szCs w:val="20"/>
                                    </w:rPr>
                                  </w:pPr>
                                  <w:r w:rsidRPr="00EF37A0">
                                    <w:rPr>
                                      <w:rFonts w:hint="eastAsia"/>
                                      <w:sz w:val="20"/>
                                      <w:szCs w:val="20"/>
                                    </w:rPr>
                                    <w:t>ネジ部断面積</w:t>
                                  </w:r>
                                </w:p>
                              </w:tc>
                            </w:tr>
                            <w:tr w:rsidR="005A6A2A" w:rsidRPr="00EF37A0" w14:paraId="2B7D1ACC" w14:textId="77777777" w:rsidTr="00EF37A0">
                              <w:tc>
                                <w:tcPr>
                                  <w:tcW w:w="1559" w:type="dxa"/>
                                  <w:shd w:val="clear" w:color="auto" w:fill="auto"/>
                                </w:tcPr>
                                <w:p w14:paraId="7B1FE396" w14:textId="77777777" w:rsidR="005A6A2A" w:rsidRPr="00EF37A0" w:rsidRDefault="005A6A2A" w:rsidP="00EF37A0">
                                  <w:pPr>
                                    <w:jc w:val="center"/>
                                    <w:rPr>
                                      <w:sz w:val="20"/>
                                      <w:szCs w:val="20"/>
                                    </w:rPr>
                                  </w:pPr>
                                  <w:r w:rsidRPr="00EF37A0">
                                    <w:rPr>
                                      <w:rFonts w:hint="eastAsia"/>
                                      <w:sz w:val="20"/>
                                      <w:szCs w:val="20"/>
                                    </w:rPr>
                                    <w:t>保有水平耐力</w:t>
                                  </w:r>
                                </w:p>
                              </w:tc>
                              <w:tc>
                                <w:tcPr>
                                  <w:tcW w:w="1559" w:type="dxa"/>
                                  <w:shd w:val="clear" w:color="auto" w:fill="auto"/>
                                </w:tcPr>
                                <w:p w14:paraId="116AF0B9" w14:textId="77777777" w:rsidR="005A6A2A" w:rsidRPr="00EF37A0" w:rsidRDefault="005A6A2A" w:rsidP="00EF37A0">
                                  <w:pPr>
                                    <w:jc w:val="center"/>
                                    <w:rPr>
                                      <w:sz w:val="20"/>
                                      <w:szCs w:val="20"/>
                                    </w:rPr>
                                  </w:pPr>
                                  <w:r w:rsidRPr="00EF37A0">
                                    <w:rPr>
                                      <w:rFonts w:hint="eastAsia"/>
                                      <w:sz w:val="20"/>
                                      <w:szCs w:val="20"/>
                                    </w:rPr>
                                    <w:t>軸部断面積</w:t>
                                  </w:r>
                                </w:p>
                              </w:tc>
                              <w:tc>
                                <w:tcPr>
                                  <w:tcW w:w="1559" w:type="dxa"/>
                                  <w:shd w:val="clear" w:color="auto" w:fill="auto"/>
                                </w:tcPr>
                                <w:p w14:paraId="4EA1AD2B" w14:textId="77777777" w:rsidR="005A6A2A" w:rsidRPr="00EF37A0" w:rsidRDefault="005A6A2A" w:rsidP="00EF37A0">
                                  <w:pPr>
                                    <w:jc w:val="center"/>
                                    <w:rPr>
                                      <w:sz w:val="20"/>
                                      <w:szCs w:val="20"/>
                                    </w:rPr>
                                  </w:pPr>
                                  <w:r w:rsidRPr="00EF37A0">
                                    <w:rPr>
                                      <w:rFonts w:hint="eastAsia"/>
                                      <w:sz w:val="20"/>
                                      <w:szCs w:val="20"/>
                                    </w:rPr>
                                    <w:t>ネジ部断面積</w:t>
                                  </w:r>
                                </w:p>
                              </w:tc>
                            </w:tr>
                          </w:tbl>
                          <w:p w14:paraId="7979C538" w14:textId="77777777" w:rsidR="005A6A2A" w:rsidRDefault="005A6A2A" w:rsidP="005A6A2A"/>
                        </w:txbxContent>
                      </v:textbox>
                    </v:shape>
                  </w:pict>
                </mc:Fallback>
              </mc:AlternateContent>
            </w:r>
          </w:p>
          <w:p w14:paraId="67276886" w14:textId="77777777" w:rsidR="005A6A2A" w:rsidRDefault="005A6A2A" w:rsidP="004F73AF">
            <w:pPr>
              <w:rPr>
                <w:sz w:val="20"/>
                <w:szCs w:val="20"/>
              </w:rPr>
            </w:pPr>
          </w:p>
          <w:p w14:paraId="6DE1B83D" w14:textId="77777777" w:rsidR="005A6A2A" w:rsidRDefault="005A6A2A" w:rsidP="004F73AF">
            <w:pPr>
              <w:rPr>
                <w:sz w:val="20"/>
                <w:szCs w:val="20"/>
              </w:rPr>
            </w:pPr>
          </w:p>
          <w:p w14:paraId="0765FB04" w14:textId="77777777" w:rsidR="005A6A2A" w:rsidRDefault="005A6A2A" w:rsidP="004F73AF">
            <w:pPr>
              <w:rPr>
                <w:sz w:val="20"/>
                <w:szCs w:val="20"/>
              </w:rPr>
            </w:pPr>
          </w:p>
          <w:p w14:paraId="6E5B8FDB" w14:textId="77777777" w:rsidR="005A6A2A" w:rsidRDefault="005A6A2A" w:rsidP="004F73AF">
            <w:pPr>
              <w:rPr>
                <w:sz w:val="20"/>
                <w:szCs w:val="20"/>
              </w:rPr>
            </w:pPr>
          </w:p>
          <w:p w14:paraId="49AAC8BB" w14:textId="77777777" w:rsidR="005A6A2A" w:rsidRDefault="005A6A2A" w:rsidP="004F73AF">
            <w:pPr>
              <w:rPr>
                <w:sz w:val="20"/>
                <w:szCs w:val="20"/>
              </w:rPr>
            </w:pPr>
          </w:p>
          <w:p w14:paraId="37E397A9" w14:textId="77777777" w:rsidR="005A6A2A" w:rsidRPr="00106C07" w:rsidRDefault="005A6A2A" w:rsidP="004F73AF">
            <w:pPr>
              <w:rPr>
                <w:sz w:val="20"/>
                <w:szCs w:val="20"/>
              </w:rPr>
            </w:pPr>
            <w:r w:rsidRPr="00106C07">
              <w:rPr>
                <w:sz w:val="20"/>
                <w:szCs w:val="20"/>
              </w:rPr>
              <w:t xml:space="preserve">伸び能力のあるアンカーボルトは、　</w:t>
            </w:r>
            <w:r w:rsidRPr="00C85DEE">
              <w:rPr>
                <w:rFonts w:hint="eastAsia"/>
                <w:i/>
                <w:iCs/>
                <w:sz w:val="20"/>
                <w:szCs w:val="20"/>
              </w:rPr>
              <w:t>A</w:t>
            </w:r>
            <w:r w:rsidRPr="00C85DEE">
              <w:rPr>
                <w:rFonts w:hint="eastAsia"/>
                <w:i/>
                <w:iCs/>
                <w:sz w:val="20"/>
                <w:szCs w:val="20"/>
                <w:vertAlign w:val="subscript"/>
              </w:rPr>
              <w:t>e</w:t>
            </w:r>
            <w:r w:rsidRPr="00106C07">
              <w:rPr>
                <w:sz w:val="20"/>
                <w:szCs w:val="20"/>
              </w:rPr>
              <w:t>・</w:t>
            </w:r>
            <w:proofErr w:type="spellStart"/>
            <w:r w:rsidRPr="00995B09">
              <w:rPr>
                <w:rFonts w:ascii="Cambria Math" w:hAnsi="Cambria Math"/>
                <w:i/>
                <w:sz w:val="20"/>
                <w:szCs w:val="20"/>
              </w:rPr>
              <w:t>σ</w:t>
            </w:r>
            <w:r w:rsidRPr="00995B09">
              <w:rPr>
                <w:i/>
                <w:sz w:val="20"/>
                <w:szCs w:val="20"/>
                <w:vertAlign w:val="subscript"/>
              </w:rPr>
              <w:t>u</w:t>
            </w:r>
            <w:proofErr w:type="spellEnd"/>
            <w:r w:rsidRPr="008618BC">
              <w:rPr>
                <w:rFonts w:ascii="Cambria Math" w:hAnsi="Cambria Math"/>
                <w:sz w:val="20"/>
                <w:szCs w:val="20"/>
              </w:rPr>
              <w:t>&gt;</w:t>
            </w:r>
            <w:r w:rsidRPr="00995B09">
              <w:rPr>
                <w:i/>
                <w:sz w:val="20"/>
                <w:szCs w:val="20"/>
              </w:rPr>
              <w:t>A</w:t>
            </w:r>
            <w:r w:rsidRPr="00995B09">
              <w:rPr>
                <w:i/>
                <w:sz w:val="20"/>
                <w:szCs w:val="20"/>
                <w:vertAlign w:val="subscript"/>
              </w:rPr>
              <w:t>g</w:t>
            </w:r>
            <w:r w:rsidRPr="00106C07">
              <w:rPr>
                <w:sz w:val="20"/>
                <w:szCs w:val="20"/>
              </w:rPr>
              <w:t>・</w:t>
            </w:r>
            <w:proofErr w:type="spellStart"/>
            <w:r w:rsidRPr="00995B09">
              <w:rPr>
                <w:rFonts w:ascii="Cambria Math" w:hAnsi="Cambria Math"/>
                <w:i/>
                <w:sz w:val="20"/>
                <w:szCs w:val="20"/>
              </w:rPr>
              <w:t>σ</w:t>
            </w:r>
            <w:r w:rsidRPr="00995B09">
              <w:rPr>
                <w:i/>
                <w:sz w:val="20"/>
                <w:szCs w:val="20"/>
                <w:vertAlign w:val="subscript"/>
              </w:rPr>
              <w:t>y</w:t>
            </w:r>
            <w:proofErr w:type="spellEnd"/>
            <w:r w:rsidRPr="00106C07">
              <w:rPr>
                <w:sz w:val="20"/>
                <w:szCs w:val="20"/>
              </w:rPr>
              <w:t xml:space="preserve">　　</w:t>
            </w:r>
            <w:r w:rsidRPr="00C85DEE">
              <w:rPr>
                <w:rFonts w:hint="eastAsia"/>
                <w:i/>
                <w:iCs/>
                <w:sz w:val="20"/>
                <w:szCs w:val="20"/>
              </w:rPr>
              <w:t>A</w:t>
            </w:r>
            <w:r w:rsidRPr="00C85DEE">
              <w:rPr>
                <w:rFonts w:hint="eastAsia"/>
                <w:i/>
                <w:iCs/>
                <w:sz w:val="20"/>
                <w:szCs w:val="20"/>
                <w:vertAlign w:val="subscript"/>
              </w:rPr>
              <w:t>e</w:t>
            </w:r>
            <w:r w:rsidRPr="00106C07">
              <w:rPr>
                <w:sz w:val="20"/>
                <w:szCs w:val="20"/>
              </w:rPr>
              <w:t xml:space="preserve"> /</w:t>
            </w:r>
            <w:r w:rsidRPr="00C85DEE">
              <w:rPr>
                <w:i/>
                <w:iCs/>
                <w:sz w:val="20"/>
                <w:szCs w:val="20"/>
              </w:rPr>
              <w:t>A</w:t>
            </w:r>
            <w:r w:rsidRPr="00C85DEE">
              <w:rPr>
                <w:i/>
                <w:iCs/>
                <w:sz w:val="20"/>
                <w:szCs w:val="20"/>
                <w:vertAlign w:val="subscript"/>
              </w:rPr>
              <w:t>g</w:t>
            </w:r>
            <w:r w:rsidRPr="008618BC">
              <w:rPr>
                <w:rFonts w:ascii="Cambria Math" w:hAnsi="Cambria Math"/>
                <w:sz w:val="20"/>
                <w:szCs w:val="20"/>
              </w:rPr>
              <w:t>&gt;</w:t>
            </w:r>
            <w:proofErr w:type="spellStart"/>
            <w:r w:rsidRPr="00995B09">
              <w:rPr>
                <w:rFonts w:ascii="Cambria Math" w:hAnsi="Cambria Math"/>
                <w:i/>
                <w:sz w:val="20"/>
                <w:szCs w:val="20"/>
              </w:rPr>
              <w:t>σ</w:t>
            </w:r>
            <w:r w:rsidRPr="00995B09">
              <w:rPr>
                <w:i/>
                <w:iCs/>
                <w:sz w:val="20"/>
                <w:szCs w:val="20"/>
                <w:vertAlign w:val="subscript"/>
              </w:rPr>
              <w:t>y</w:t>
            </w:r>
            <w:proofErr w:type="spellEnd"/>
            <w:r w:rsidRPr="00106C07">
              <w:rPr>
                <w:sz w:val="20"/>
                <w:szCs w:val="20"/>
              </w:rPr>
              <w:t xml:space="preserve"> /</w:t>
            </w:r>
            <w:r w:rsidRPr="00C85DEE">
              <w:rPr>
                <w:rFonts w:ascii="Symbol" w:hAnsi="Symbol"/>
                <w:i/>
                <w:iCs/>
                <w:sz w:val="20"/>
                <w:szCs w:val="20"/>
              </w:rPr>
              <w:t></w:t>
            </w:r>
            <w:proofErr w:type="spellStart"/>
            <w:r w:rsidRPr="00995B09">
              <w:rPr>
                <w:rFonts w:ascii="Cambria Math" w:hAnsi="Cambria Math"/>
                <w:i/>
                <w:sz w:val="20"/>
                <w:szCs w:val="20"/>
              </w:rPr>
              <w:t>σ</w:t>
            </w:r>
            <w:r w:rsidRPr="00995B09">
              <w:rPr>
                <w:i/>
                <w:iCs/>
                <w:sz w:val="20"/>
                <w:szCs w:val="20"/>
                <w:vertAlign w:val="subscript"/>
              </w:rPr>
              <w:t>u</w:t>
            </w:r>
            <w:proofErr w:type="spellEnd"/>
          </w:p>
          <w:p w14:paraId="313DED30" w14:textId="77777777" w:rsidR="005A6A2A" w:rsidRPr="00106C07" w:rsidRDefault="005A6A2A" w:rsidP="004F73AF">
            <w:pPr>
              <w:rPr>
                <w:sz w:val="20"/>
                <w:szCs w:val="20"/>
              </w:rPr>
            </w:pPr>
            <w:r w:rsidRPr="00106C07">
              <w:rPr>
                <w:rFonts w:hint="eastAsia"/>
                <w:sz w:val="20"/>
                <w:szCs w:val="20"/>
              </w:rPr>
              <w:t>（ここに、</w:t>
            </w:r>
            <w:r w:rsidRPr="00C85DEE">
              <w:rPr>
                <w:rFonts w:hint="eastAsia"/>
                <w:i/>
                <w:iCs/>
                <w:sz w:val="20"/>
                <w:szCs w:val="20"/>
              </w:rPr>
              <w:t>A</w:t>
            </w:r>
            <w:r w:rsidRPr="00C85DEE">
              <w:rPr>
                <w:rFonts w:hint="eastAsia"/>
                <w:i/>
                <w:iCs/>
                <w:sz w:val="20"/>
                <w:szCs w:val="20"/>
                <w:vertAlign w:val="subscript"/>
              </w:rPr>
              <w:t>e</w:t>
            </w:r>
            <w:r w:rsidRPr="00106C07">
              <w:rPr>
                <w:rFonts w:hint="eastAsia"/>
                <w:sz w:val="20"/>
                <w:szCs w:val="20"/>
              </w:rPr>
              <w:t>：ネジ部断面積、</w:t>
            </w:r>
            <w:r w:rsidRPr="00C85DEE">
              <w:rPr>
                <w:i/>
                <w:iCs/>
                <w:sz w:val="20"/>
                <w:szCs w:val="20"/>
              </w:rPr>
              <w:t>A</w:t>
            </w:r>
            <w:r w:rsidRPr="00C85DEE">
              <w:rPr>
                <w:i/>
                <w:iCs/>
                <w:sz w:val="20"/>
                <w:szCs w:val="20"/>
                <w:vertAlign w:val="subscript"/>
              </w:rPr>
              <w:t>g</w:t>
            </w:r>
            <w:r w:rsidRPr="00106C07">
              <w:rPr>
                <w:rFonts w:hint="eastAsia"/>
                <w:sz w:val="20"/>
                <w:szCs w:val="20"/>
              </w:rPr>
              <w:t>：軸部断面積、</w:t>
            </w:r>
            <w:proofErr w:type="spellStart"/>
            <w:r w:rsidRPr="00995B09">
              <w:rPr>
                <w:rFonts w:ascii="Cambria Math" w:hAnsi="Cambria Math"/>
                <w:i/>
                <w:sz w:val="20"/>
                <w:szCs w:val="20"/>
              </w:rPr>
              <w:t>σ</w:t>
            </w:r>
            <w:r w:rsidRPr="00C85DEE">
              <w:rPr>
                <w:i/>
                <w:iCs/>
                <w:sz w:val="20"/>
                <w:szCs w:val="20"/>
                <w:vertAlign w:val="subscript"/>
              </w:rPr>
              <w:t>y</w:t>
            </w:r>
            <w:proofErr w:type="spellEnd"/>
            <w:r w:rsidRPr="00106C07">
              <w:rPr>
                <w:rFonts w:hint="eastAsia"/>
                <w:sz w:val="20"/>
                <w:szCs w:val="20"/>
              </w:rPr>
              <w:t>：降伏強度、</w:t>
            </w:r>
            <w:proofErr w:type="spellStart"/>
            <w:r w:rsidRPr="00995B09">
              <w:rPr>
                <w:rFonts w:ascii="Cambria Math" w:hAnsi="Cambria Math"/>
                <w:i/>
                <w:sz w:val="20"/>
                <w:szCs w:val="20"/>
              </w:rPr>
              <w:t>σ</w:t>
            </w:r>
            <w:r>
              <w:rPr>
                <w:i/>
                <w:iCs/>
                <w:sz w:val="20"/>
                <w:szCs w:val="20"/>
                <w:vertAlign w:val="subscript"/>
              </w:rPr>
              <w:t>u</w:t>
            </w:r>
            <w:proofErr w:type="spellEnd"/>
            <w:r w:rsidRPr="00106C07">
              <w:rPr>
                <w:rFonts w:hint="eastAsia"/>
                <w:sz w:val="20"/>
                <w:szCs w:val="20"/>
              </w:rPr>
              <w:t>：引張強度）</w:t>
            </w:r>
          </w:p>
          <w:p w14:paraId="2FC10628" w14:textId="77777777" w:rsidR="005A6A2A" w:rsidRPr="00106C07" w:rsidRDefault="005A6A2A" w:rsidP="004F73AF">
            <w:pPr>
              <w:rPr>
                <w:sz w:val="20"/>
                <w:szCs w:val="20"/>
              </w:rPr>
            </w:pPr>
            <w:r w:rsidRPr="00106C07">
              <w:rPr>
                <w:rFonts w:hint="eastAsia"/>
                <w:sz w:val="20"/>
                <w:szCs w:val="20"/>
              </w:rPr>
              <w:t>となるように製造されている。すなわち、ネジ部引</w:t>
            </w:r>
            <w:r>
              <w:rPr>
                <w:rFonts w:hint="eastAsia"/>
                <w:sz w:val="20"/>
                <w:szCs w:val="20"/>
              </w:rPr>
              <w:t>張強度</w:t>
            </w:r>
            <w:r w:rsidRPr="008618BC">
              <w:rPr>
                <w:rFonts w:ascii="Cambria Math" w:hAnsi="Cambria Math"/>
                <w:sz w:val="20"/>
                <w:szCs w:val="20"/>
              </w:rPr>
              <w:t>&gt;</w:t>
            </w:r>
            <w:r w:rsidRPr="00106C07">
              <w:rPr>
                <w:rFonts w:hint="eastAsia"/>
                <w:sz w:val="20"/>
                <w:szCs w:val="20"/>
              </w:rPr>
              <w:t>軸部降伏強度となり、ネジ部で破断することがないため、伸び能力がある。したがって、</w:t>
            </w:r>
            <w:r w:rsidRPr="00C85DEE">
              <w:rPr>
                <w:rFonts w:hint="eastAsia"/>
                <w:i/>
                <w:iCs/>
                <w:sz w:val="20"/>
                <w:szCs w:val="20"/>
              </w:rPr>
              <w:t>D</w:t>
            </w:r>
            <w:r w:rsidRPr="00C85DEE">
              <w:rPr>
                <w:rFonts w:hint="eastAsia"/>
                <w:i/>
                <w:iCs/>
                <w:sz w:val="20"/>
                <w:szCs w:val="20"/>
                <w:vertAlign w:val="subscript"/>
              </w:rPr>
              <w:t>s</w:t>
            </w:r>
            <w:r w:rsidRPr="00106C07">
              <w:rPr>
                <w:rFonts w:hint="eastAsia"/>
                <w:sz w:val="20"/>
                <w:szCs w:val="20"/>
              </w:rPr>
              <w:t>算定時や保有水平耐力算定時などでは軸部断面積を用いて耐力の計算を行ってよい。</w:t>
            </w:r>
          </w:p>
          <w:p w14:paraId="1B15FD75" w14:textId="77777777" w:rsidR="005A6A2A" w:rsidRPr="00106C07" w:rsidRDefault="005A6A2A" w:rsidP="004F73AF">
            <w:pPr>
              <w:rPr>
                <w:sz w:val="20"/>
                <w:szCs w:val="20"/>
              </w:rPr>
            </w:pPr>
          </w:p>
          <w:p w14:paraId="35A92B93" w14:textId="77777777" w:rsidR="005A6A2A" w:rsidRPr="00106C07" w:rsidRDefault="005A6A2A" w:rsidP="004F73AF">
            <w:pPr>
              <w:rPr>
                <w:sz w:val="20"/>
                <w:szCs w:val="20"/>
              </w:rPr>
            </w:pPr>
            <w:r w:rsidRPr="00106C07">
              <w:rPr>
                <w:rFonts w:hint="eastAsia"/>
                <w:sz w:val="20"/>
                <w:szCs w:val="20"/>
              </w:rPr>
              <w:t>一方、伸び能力の無いボルトは軸部降伏よりネジ部で破断する可能性があるためネジ部断面積を用いて耐力の計算を行う。</w:t>
            </w:r>
          </w:p>
          <w:p w14:paraId="35F9777A" w14:textId="77777777" w:rsidR="005A6A2A" w:rsidRPr="00106C07" w:rsidRDefault="005A6A2A" w:rsidP="004F73AF">
            <w:pPr>
              <w:rPr>
                <w:sz w:val="20"/>
                <w:szCs w:val="20"/>
              </w:rPr>
            </w:pPr>
          </w:p>
          <w:p w14:paraId="3E694B54" w14:textId="77777777" w:rsidR="005A6A2A" w:rsidRPr="00106C07" w:rsidRDefault="005A6A2A" w:rsidP="004F73AF">
            <w:pPr>
              <w:rPr>
                <w:sz w:val="20"/>
                <w:szCs w:val="20"/>
              </w:rPr>
            </w:pPr>
            <w:r w:rsidRPr="00106C07">
              <w:rPr>
                <w:rFonts w:hint="eastAsia"/>
                <w:sz w:val="20"/>
                <w:szCs w:val="20"/>
              </w:rPr>
              <w:t xml:space="preserve">（参考）　</w:t>
            </w:r>
            <w:r w:rsidRPr="00C85DEE">
              <w:rPr>
                <w:rFonts w:hint="eastAsia"/>
                <w:i/>
                <w:iCs/>
                <w:sz w:val="20"/>
                <w:szCs w:val="20"/>
              </w:rPr>
              <w:t>A</w:t>
            </w:r>
            <w:r w:rsidRPr="00C85DEE">
              <w:rPr>
                <w:rFonts w:hint="eastAsia"/>
                <w:i/>
                <w:iCs/>
                <w:sz w:val="20"/>
                <w:szCs w:val="20"/>
                <w:vertAlign w:val="subscript"/>
              </w:rPr>
              <w:t>e</w:t>
            </w:r>
            <w:r w:rsidRPr="00106C07">
              <w:rPr>
                <w:rFonts w:hint="eastAsia"/>
                <w:sz w:val="20"/>
                <w:szCs w:val="20"/>
              </w:rPr>
              <w:t xml:space="preserve"> /</w:t>
            </w:r>
            <w:r w:rsidRPr="00C85DEE">
              <w:rPr>
                <w:i/>
                <w:iCs/>
                <w:sz w:val="20"/>
                <w:szCs w:val="20"/>
              </w:rPr>
              <w:t xml:space="preserve"> A</w:t>
            </w:r>
            <w:r w:rsidRPr="00C85DEE">
              <w:rPr>
                <w:i/>
                <w:iCs/>
                <w:sz w:val="20"/>
                <w:szCs w:val="20"/>
                <w:vertAlign w:val="subscript"/>
              </w:rPr>
              <w:t>g</w:t>
            </w:r>
            <w:r>
              <w:rPr>
                <w:i/>
                <w:iCs/>
                <w:sz w:val="20"/>
                <w:szCs w:val="20"/>
                <w:vertAlign w:val="subscript"/>
              </w:rPr>
              <w:t xml:space="preserve"> </w:t>
            </w:r>
            <w:r w:rsidRPr="00106C07">
              <w:rPr>
                <w:rFonts w:hint="eastAsia"/>
                <w:sz w:val="20"/>
                <w:szCs w:val="20"/>
              </w:rPr>
              <w:t>＝</w:t>
            </w:r>
            <w:r w:rsidRPr="00106C07">
              <w:rPr>
                <w:rFonts w:hint="eastAsia"/>
                <w:sz w:val="20"/>
                <w:szCs w:val="20"/>
              </w:rPr>
              <w:t>0.95</w:t>
            </w:r>
            <w:r w:rsidRPr="00106C07">
              <w:rPr>
                <w:rFonts w:hint="eastAsia"/>
                <w:sz w:val="20"/>
                <w:szCs w:val="20"/>
              </w:rPr>
              <w:t>（</w:t>
            </w:r>
            <w:r w:rsidRPr="00106C07">
              <w:rPr>
                <w:rFonts w:hint="eastAsia"/>
                <w:sz w:val="20"/>
                <w:szCs w:val="20"/>
              </w:rPr>
              <w:t>ABR</w:t>
            </w:r>
            <w:r w:rsidRPr="00106C07">
              <w:rPr>
                <w:rFonts w:hint="eastAsia"/>
                <w:sz w:val="20"/>
                <w:szCs w:val="20"/>
              </w:rPr>
              <w:t>）、</w:t>
            </w:r>
            <w:r w:rsidRPr="00106C07">
              <w:rPr>
                <w:rFonts w:hint="eastAsia"/>
                <w:sz w:val="20"/>
                <w:szCs w:val="20"/>
              </w:rPr>
              <w:t>0.84</w:t>
            </w:r>
            <w:r w:rsidRPr="00106C07">
              <w:rPr>
                <w:rFonts w:hint="eastAsia"/>
                <w:sz w:val="20"/>
                <w:szCs w:val="20"/>
              </w:rPr>
              <w:t>（</w:t>
            </w:r>
            <w:r w:rsidRPr="00106C07">
              <w:rPr>
                <w:rFonts w:hint="eastAsia"/>
                <w:sz w:val="20"/>
                <w:szCs w:val="20"/>
              </w:rPr>
              <w:t>ABM</w:t>
            </w:r>
            <w:r w:rsidRPr="00106C07">
              <w:rPr>
                <w:rFonts w:hint="eastAsia"/>
                <w:sz w:val="20"/>
                <w:szCs w:val="20"/>
              </w:rPr>
              <w:t>）</w:t>
            </w:r>
          </w:p>
          <w:p w14:paraId="687B9E58" w14:textId="77777777" w:rsidR="005A6A2A" w:rsidRPr="00106C07" w:rsidRDefault="005A6A2A" w:rsidP="004F73AF">
            <w:pPr>
              <w:rPr>
                <w:sz w:val="20"/>
                <w:szCs w:val="20"/>
              </w:rPr>
            </w:pPr>
            <w:r w:rsidRPr="00106C07">
              <w:rPr>
                <w:rFonts w:hint="eastAsia"/>
                <w:sz w:val="20"/>
                <w:szCs w:val="20"/>
              </w:rPr>
              <w:t xml:space="preserve">　　　　</w:t>
            </w:r>
            <w:r w:rsidRPr="00106C07">
              <w:rPr>
                <w:sz w:val="20"/>
                <w:szCs w:val="20"/>
              </w:rPr>
              <w:t xml:space="preserve">　</w:t>
            </w:r>
            <w:proofErr w:type="spellStart"/>
            <w:r w:rsidRPr="00995B09">
              <w:rPr>
                <w:rFonts w:ascii="Cambria Math" w:hAnsi="Cambria Math"/>
                <w:i/>
                <w:sz w:val="20"/>
                <w:szCs w:val="20"/>
              </w:rPr>
              <w:t>σ</w:t>
            </w:r>
            <w:r w:rsidRPr="00C85DEE">
              <w:rPr>
                <w:i/>
                <w:iCs/>
                <w:sz w:val="20"/>
                <w:szCs w:val="20"/>
                <w:vertAlign w:val="subscript"/>
              </w:rPr>
              <w:t>y</w:t>
            </w:r>
            <w:proofErr w:type="spellEnd"/>
            <w:r w:rsidRPr="00106C07">
              <w:rPr>
                <w:sz w:val="20"/>
                <w:szCs w:val="20"/>
              </w:rPr>
              <w:t xml:space="preserve"> /</w:t>
            </w:r>
            <w:r w:rsidRPr="00C85DEE">
              <w:rPr>
                <w:rFonts w:ascii="Symbol" w:hAnsi="Symbol"/>
                <w:i/>
                <w:iCs/>
                <w:sz w:val="20"/>
                <w:szCs w:val="20"/>
              </w:rPr>
              <w:t></w:t>
            </w:r>
            <w:proofErr w:type="spellStart"/>
            <w:r w:rsidRPr="00995B09">
              <w:rPr>
                <w:rFonts w:ascii="Cambria Math" w:hAnsi="Cambria Math"/>
                <w:i/>
                <w:sz w:val="20"/>
                <w:szCs w:val="20"/>
              </w:rPr>
              <w:t>σ</w:t>
            </w:r>
            <w:r>
              <w:rPr>
                <w:i/>
                <w:iCs/>
                <w:sz w:val="20"/>
                <w:szCs w:val="20"/>
                <w:vertAlign w:val="subscript"/>
              </w:rPr>
              <w:t>u</w:t>
            </w:r>
            <w:proofErr w:type="spellEnd"/>
            <w:r>
              <w:rPr>
                <w:i/>
                <w:iCs/>
                <w:sz w:val="20"/>
                <w:szCs w:val="20"/>
                <w:vertAlign w:val="subscript"/>
              </w:rPr>
              <w:t xml:space="preserve"> </w:t>
            </w:r>
            <w:r w:rsidRPr="008618BC">
              <w:rPr>
                <w:rFonts w:ascii="Cambria Math" w:hAnsi="Cambria Math"/>
                <w:sz w:val="20"/>
                <w:szCs w:val="20"/>
              </w:rPr>
              <w:t>≤</w:t>
            </w:r>
            <w:r w:rsidRPr="00106C07">
              <w:rPr>
                <w:rFonts w:hint="eastAsia"/>
                <w:sz w:val="20"/>
                <w:szCs w:val="20"/>
              </w:rPr>
              <w:t>0.8</w:t>
            </w:r>
            <w:r w:rsidRPr="00106C07">
              <w:rPr>
                <w:rFonts w:hint="eastAsia"/>
                <w:sz w:val="20"/>
                <w:szCs w:val="20"/>
              </w:rPr>
              <w:t>（</w:t>
            </w:r>
            <w:r w:rsidRPr="00106C07">
              <w:rPr>
                <w:rFonts w:hint="eastAsia"/>
                <w:sz w:val="20"/>
                <w:szCs w:val="20"/>
              </w:rPr>
              <w:t>ABR</w:t>
            </w:r>
            <w:r w:rsidRPr="00106C07">
              <w:rPr>
                <w:rFonts w:hint="eastAsia"/>
                <w:sz w:val="20"/>
                <w:szCs w:val="20"/>
              </w:rPr>
              <w:t>）、</w:t>
            </w:r>
            <w:r w:rsidRPr="00106C07">
              <w:rPr>
                <w:rFonts w:hint="eastAsia"/>
                <w:sz w:val="20"/>
                <w:szCs w:val="20"/>
              </w:rPr>
              <w:t>0.75</w:t>
            </w:r>
            <w:r w:rsidRPr="00106C07">
              <w:rPr>
                <w:rFonts w:hint="eastAsia"/>
                <w:sz w:val="20"/>
                <w:szCs w:val="20"/>
              </w:rPr>
              <w:t>（</w:t>
            </w:r>
            <w:r w:rsidRPr="00106C07">
              <w:rPr>
                <w:rFonts w:hint="eastAsia"/>
                <w:sz w:val="20"/>
                <w:szCs w:val="20"/>
              </w:rPr>
              <w:t>ABM</w:t>
            </w:r>
            <w:r w:rsidRPr="00106C07">
              <w:rPr>
                <w:rFonts w:hint="eastAsia"/>
                <w:sz w:val="20"/>
                <w:szCs w:val="20"/>
              </w:rPr>
              <w:t>）</w:t>
            </w:r>
          </w:p>
        </w:tc>
      </w:tr>
    </w:tbl>
    <w:p w14:paraId="02DC8526" w14:textId="77777777" w:rsidR="005A6A2A" w:rsidRPr="00106C07" w:rsidRDefault="005A6A2A" w:rsidP="005A6A2A"/>
    <w:p w14:paraId="60ECA259" w14:textId="77777777" w:rsidR="005A6A2A" w:rsidRDefault="005A6A2A" w:rsidP="005A6A2A"/>
    <w:p w14:paraId="711D1C3A" w14:textId="77777777" w:rsidR="005A6A2A" w:rsidRPr="00106C07" w:rsidRDefault="005A6A2A" w:rsidP="005A6A2A"/>
    <w:p w14:paraId="04D0E37F" w14:textId="77777777" w:rsidR="005A6A2A" w:rsidRDefault="005A6A2A" w:rsidP="005A6A2A"/>
    <w:p w14:paraId="5CB42D84" w14:textId="77777777" w:rsidR="005A6A2A" w:rsidRDefault="005A6A2A" w:rsidP="005A6A2A"/>
    <w:p w14:paraId="07430B81" w14:textId="77777777" w:rsidR="005A6A2A" w:rsidRDefault="005A6A2A" w:rsidP="005A6A2A"/>
    <w:p w14:paraId="321D1294" w14:textId="77777777" w:rsidR="005A6A2A" w:rsidRDefault="005A6A2A" w:rsidP="005A6A2A"/>
    <w:p w14:paraId="205E92E1" w14:textId="77777777" w:rsidR="005A6A2A" w:rsidRDefault="005A6A2A" w:rsidP="005A6A2A"/>
    <w:p w14:paraId="673596C8" w14:textId="77777777" w:rsidR="005A6A2A" w:rsidRPr="00106C07" w:rsidRDefault="005A6A2A" w:rsidP="005A6A2A"/>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28"/>
      </w:tblGrid>
      <w:tr w:rsidR="005A6A2A" w:rsidRPr="00106C07" w14:paraId="58997F13" w14:textId="77777777" w:rsidTr="004F73AF">
        <w:tc>
          <w:tcPr>
            <w:tcW w:w="9060" w:type="dxa"/>
            <w:shd w:val="clear" w:color="auto" w:fill="auto"/>
          </w:tcPr>
          <w:p w14:paraId="0DE656B8" w14:textId="77777777" w:rsidR="005A6A2A" w:rsidRPr="00106C07" w:rsidRDefault="005A6A2A" w:rsidP="004F73AF">
            <w:pPr>
              <w:spacing w:line="360" w:lineRule="auto"/>
              <w:jc w:val="center"/>
              <w:rPr>
                <w:rFonts w:ascii="ＭＳ ゴシック" w:eastAsia="ＭＳ ゴシック" w:hAnsi="ＭＳ ゴシック"/>
              </w:rPr>
            </w:pPr>
            <w:r w:rsidRPr="00D82882">
              <w:rPr>
                <w:rFonts w:eastAsia="ＭＳ ゴシック"/>
              </w:rPr>
              <w:lastRenderedPageBreak/>
              <w:t>2.4</w:t>
            </w:r>
            <w:r w:rsidRPr="00106C07">
              <w:rPr>
                <w:rFonts w:ascii="ＭＳ ゴシック" w:eastAsia="ＭＳ ゴシック" w:hAnsi="ＭＳ ゴシック" w:hint="eastAsia"/>
              </w:rPr>
              <w:t xml:space="preserve">　 大梁の降伏ヒンジ位置</w:t>
            </w:r>
          </w:p>
        </w:tc>
      </w:tr>
      <w:tr w:rsidR="005A6A2A" w:rsidRPr="00106C07" w14:paraId="5B6C9F7E" w14:textId="77777777" w:rsidTr="004F73AF">
        <w:tc>
          <w:tcPr>
            <w:tcW w:w="9060" w:type="dxa"/>
            <w:shd w:val="clear" w:color="auto" w:fill="auto"/>
          </w:tcPr>
          <w:p w14:paraId="13ACD884" w14:textId="77777777" w:rsidR="005A6A2A" w:rsidRPr="00106C07" w:rsidRDefault="005A6A2A" w:rsidP="004F73AF">
            <w:pPr>
              <w:rPr>
                <w:rFonts w:ascii="ＭＳ ゴシック" w:eastAsia="ＭＳ ゴシック" w:hAnsi="ＭＳ ゴシック"/>
                <w:sz w:val="20"/>
                <w:szCs w:val="20"/>
              </w:rPr>
            </w:pPr>
            <w:r w:rsidRPr="00106C07">
              <w:rPr>
                <w:rFonts w:ascii="ＭＳ ゴシック" w:eastAsia="ＭＳ ゴシック" w:hAnsi="ＭＳ ゴシック" w:hint="eastAsia"/>
                <w:sz w:val="20"/>
                <w:szCs w:val="20"/>
              </w:rPr>
              <w:t>【注意喚起事項】</w:t>
            </w:r>
          </w:p>
          <w:p w14:paraId="68FB06E8" w14:textId="77777777" w:rsidR="005A6A2A" w:rsidRPr="00106C07" w:rsidRDefault="005A6A2A" w:rsidP="004F73AF">
            <w:pPr>
              <w:rPr>
                <w:sz w:val="20"/>
                <w:szCs w:val="20"/>
              </w:rPr>
            </w:pPr>
            <w:r w:rsidRPr="00106C07">
              <w:rPr>
                <w:rFonts w:hint="eastAsia"/>
                <w:sz w:val="20"/>
                <w:szCs w:val="20"/>
              </w:rPr>
              <w:t>鉄骨大梁のハンチ始端、材種や部材が異なる部分、等において</w:t>
            </w:r>
          </w:p>
          <w:p w14:paraId="0144F303" w14:textId="77777777" w:rsidR="005A6A2A" w:rsidRPr="00106C07" w:rsidRDefault="005A6A2A" w:rsidP="004F73AF">
            <w:pPr>
              <w:rPr>
                <w:sz w:val="20"/>
                <w:szCs w:val="20"/>
              </w:rPr>
            </w:pPr>
            <w:r>
              <w:rPr>
                <w:rFonts w:hint="eastAsia"/>
                <w:sz w:val="20"/>
                <w:szCs w:val="20"/>
              </w:rPr>
              <w:t>（</w:t>
            </w:r>
            <w:r>
              <w:rPr>
                <w:rFonts w:hint="eastAsia"/>
                <w:sz w:val="20"/>
                <w:szCs w:val="20"/>
              </w:rPr>
              <w:t>1</w:t>
            </w:r>
            <w:r>
              <w:rPr>
                <w:rFonts w:hint="eastAsia"/>
                <w:sz w:val="20"/>
                <w:szCs w:val="20"/>
              </w:rPr>
              <w:t>）</w:t>
            </w:r>
            <w:r w:rsidRPr="00106C07">
              <w:rPr>
                <w:rFonts w:hint="eastAsia"/>
                <w:sz w:val="20"/>
                <w:szCs w:val="20"/>
              </w:rPr>
              <w:t>梁端部より先行降伏しないことの検討がなされていない</w:t>
            </w:r>
          </w:p>
          <w:p w14:paraId="4D2B6FD0" w14:textId="77777777" w:rsidR="005A6A2A" w:rsidRPr="00106C07" w:rsidRDefault="005A6A2A" w:rsidP="004F73AF">
            <w:pPr>
              <w:rPr>
                <w:sz w:val="20"/>
                <w:szCs w:val="20"/>
              </w:rPr>
            </w:pPr>
            <w:r>
              <w:rPr>
                <w:rFonts w:hint="eastAsia"/>
                <w:sz w:val="20"/>
                <w:szCs w:val="20"/>
              </w:rPr>
              <w:t>（</w:t>
            </w:r>
            <w:r>
              <w:rPr>
                <w:rFonts w:hint="eastAsia"/>
                <w:sz w:val="20"/>
                <w:szCs w:val="20"/>
              </w:rPr>
              <w:t>2</w:t>
            </w:r>
            <w:r>
              <w:rPr>
                <w:rFonts w:hint="eastAsia"/>
                <w:sz w:val="20"/>
                <w:szCs w:val="20"/>
              </w:rPr>
              <w:t>）</w:t>
            </w:r>
            <w:r w:rsidRPr="00106C07">
              <w:rPr>
                <w:rFonts w:hint="eastAsia"/>
                <w:sz w:val="20"/>
                <w:szCs w:val="20"/>
              </w:rPr>
              <w:t>保有耐力接合の検討が行われていない</w:t>
            </w:r>
          </w:p>
          <w:p w14:paraId="166D6179" w14:textId="77777777" w:rsidR="005A6A2A" w:rsidRPr="00106C07" w:rsidRDefault="005A6A2A" w:rsidP="004F73AF">
            <w:pPr>
              <w:rPr>
                <w:rFonts w:ascii="ＭＳ ゴシック" w:eastAsia="ＭＳ ゴシック" w:hAnsi="ＭＳ ゴシック"/>
                <w:sz w:val="20"/>
                <w:szCs w:val="20"/>
              </w:rPr>
            </w:pPr>
            <w:r w:rsidRPr="00106C07">
              <w:rPr>
                <w:rFonts w:ascii="ＭＳ ゴシック" w:eastAsia="ＭＳ ゴシック" w:hAnsi="ＭＳ ゴシック" w:hint="eastAsia"/>
                <w:sz w:val="20"/>
                <w:szCs w:val="20"/>
              </w:rPr>
              <w:t>【関係法令等】</w:t>
            </w:r>
          </w:p>
          <w:p w14:paraId="7D4114E7" w14:textId="77777777" w:rsidR="005A6A2A" w:rsidRPr="00C85DEE" w:rsidRDefault="005A6A2A" w:rsidP="004F73AF">
            <w:pPr>
              <w:rPr>
                <w:sz w:val="20"/>
                <w:szCs w:val="20"/>
              </w:rPr>
            </w:pPr>
            <w:r w:rsidRPr="00106C07">
              <w:rPr>
                <w:rFonts w:hint="eastAsia"/>
                <w:sz w:val="20"/>
                <w:szCs w:val="20"/>
              </w:rPr>
              <w:t>平成</w:t>
            </w:r>
            <w:r w:rsidRPr="00106C07">
              <w:rPr>
                <w:rFonts w:hint="eastAsia"/>
                <w:sz w:val="20"/>
                <w:szCs w:val="20"/>
              </w:rPr>
              <w:t>19</w:t>
            </w:r>
            <w:r w:rsidRPr="00106C07">
              <w:rPr>
                <w:rFonts w:hint="eastAsia"/>
                <w:sz w:val="20"/>
                <w:szCs w:val="20"/>
              </w:rPr>
              <w:t>年国</w:t>
            </w:r>
            <w:r w:rsidRPr="00C85DEE">
              <w:rPr>
                <w:rFonts w:hint="eastAsia"/>
                <w:sz w:val="20"/>
                <w:szCs w:val="20"/>
              </w:rPr>
              <w:t>交省告示第</w:t>
            </w:r>
            <w:r w:rsidRPr="00C85DEE">
              <w:rPr>
                <w:rFonts w:hint="eastAsia"/>
                <w:sz w:val="20"/>
                <w:szCs w:val="20"/>
              </w:rPr>
              <w:t>594</w:t>
            </w:r>
            <w:r w:rsidRPr="00C85DEE">
              <w:rPr>
                <w:rFonts w:hint="eastAsia"/>
                <w:sz w:val="20"/>
                <w:szCs w:val="20"/>
              </w:rPr>
              <w:t>号第四の一，イ，ロ（</w:t>
            </w:r>
            <w:r w:rsidRPr="00C85DEE">
              <w:rPr>
                <w:sz w:val="20"/>
                <w:szCs w:val="20"/>
              </w:rPr>
              <w:t>2020</w:t>
            </w:r>
            <w:r w:rsidRPr="00C85DEE">
              <w:rPr>
                <w:rFonts w:hint="eastAsia"/>
                <w:sz w:val="20"/>
                <w:szCs w:val="20"/>
              </w:rPr>
              <w:t>年技術基準</w:t>
            </w:r>
            <w:r w:rsidRPr="00C85DEE">
              <w:rPr>
                <w:rFonts w:hint="eastAsia"/>
                <w:sz w:val="20"/>
                <w:szCs w:val="20"/>
              </w:rPr>
              <w:t>p.342</w:t>
            </w:r>
            <w:r w:rsidRPr="00C85DEE">
              <w:rPr>
                <w:rFonts w:hint="eastAsia"/>
                <w:sz w:val="20"/>
                <w:szCs w:val="20"/>
              </w:rPr>
              <w:t>）</w:t>
            </w:r>
          </w:p>
          <w:p w14:paraId="44CBD9BA" w14:textId="77777777" w:rsidR="005A6A2A" w:rsidRPr="00106C07" w:rsidRDefault="005A6A2A" w:rsidP="004F73AF">
            <w:pPr>
              <w:rPr>
                <w:sz w:val="20"/>
                <w:szCs w:val="20"/>
              </w:rPr>
            </w:pPr>
            <w:r w:rsidRPr="00C85DEE">
              <w:rPr>
                <w:sz w:val="20"/>
                <w:szCs w:val="20"/>
              </w:rPr>
              <w:t>2020</w:t>
            </w:r>
            <w:r w:rsidRPr="00C85DEE">
              <w:rPr>
                <w:rFonts w:hint="eastAsia"/>
                <w:sz w:val="20"/>
                <w:szCs w:val="20"/>
              </w:rPr>
              <w:t>年技術基準</w:t>
            </w:r>
            <w:r w:rsidRPr="00C85DEE">
              <w:rPr>
                <w:rFonts w:hint="eastAsia"/>
                <w:sz w:val="20"/>
                <w:szCs w:val="20"/>
              </w:rPr>
              <w:t>p.347</w:t>
            </w:r>
          </w:p>
        </w:tc>
      </w:tr>
      <w:tr w:rsidR="005A6A2A" w:rsidRPr="00106C07" w14:paraId="3223816C" w14:textId="77777777" w:rsidTr="004F73AF">
        <w:tc>
          <w:tcPr>
            <w:tcW w:w="9060" w:type="dxa"/>
            <w:shd w:val="clear" w:color="auto" w:fill="auto"/>
          </w:tcPr>
          <w:p w14:paraId="712F8654" w14:textId="77777777" w:rsidR="005A6A2A" w:rsidRPr="00106C07" w:rsidRDefault="005A6A2A" w:rsidP="004F73AF">
            <w:pPr>
              <w:rPr>
                <w:rFonts w:ascii="ＭＳ ゴシック" w:eastAsia="ＭＳ ゴシック" w:hAnsi="ＭＳ ゴシック"/>
                <w:sz w:val="20"/>
                <w:szCs w:val="20"/>
              </w:rPr>
            </w:pPr>
            <w:r w:rsidRPr="00106C07">
              <w:rPr>
                <w:rFonts w:ascii="ＭＳ ゴシック" w:eastAsia="ＭＳ ゴシック" w:hAnsi="ＭＳ ゴシック" w:hint="eastAsia"/>
                <w:sz w:val="20"/>
                <w:szCs w:val="20"/>
              </w:rPr>
              <w:t>【解説】</w:t>
            </w:r>
          </w:p>
          <w:p w14:paraId="47413163" w14:textId="77777777" w:rsidR="005A6A2A" w:rsidRPr="00106C07" w:rsidRDefault="005A6A2A" w:rsidP="004F73AF">
            <w:pPr>
              <w:rPr>
                <w:sz w:val="20"/>
                <w:szCs w:val="20"/>
              </w:rPr>
            </w:pPr>
            <w:r>
              <w:rPr>
                <w:rFonts w:hint="eastAsia"/>
                <w:sz w:val="20"/>
                <w:szCs w:val="20"/>
              </w:rPr>
              <w:t>（</w:t>
            </w:r>
            <w:r>
              <w:rPr>
                <w:rFonts w:hint="eastAsia"/>
                <w:sz w:val="20"/>
                <w:szCs w:val="20"/>
              </w:rPr>
              <w:t>1</w:t>
            </w:r>
            <w:r>
              <w:rPr>
                <w:rFonts w:hint="eastAsia"/>
                <w:sz w:val="20"/>
                <w:szCs w:val="20"/>
              </w:rPr>
              <w:t>）</w:t>
            </w:r>
            <w:r w:rsidRPr="00106C07">
              <w:rPr>
                <w:rFonts w:hint="eastAsia"/>
                <w:sz w:val="20"/>
                <w:szCs w:val="20"/>
              </w:rPr>
              <w:t>一般に鉄骨架構のメカニズム時に梁降伏とする場合は、材端に塑性ヒンジを想定する。しかしながら、梁端部にハンチを設ける場合や、端部部材に対して中央部材が異なる場合等には、梁端部に塑性ヒンジが形成される前に、ハンチ始端や、材種や部材が異なる部分で、塑性ヒンジが形成される可能性がある。そのため、これらの部位で梁端部に先行する塑性ヒンジの形成についての検討を必要とする。</w:t>
            </w:r>
          </w:p>
          <w:p w14:paraId="2B1079F5" w14:textId="77777777" w:rsidR="005A6A2A" w:rsidRPr="00106C07" w:rsidRDefault="005A6A2A" w:rsidP="004F73AF">
            <w:pPr>
              <w:rPr>
                <w:sz w:val="20"/>
                <w:szCs w:val="20"/>
              </w:rPr>
            </w:pPr>
            <w:r>
              <w:rPr>
                <w:rFonts w:hint="eastAsia"/>
                <w:sz w:val="20"/>
                <w:szCs w:val="20"/>
              </w:rPr>
              <w:t>（</w:t>
            </w:r>
            <w:r>
              <w:rPr>
                <w:rFonts w:hint="eastAsia"/>
                <w:sz w:val="20"/>
                <w:szCs w:val="20"/>
              </w:rPr>
              <w:t>2</w:t>
            </w:r>
            <w:r>
              <w:rPr>
                <w:rFonts w:hint="eastAsia"/>
                <w:sz w:val="20"/>
                <w:szCs w:val="20"/>
              </w:rPr>
              <w:t>）</w:t>
            </w:r>
            <w:r w:rsidRPr="00106C07">
              <w:rPr>
                <w:rFonts w:hint="eastAsia"/>
                <w:sz w:val="20"/>
                <w:szCs w:val="20"/>
              </w:rPr>
              <w:t>ハンチを設けた梁においては、ハンチを考慮した梁部材での保有耐力接合の検討が必要である。</w:t>
            </w:r>
          </w:p>
        </w:tc>
      </w:tr>
    </w:tbl>
    <w:p w14:paraId="1728E8C6" w14:textId="77777777" w:rsidR="005A6A2A" w:rsidRPr="00106C07" w:rsidRDefault="005A6A2A" w:rsidP="005A6A2A">
      <w:pPr>
        <w:jc w:val="left"/>
      </w:pPr>
    </w:p>
    <w:p w14:paraId="3FE11CDB" w14:textId="77777777" w:rsidR="005A6A2A" w:rsidRPr="00106C07" w:rsidRDefault="005A6A2A" w:rsidP="005A6A2A">
      <w:pPr>
        <w:jc w:val="left"/>
        <w:rPr>
          <w:rFonts w:ascii="ＭＳ ゴシック" w:eastAsia="ＭＳ ゴシック" w:hAnsi="ＭＳ ゴシック"/>
        </w:rPr>
      </w:pPr>
      <w:r>
        <w:rPr>
          <w:rFonts w:ascii="ＭＳ ゴシック" w:eastAsia="ＭＳ ゴシック" w:hAnsi="ＭＳ ゴシック" w:hint="eastAsia"/>
        </w:rPr>
        <w:t xml:space="preserve">3. </w:t>
      </w:r>
      <w:r w:rsidRPr="00106C07">
        <w:rPr>
          <w:rFonts w:ascii="ＭＳ ゴシック" w:eastAsia="ＭＳ ゴシック" w:hAnsi="ＭＳ ゴシック" w:hint="eastAsia"/>
        </w:rPr>
        <w:t>鉄筋コンクリート造</w:t>
      </w:r>
    </w:p>
    <w:p w14:paraId="3A1CD946" w14:textId="77777777" w:rsidR="005A6A2A" w:rsidRPr="00106C07" w:rsidRDefault="005A6A2A" w:rsidP="005A6A2A">
      <w:pPr>
        <w:jc w:val="left"/>
        <w:rPr>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28"/>
      </w:tblGrid>
      <w:tr w:rsidR="005A6A2A" w:rsidRPr="00106C07" w14:paraId="397A513A" w14:textId="77777777" w:rsidTr="004F73AF">
        <w:tc>
          <w:tcPr>
            <w:tcW w:w="9060" w:type="dxa"/>
            <w:shd w:val="clear" w:color="auto" w:fill="auto"/>
          </w:tcPr>
          <w:p w14:paraId="7FC8127D" w14:textId="77777777" w:rsidR="005A6A2A" w:rsidRPr="00106C07" w:rsidRDefault="005A6A2A" w:rsidP="004F73AF">
            <w:pPr>
              <w:spacing w:line="360" w:lineRule="auto"/>
              <w:jc w:val="center"/>
              <w:rPr>
                <w:rFonts w:ascii="ＭＳ ゴシック" w:eastAsia="ＭＳ ゴシック" w:hAnsi="ＭＳ ゴシック"/>
              </w:rPr>
            </w:pPr>
            <w:r w:rsidRPr="00D82882">
              <w:rPr>
                <w:rFonts w:eastAsia="ＭＳ ゴシック"/>
              </w:rPr>
              <w:t>3.1</w:t>
            </w:r>
            <w:r w:rsidRPr="00106C07">
              <w:rPr>
                <w:rFonts w:ascii="ＭＳ ゴシック" w:eastAsia="ＭＳ ゴシック" w:hAnsi="ＭＳ ゴシック" w:hint="eastAsia"/>
              </w:rPr>
              <w:t xml:space="preserve">　パネルゾーンの範囲</w:t>
            </w:r>
          </w:p>
        </w:tc>
      </w:tr>
      <w:tr w:rsidR="005A6A2A" w:rsidRPr="00106C07" w14:paraId="01B3BAA2" w14:textId="77777777" w:rsidTr="004F73AF">
        <w:tc>
          <w:tcPr>
            <w:tcW w:w="9060" w:type="dxa"/>
            <w:shd w:val="clear" w:color="auto" w:fill="auto"/>
          </w:tcPr>
          <w:p w14:paraId="248AF5D0" w14:textId="77777777" w:rsidR="005A6A2A" w:rsidRPr="00106C07" w:rsidRDefault="005A6A2A" w:rsidP="004F73AF">
            <w:pPr>
              <w:rPr>
                <w:rFonts w:ascii="ＭＳ ゴシック" w:eastAsia="ＭＳ ゴシック" w:hAnsi="ＭＳ ゴシック"/>
                <w:sz w:val="20"/>
                <w:szCs w:val="20"/>
              </w:rPr>
            </w:pPr>
            <w:r w:rsidRPr="00106C07">
              <w:rPr>
                <w:rFonts w:ascii="ＭＳ ゴシック" w:eastAsia="ＭＳ ゴシック" w:hAnsi="ＭＳ ゴシック" w:hint="eastAsia"/>
                <w:sz w:val="20"/>
                <w:szCs w:val="20"/>
              </w:rPr>
              <w:t>【注意喚起事項】</w:t>
            </w:r>
          </w:p>
          <w:p w14:paraId="0204FAF1" w14:textId="77777777" w:rsidR="005A6A2A" w:rsidRPr="00106C07" w:rsidRDefault="005A6A2A" w:rsidP="004F73AF">
            <w:pPr>
              <w:rPr>
                <w:sz w:val="20"/>
                <w:szCs w:val="20"/>
              </w:rPr>
            </w:pPr>
            <w:r w:rsidRPr="00106C07">
              <w:rPr>
                <w:rFonts w:hint="eastAsia"/>
                <w:sz w:val="20"/>
                <w:szCs w:val="20"/>
              </w:rPr>
              <w:t>X</w:t>
            </w:r>
            <w:r w:rsidRPr="00106C07">
              <w:rPr>
                <w:rFonts w:hint="eastAsia"/>
                <w:sz w:val="20"/>
                <w:szCs w:val="20"/>
              </w:rPr>
              <w:t>、</w:t>
            </w:r>
            <w:r w:rsidRPr="00106C07">
              <w:rPr>
                <w:rFonts w:hint="eastAsia"/>
                <w:sz w:val="20"/>
                <w:szCs w:val="20"/>
              </w:rPr>
              <w:t>Y</w:t>
            </w:r>
            <w:r w:rsidRPr="00106C07">
              <w:rPr>
                <w:rFonts w:hint="eastAsia"/>
                <w:sz w:val="20"/>
                <w:szCs w:val="20"/>
              </w:rPr>
              <w:t>各方向でパネルゾーンの範囲が異なるが、これに対応した帯筋の明示がない。</w:t>
            </w:r>
          </w:p>
          <w:p w14:paraId="141BA2E1" w14:textId="77777777" w:rsidR="005A6A2A" w:rsidRPr="00C85DEE" w:rsidRDefault="005A6A2A" w:rsidP="004F73AF">
            <w:pPr>
              <w:rPr>
                <w:rFonts w:ascii="ＭＳ ゴシック" w:eastAsia="ＭＳ ゴシック" w:hAnsi="ＭＳ ゴシック"/>
                <w:sz w:val="20"/>
                <w:szCs w:val="20"/>
              </w:rPr>
            </w:pPr>
            <w:r w:rsidRPr="00106C07">
              <w:rPr>
                <w:rFonts w:ascii="ＭＳ ゴシック" w:eastAsia="ＭＳ ゴシック" w:hAnsi="ＭＳ ゴシック" w:hint="eastAsia"/>
                <w:sz w:val="20"/>
                <w:szCs w:val="20"/>
              </w:rPr>
              <w:t>【関係</w:t>
            </w:r>
            <w:r w:rsidRPr="00C85DEE">
              <w:rPr>
                <w:rFonts w:ascii="ＭＳ ゴシック" w:eastAsia="ＭＳ ゴシック" w:hAnsi="ＭＳ ゴシック" w:hint="eastAsia"/>
                <w:sz w:val="20"/>
                <w:szCs w:val="20"/>
              </w:rPr>
              <w:t>法令等】</w:t>
            </w:r>
          </w:p>
          <w:p w14:paraId="0344557B" w14:textId="77777777" w:rsidR="005A6A2A" w:rsidRPr="00C85DEE" w:rsidRDefault="005A6A2A" w:rsidP="004F73AF">
            <w:pPr>
              <w:rPr>
                <w:sz w:val="20"/>
                <w:szCs w:val="20"/>
              </w:rPr>
            </w:pPr>
            <w:r w:rsidRPr="00C85DEE">
              <w:rPr>
                <w:rFonts w:hint="eastAsia"/>
                <w:sz w:val="20"/>
                <w:szCs w:val="20"/>
              </w:rPr>
              <w:t>鉄筋コンクリート造配筋指針・同解説</w:t>
            </w:r>
            <w:r w:rsidRPr="00C85DEE">
              <w:rPr>
                <w:rFonts w:hint="eastAsia"/>
                <w:sz w:val="20"/>
                <w:szCs w:val="20"/>
              </w:rPr>
              <w:t>p.206</w:t>
            </w:r>
            <w:r w:rsidRPr="00C85DEE">
              <w:rPr>
                <w:rFonts w:hint="eastAsia"/>
                <w:sz w:val="20"/>
                <w:szCs w:val="20"/>
              </w:rPr>
              <w:t>，</w:t>
            </w:r>
            <w:r w:rsidRPr="00C85DEE">
              <w:rPr>
                <w:rFonts w:hint="eastAsia"/>
                <w:sz w:val="20"/>
                <w:szCs w:val="20"/>
              </w:rPr>
              <w:t>2010</w:t>
            </w:r>
          </w:p>
          <w:p w14:paraId="6F8FFB97" w14:textId="77777777" w:rsidR="005A6A2A" w:rsidRPr="00106C07" w:rsidRDefault="005A6A2A" w:rsidP="004F73AF">
            <w:pPr>
              <w:rPr>
                <w:sz w:val="20"/>
                <w:szCs w:val="20"/>
              </w:rPr>
            </w:pPr>
            <w:r w:rsidRPr="00C85DEE">
              <w:rPr>
                <w:rFonts w:hint="eastAsia"/>
                <w:sz w:val="20"/>
                <w:szCs w:val="20"/>
              </w:rPr>
              <w:t>RC</w:t>
            </w:r>
            <w:r w:rsidRPr="00C85DEE">
              <w:rPr>
                <w:rFonts w:hint="eastAsia"/>
                <w:sz w:val="20"/>
                <w:szCs w:val="20"/>
              </w:rPr>
              <w:t>規準</w:t>
            </w:r>
            <w:r w:rsidRPr="00C85DEE">
              <w:rPr>
                <w:rFonts w:hint="eastAsia"/>
                <w:sz w:val="20"/>
                <w:szCs w:val="20"/>
              </w:rPr>
              <w:t>2018</w:t>
            </w:r>
            <w:r w:rsidRPr="00C85DEE">
              <w:rPr>
                <w:sz w:val="20"/>
                <w:szCs w:val="20"/>
              </w:rPr>
              <w:t xml:space="preserve">  </w:t>
            </w:r>
            <w:r w:rsidRPr="00C85DEE">
              <w:rPr>
                <w:rFonts w:hint="eastAsia"/>
                <w:sz w:val="20"/>
                <w:szCs w:val="20"/>
              </w:rPr>
              <w:t>pp.193</w:t>
            </w:r>
            <w:r w:rsidRPr="00C85DEE">
              <w:rPr>
                <w:rFonts w:hint="eastAsia"/>
                <w:sz w:val="20"/>
                <w:szCs w:val="20"/>
              </w:rPr>
              <w:t>～</w:t>
            </w:r>
            <w:r w:rsidRPr="00C85DEE">
              <w:rPr>
                <w:rFonts w:hint="eastAsia"/>
                <w:sz w:val="20"/>
                <w:szCs w:val="20"/>
              </w:rPr>
              <w:t>194</w:t>
            </w:r>
          </w:p>
        </w:tc>
      </w:tr>
      <w:tr w:rsidR="005A6A2A" w:rsidRPr="00106C07" w14:paraId="38CF03BA" w14:textId="77777777" w:rsidTr="004F73AF">
        <w:trPr>
          <w:trHeight w:val="4644"/>
        </w:trPr>
        <w:tc>
          <w:tcPr>
            <w:tcW w:w="9060" w:type="dxa"/>
            <w:shd w:val="clear" w:color="auto" w:fill="auto"/>
          </w:tcPr>
          <w:p w14:paraId="670B9D1C" w14:textId="77777777" w:rsidR="005A6A2A" w:rsidRPr="00106C07" w:rsidRDefault="005A6A2A" w:rsidP="004F73AF">
            <w:pPr>
              <w:rPr>
                <w:rFonts w:ascii="ＭＳ ゴシック" w:eastAsia="ＭＳ ゴシック" w:hAnsi="ＭＳ ゴシック"/>
                <w:sz w:val="20"/>
                <w:szCs w:val="20"/>
              </w:rPr>
            </w:pPr>
            <w:r w:rsidRPr="00106C07">
              <w:rPr>
                <w:rFonts w:ascii="ＭＳ ゴシック" w:eastAsia="ＭＳ ゴシック" w:hAnsi="ＭＳ ゴシック" w:hint="eastAsia"/>
                <w:sz w:val="20"/>
                <w:szCs w:val="20"/>
              </w:rPr>
              <w:t>【解説】</w:t>
            </w:r>
          </w:p>
          <w:p w14:paraId="43972739" w14:textId="77777777" w:rsidR="005A6A2A" w:rsidRPr="00106C07" w:rsidRDefault="005A6A2A" w:rsidP="004F73AF">
            <w:pPr>
              <w:rPr>
                <w:sz w:val="20"/>
                <w:szCs w:val="20"/>
              </w:rPr>
            </w:pPr>
            <w:r w:rsidRPr="00106C07">
              <w:rPr>
                <w:rFonts w:hint="eastAsia"/>
                <w:sz w:val="20"/>
                <w:szCs w:val="20"/>
              </w:rPr>
              <w:t>柱の前後・左右から、せいの異なる梁が取り付く場合、柱梁接合部の範囲をどの区間とするのかが配筋計画の上で問題となるが、通常、柱梁接合部の帯筋比に比べて柱の帯筋比のほうが多い場合、柱の帯筋の割り付けを優先させる。そのため、両方向の梁と柱が同時に取り合う部分（＝両方向の梁せいが重複する範囲）を接合部の範囲とする。</w:t>
            </w:r>
          </w:p>
          <w:p w14:paraId="18C87D57" w14:textId="77777777" w:rsidR="005A6A2A" w:rsidRPr="00106C07" w:rsidRDefault="005A6A2A" w:rsidP="004F73AF">
            <w:pPr>
              <w:rPr>
                <w:sz w:val="20"/>
                <w:szCs w:val="20"/>
              </w:rPr>
            </w:pPr>
            <w:r w:rsidRPr="00106C07">
              <w:rPr>
                <w:rFonts w:hint="eastAsia"/>
                <w:sz w:val="20"/>
                <w:szCs w:val="20"/>
              </w:rPr>
              <w:t>よって、帯筋の割付では、原則としてせいの小さい梁を対象として第</w:t>
            </w:r>
            <w:r w:rsidRPr="00106C07">
              <w:rPr>
                <w:rFonts w:hint="eastAsia"/>
                <w:sz w:val="20"/>
                <w:szCs w:val="20"/>
              </w:rPr>
              <w:t>1</w:t>
            </w:r>
            <w:r w:rsidRPr="00106C07">
              <w:rPr>
                <w:rFonts w:hint="eastAsia"/>
                <w:sz w:val="20"/>
                <w:szCs w:val="20"/>
              </w:rPr>
              <w:t>帯筋の位置を定めるが、直交方向の梁筋によって所定の間隔で帯筋を配筋できない場合は、その分を梁筋の上下に追加して配置する。柱に取り付く梁が、一方向が正梁で直交方向が逆梁の場合には、柱梁接合部の範囲がスラブ厚さ程度となる場合があるので注意を要する。</w:t>
            </w:r>
          </w:p>
          <w:p w14:paraId="5E7D3EF5" w14:textId="77777777" w:rsidR="005A6A2A" w:rsidRPr="00106C07" w:rsidRDefault="005A6A2A" w:rsidP="004F73AF">
            <w:pPr>
              <w:rPr>
                <w:sz w:val="20"/>
                <w:szCs w:val="20"/>
              </w:rPr>
            </w:pPr>
          </w:p>
          <w:p w14:paraId="05E51A5E" w14:textId="04DF3F5F" w:rsidR="005A6A2A" w:rsidRPr="00106C07" w:rsidRDefault="005A6A2A" w:rsidP="004F73AF">
            <w:pPr>
              <w:rPr>
                <w:sz w:val="20"/>
                <w:szCs w:val="20"/>
              </w:rPr>
            </w:pPr>
            <w:r w:rsidRPr="00106C07">
              <w:rPr>
                <w:noProof/>
              </w:rPr>
              <w:drawing>
                <wp:anchor distT="0" distB="0" distL="114300" distR="114300" simplePos="0" relativeHeight="251659264" behindDoc="0" locked="0" layoutInCell="1" allowOverlap="1" wp14:anchorId="35DD813F" wp14:editId="523CE30D">
                  <wp:simplePos x="0" y="0"/>
                  <wp:positionH relativeFrom="column">
                    <wp:posOffset>970915</wp:posOffset>
                  </wp:positionH>
                  <wp:positionV relativeFrom="paragraph">
                    <wp:posOffset>46355</wp:posOffset>
                  </wp:positionV>
                  <wp:extent cx="3367405" cy="1017905"/>
                  <wp:effectExtent l="0" t="0" r="4445"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67405" cy="1017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14810" w14:textId="77777777" w:rsidR="005A6A2A" w:rsidRPr="00106C07" w:rsidRDefault="005A6A2A" w:rsidP="004F73AF">
            <w:pPr>
              <w:rPr>
                <w:sz w:val="20"/>
                <w:szCs w:val="20"/>
              </w:rPr>
            </w:pPr>
          </w:p>
          <w:p w14:paraId="1AA66555" w14:textId="4FE0A7B8" w:rsidR="005A6A2A" w:rsidRPr="00106C07" w:rsidRDefault="005A6A2A" w:rsidP="004F73AF">
            <w:pPr>
              <w:rPr>
                <w:sz w:val="20"/>
                <w:szCs w:val="20"/>
              </w:rPr>
            </w:pPr>
            <w:r w:rsidRPr="00106C07">
              <w:rPr>
                <w:rFonts w:hint="eastAsia"/>
                <w:noProof/>
                <w:sz w:val="20"/>
                <w:szCs w:val="20"/>
              </w:rPr>
              <mc:AlternateContent>
                <mc:Choice Requires="wps">
                  <w:drawing>
                    <wp:anchor distT="0" distB="0" distL="114300" distR="114300" simplePos="0" relativeHeight="251661312" behindDoc="0" locked="0" layoutInCell="1" allowOverlap="1" wp14:anchorId="0DB413CC" wp14:editId="284DE897">
                      <wp:simplePos x="0" y="0"/>
                      <wp:positionH relativeFrom="column">
                        <wp:posOffset>3131185</wp:posOffset>
                      </wp:positionH>
                      <wp:positionV relativeFrom="paragraph">
                        <wp:posOffset>40640</wp:posOffset>
                      </wp:positionV>
                      <wp:extent cx="1562735" cy="307340"/>
                      <wp:effectExtent l="3175" t="3810" r="0" b="31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307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8B7BF" w14:textId="77777777" w:rsidR="005A6A2A" w:rsidRPr="00B91321" w:rsidRDefault="005A6A2A" w:rsidP="005A6A2A">
                                  <w:pPr>
                                    <w:rPr>
                                      <w:sz w:val="18"/>
                                      <w:szCs w:val="18"/>
                                    </w:rPr>
                                  </w:pPr>
                                  <w:r w:rsidRPr="00B91321">
                                    <w:rPr>
                                      <w:rFonts w:hint="eastAsia"/>
                                      <w:sz w:val="18"/>
                                      <w:szCs w:val="18"/>
                                    </w:rPr>
                                    <w:t>柱梁接合部の範囲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DB413CC" id="テキスト ボックス 1" o:spid="_x0000_s1028" type="#_x0000_t202" style="position:absolute;left:0;text-align:left;margin-left:246.55pt;margin-top:3.2pt;width:123.05pt;height:2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" stroked="f">
                      <v:textbox inset="5.85pt,.7pt,5.85pt,.7pt">
                        <w:txbxContent>
                          <w:p w14:paraId="5FE8B7BF" w14:textId="77777777" w:rsidR="005A6A2A" w:rsidRPr="00B91321" w:rsidRDefault="005A6A2A" w:rsidP="005A6A2A">
                            <w:pPr>
                              <w:rPr>
                                <w:sz w:val="18"/>
                                <w:szCs w:val="18"/>
                              </w:rPr>
                            </w:pPr>
                            <w:r w:rsidRPr="00B91321">
                              <w:rPr>
                                <w:rFonts w:hint="eastAsia"/>
                                <w:sz w:val="18"/>
                                <w:szCs w:val="18"/>
                              </w:rPr>
                              <w:t>柱梁接合部の範囲</w:t>
                            </w:r>
                          </w:p>
                        </w:txbxContent>
                      </v:textbox>
                    </v:shape>
                  </w:pict>
                </mc:Fallback>
              </mc:AlternateContent>
            </w:r>
          </w:p>
          <w:p w14:paraId="7C8A2758" w14:textId="77777777" w:rsidR="005A6A2A" w:rsidRDefault="005A6A2A" w:rsidP="004F73AF">
            <w:pPr>
              <w:spacing w:line="420" w:lineRule="exact"/>
              <w:rPr>
                <w:sz w:val="20"/>
                <w:szCs w:val="20"/>
              </w:rPr>
            </w:pPr>
          </w:p>
          <w:p w14:paraId="5B146762" w14:textId="77777777" w:rsidR="005A6A2A" w:rsidRPr="00106C07" w:rsidRDefault="005A6A2A" w:rsidP="004F73AF">
            <w:pPr>
              <w:spacing w:line="420" w:lineRule="exact"/>
              <w:rPr>
                <w:sz w:val="20"/>
                <w:szCs w:val="20"/>
              </w:rPr>
            </w:pPr>
          </w:p>
        </w:tc>
      </w:tr>
      <w:tr w:rsidR="005A6A2A" w:rsidRPr="00106C07" w14:paraId="3035484B" w14:textId="77777777" w:rsidTr="004F73AF">
        <w:tc>
          <w:tcPr>
            <w:tcW w:w="9060" w:type="dxa"/>
            <w:shd w:val="clear" w:color="auto" w:fill="auto"/>
          </w:tcPr>
          <w:p w14:paraId="78CECA56" w14:textId="77777777" w:rsidR="005A6A2A" w:rsidRPr="00106C07" w:rsidRDefault="005A6A2A" w:rsidP="004F73AF">
            <w:pPr>
              <w:spacing w:line="360" w:lineRule="auto"/>
              <w:jc w:val="center"/>
              <w:rPr>
                <w:rFonts w:ascii="ＭＳ ゴシック" w:eastAsia="ＭＳ ゴシック" w:hAnsi="ＭＳ ゴシック"/>
              </w:rPr>
            </w:pPr>
            <w:r w:rsidRPr="00D82882">
              <w:rPr>
                <w:rFonts w:eastAsia="ＭＳ ゴシック"/>
              </w:rPr>
              <w:lastRenderedPageBreak/>
              <w:t>3.2</w:t>
            </w:r>
            <w:r w:rsidRPr="00106C07">
              <w:rPr>
                <w:rFonts w:ascii="ＭＳ ゴシック" w:eastAsia="ＭＳ ゴシック" w:hAnsi="ＭＳ ゴシック" w:hint="eastAsia"/>
              </w:rPr>
              <w:t xml:space="preserve">　 柱・梁部材の内法寸法</w:t>
            </w:r>
          </w:p>
        </w:tc>
      </w:tr>
      <w:tr w:rsidR="005A6A2A" w:rsidRPr="00106C07" w14:paraId="5C71D4B1" w14:textId="77777777" w:rsidTr="004F73AF">
        <w:tc>
          <w:tcPr>
            <w:tcW w:w="9060" w:type="dxa"/>
            <w:shd w:val="clear" w:color="auto" w:fill="auto"/>
          </w:tcPr>
          <w:p w14:paraId="07233340" w14:textId="77777777" w:rsidR="005A6A2A" w:rsidRPr="00106C07" w:rsidRDefault="005A6A2A" w:rsidP="004F73AF">
            <w:pPr>
              <w:rPr>
                <w:rFonts w:ascii="ＭＳ ゴシック" w:eastAsia="ＭＳ ゴシック" w:hAnsi="ＭＳ ゴシック"/>
                <w:sz w:val="20"/>
                <w:szCs w:val="20"/>
              </w:rPr>
            </w:pPr>
            <w:r w:rsidRPr="00106C07">
              <w:rPr>
                <w:rFonts w:ascii="ＭＳ ゴシック" w:eastAsia="ＭＳ ゴシック" w:hAnsi="ＭＳ ゴシック" w:hint="eastAsia"/>
                <w:sz w:val="20"/>
                <w:szCs w:val="20"/>
              </w:rPr>
              <w:t>【注意喚起事項】</w:t>
            </w:r>
          </w:p>
          <w:p w14:paraId="6C71D518" w14:textId="77777777" w:rsidR="005A6A2A" w:rsidRPr="00106C07" w:rsidRDefault="005A6A2A" w:rsidP="004F73AF">
            <w:pPr>
              <w:rPr>
                <w:sz w:val="20"/>
                <w:szCs w:val="20"/>
              </w:rPr>
            </w:pPr>
            <w:r w:rsidRPr="00106C07">
              <w:rPr>
                <w:rFonts w:hint="eastAsia"/>
                <w:sz w:val="20"/>
                <w:szCs w:val="20"/>
              </w:rPr>
              <w:t>RC</w:t>
            </w:r>
            <w:r w:rsidRPr="00106C07">
              <w:rPr>
                <w:rFonts w:hint="eastAsia"/>
                <w:sz w:val="20"/>
                <w:szCs w:val="20"/>
              </w:rPr>
              <w:t>部材のせん断設計が危険側になっている恐れがある。</w:t>
            </w:r>
          </w:p>
          <w:p w14:paraId="6608F86C" w14:textId="77777777" w:rsidR="005A6A2A" w:rsidRPr="00106C07" w:rsidRDefault="005A6A2A" w:rsidP="004F73AF">
            <w:pPr>
              <w:rPr>
                <w:rFonts w:ascii="ＭＳ ゴシック" w:eastAsia="ＭＳ ゴシック" w:hAnsi="ＭＳ ゴシック"/>
                <w:sz w:val="20"/>
                <w:szCs w:val="20"/>
              </w:rPr>
            </w:pPr>
            <w:r w:rsidRPr="00106C07">
              <w:rPr>
                <w:rFonts w:ascii="ＭＳ ゴシック" w:eastAsia="ＭＳ ゴシック" w:hAnsi="ＭＳ ゴシック" w:hint="eastAsia"/>
                <w:sz w:val="20"/>
                <w:szCs w:val="20"/>
              </w:rPr>
              <w:t>【関係法令等】</w:t>
            </w:r>
          </w:p>
          <w:p w14:paraId="012F2712" w14:textId="77777777" w:rsidR="005A6A2A" w:rsidRPr="00C85DEE" w:rsidRDefault="005A6A2A" w:rsidP="004F73AF">
            <w:pPr>
              <w:rPr>
                <w:sz w:val="20"/>
                <w:szCs w:val="20"/>
              </w:rPr>
            </w:pPr>
            <w:r w:rsidRPr="00106C07">
              <w:rPr>
                <w:rFonts w:hint="eastAsia"/>
                <w:sz w:val="20"/>
                <w:szCs w:val="20"/>
              </w:rPr>
              <w:t>昭和</w:t>
            </w:r>
            <w:r w:rsidRPr="00106C07">
              <w:rPr>
                <w:rFonts w:hint="eastAsia"/>
                <w:sz w:val="20"/>
                <w:szCs w:val="20"/>
              </w:rPr>
              <w:t>55</w:t>
            </w:r>
            <w:r w:rsidRPr="00106C07">
              <w:rPr>
                <w:rFonts w:hint="eastAsia"/>
                <w:sz w:val="20"/>
                <w:szCs w:val="20"/>
              </w:rPr>
              <w:t>年建設省告示第</w:t>
            </w:r>
            <w:r w:rsidRPr="00106C07">
              <w:rPr>
                <w:rFonts w:hint="eastAsia"/>
                <w:sz w:val="20"/>
                <w:szCs w:val="20"/>
              </w:rPr>
              <w:t>17</w:t>
            </w:r>
            <w:r w:rsidRPr="00C85DEE">
              <w:rPr>
                <w:rFonts w:hint="eastAsia"/>
                <w:sz w:val="20"/>
                <w:szCs w:val="20"/>
              </w:rPr>
              <w:t>91</w:t>
            </w:r>
            <w:r w:rsidRPr="00C85DEE">
              <w:rPr>
                <w:rFonts w:hint="eastAsia"/>
                <w:sz w:val="20"/>
                <w:szCs w:val="20"/>
              </w:rPr>
              <w:t>号第</w:t>
            </w:r>
            <w:r w:rsidRPr="00C85DEE">
              <w:rPr>
                <w:rFonts w:hint="eastAsia"/>
                <w:sz w:val="20"/>
                <w:szCs w:val="20"/>
              </w:rPr>
              <w:t xml:space="preserve">3 </w:t>
            </w:r>
            <w:r w:rsidRPr="00C85DEE">
              <w:rPr>
                <w:rFonts w:hint="eastAsia"/>
                <w:sz w:val="20"/>
                <w:szCs w:val="20"/>
              </w:rPr>
              <w:t>（</w:t>
            </w:r>
            <w:r w:rsidRPr="00C85DEE">
              <w:rPr>
                <w:sz w:val="20"/>
                <w:szCs w:val="20"/>
              </w:rPr>
              <w:t>2020</w:t>
            </w:r>
            <w:r w:rsidRPr="00C85DEE">
              <w:rPr>
                <w:rFonts w:hint="eastAsia"/>
                <w:sz w:val="20"/>
                <w:szCs w:val="20"/>
              </w:rPr>
              <w:t>年技術基準</w:t>
            </w:r>
            <w:r w:rsidRPr="00C85DEE">
              <w:rPr>
                <w:rFonts w:hint="eastAsia"/>
                <w:sz w:val="20"/>
                <w:szCs w:val="20"/>
              </w:rPr>
              <w:t>pp.386</w:t>
            </w:r>
            <w:r w:rsidRPr="00C85DEE">
              <w:rPr>
                <w:rFonts w:hint="eastAsia"/>
                <w:sz w:val="20"/>
                <w:szCs w:val="20"/>
              </w:rPr>
              <w:t>～</w:t>
            </w:r>
            <w:r w:rsidRPr="00C85DEE">
              <w:rPr>
                <w:rFonts w:hint="eastAsia"/>
                <w:sz w:val="20"/>
                <w:szCs w:val="20"/>
              </w:rPr>
              <w:t>390</w:t>
            </w:r>
            <w:r w:rsidRPr="00C85DEE">
              <w:rPr>
                <w:rFonts w:hint="eastAsia"/>
                <w:sz w:val="20"/>
                <w:szCs w:val="20"/>
              </w:rPr>
              <w:t>）</w:t>
            </w:r>
          </w:p>
          <w:p w14:paraId="08FA9D3B" w14:textId="77777777" w:rsidR="005A6A2A" w:rsidRPr="00C85DEE" w:rsidRDefault="005A6A2A" w:rsidP="004F73AF">
            <w:pPr>
              <w:rPr>
                <w:sz w:val="20"/>
                <w:szCs w:val="20"/>
              </w:rPr>
            </w:pPr>
            <w:r w:rsidRPr="00C85DEE">
              <w:rPr>
                <w:rFonts w:hint="eastAsia"/>
                <w:sz w:val="20"/>
                <w:szCs w:val="20"/>
              </w:rPr>
              <w:t>平成</w:t>
            </w:r>
            <w:r w:rsidRPr="00C85DEE">
              <w:rPr>
                <w:rFonts w:hint="eastAsia"/>
                <w:sz w:val="20"/>
                <w:szCs w:val="20"/>
              </w:rPr>
              <w:t>19</w:t>
            </w:r>
            <w:r w:rsidRPr="00C85DEE">
              <w:rPr>
                <w:rFonts w:hint="eastAsia"/>
                <w:sz w:val="20"/>
                <w:szCs w:val="20"/>
              </w:rPr>
              <w:t>年国交省告示第</w:t>
            </w:r>
            <w:r w:rsidRPr="00C85DEE">
              <w:rPr>
                <w:rFonts w:hint="eastAsia"/>
                <w:sz w:val="20"/>
                <w:szCs w:val="20"/>
              </w:rPr>
              <w:t>594</w:t>
            </w:r>
            <w:r w:rsidRPr="00C85DEE">
              <w:rPr>
                <w:rFonts w:hint="eastAsia"/>
                <w:sz w:val="20"/>
                <w:szCs w:val="20"/>
              </w:rPr>
              <w:t>号第</w:t>
            </w:r>
            <w:r w:rsidRPr="00C85DEE">
              <w:rPr>
                <w:rFonts w:hint="eastAsia"/>
                <w:sz w:val="20"/>
                <w:szCs w:val="20"/>
              </w:rPr>
              <w:t>4</w:t>
            </w:r>
            <w:r w:rsidRPr="00C85DEE">
              <w:rPr>
                <w:rFonts w:hint="eastAsia"/>
                <w:sz w:val="20"/>
                <w:szCs w:val="20"/>
              </w:rPr>
              <w:t>第三号ハ（</w:t>
            </w:r>
            <w:r w:rsidRPr="00C85DEE">
              <w:rPr>
                <w:sz w:val="20"/>
                <w:szCs w:val="20"/>
              </w:rPr>
              <w:t>2020</w:t>
            </w:r>
            <w:r w:rsidRPr="00C85DEE">
              <w:rPr>
                <w:rFonts w:hint="eastAsia"/>
                <w:sz w:val="20"/>
                <w:szCs w:val="20"/>
              </w:rPr>
              <w:t>年技術基準</w:t>
            </w:r>
            <w:r w:rsidRPr="00C85DEE">
              <w:rPr>
                <w:rFonts w:hint="eastAsia"/>
                <w:sz w:val="20"/>
                <w:szCs w:val="20"/>
              </w:rPr>
              <w:t>pp.403</w:t>
            </w:r>
            <w:r w:rsidRPr="00C85DEE">
              <w:rPr>
                <w:rFonts w:hint="eastAsia"/>
                <w:sz w:val="20"/>
                <w:szCs w:val="20"/>
              </w:rPr>
              <w:t>～</w:t>
            </w:r>
            <w:r w:rsidRPr="00C85DEE">
              <w:rPr>
                <w:rFonts w:hint="eastAsia"/>
                <w:sz w:val="20"/>
                <w:szCs w:val="20"/>
              </w:rPr>
              <w:t>407</w:t>
            </w:r>
            <w:r w:rsidRPr="00C85DEE">
              <w:rPr>
                <w:rFonts w:hint="eastAsia"/>
                <w:sz w:val="20"/>
                <w:szCs w:val="20"/>
              </w:rPr>
              <w:t>）</w:t>
            </w:r>
          </w:p>
          <w:p w14:paraId="116EA30D" w14:textId="77777777" w:rsidR="005A6A2A" w:rsidRPr="00106C07" w:rsidRDefault="005A6A2A" w:rsidP="004F73AF">
            <w:pPr>
              <w:rPr>
                <w:sz w:val="20"/>
                <w:szCs w:val="20"/>
                <w:highlight w:val="cyan"/>
              </w:rPr>
            </w:pPr>
            <w:r w:rsidRPr="00C85DEE">
              <w:rPr>
                <w:rFonts w:hint="eastAsia"/>
                <w:sz w:val="20"/>
                <w:szCs w:val="20"/>
              </w:rPr>
              <w:t>RC</w:t>
            </w:r>
            <w:r w:rsidRPr="00C85DEE">
              <w:rPr>
                <w:rFonts w:hint="eastAsia"/>
                <w:sz w:val="20"/>
                <w:szCs w:val="20"/>
              </w:rPr>
              <w:t>規準</w:t>
            </w:r>
            <w:r w:rsidRPr="00C85DEE">
              <w:rPr>
                <w:rFonts w:hint="eastAsia"/>
                <w:sz w:val="20"/>
                <w:szCs w:val="20"/>
              </w:rPr>
              <w:t>2018</w:t>
            </w:r>
            <w:r w:rsidRPr="00C85DEE">
              <w:rPr>
                <w:sz w:val="20"/>
                <w:szCs w:val="20"/>
              </w:rPr>
              <w:t xml:space="preserve">  </w:t>
            </w:r>
            <w:r w:rsidRPr="00C85DEE">
              <w:rPr>
                <w:rFonts w:hint="eastAsia"/>
                <w:sz w:val="20"/>
                <w:szCs w:val="20"/>
              </w:rPr>
              <w:t>pp.154</w:t>
            </w:r>
            <w:r w:rsidRPr="00C85DEE">
              <w:rPr>
                <w:rFonts w:hint="eastAsia"/>
                <w:sz w:val="20"/>
                <w:szCs w:val="20"/>
              </w:rPr>
              <w:t>～</w:t>
            </w:r>
            <w:r w:rsidRPr="00C85DEE">
              <w:rPr>
                <w:rFonts w:hint="eastAsia"/>
                <w:sz w:val="20"/>
                <w:szCs w:val="20"/>
              </w:rPr>
              <w:t>157</w:t>
            </w:r>
            <w:r w:rsidRPr="00C85DEE">
              <w:rPr>
                <w:rFonts w:hint="eastAsia"/>
                <w:sz w:val="20"/>
                <w:szCs w:val="20"/>
              </w:rPr>
              <w:t>，</w:t>
            </w:r>
            <w:r w:rsidRPr="00C85DEE">
              <w:rPr>
                <w:rFonts w:hint="eastAsia"/>
                <w:sz w:val="20"/>
                <w:szCs w:val="20"/>
              </w:rPr>
              <w:t>p.175</w:t>
            </w:r>
          </w:p>
        </w:tc>
      </w:tr>
      <w:tr w:rsidR="005A6A2A" w:rsidRPr="00106C07" w14:paraId="285F6786" w14:textId="77777777" w:rsidTr="004F73AF">
        <w:trPr>
          <w:trHeight w:val="3112"/>
        </w:trPr>
        <w:tc>
          <w:tcPr>
            <w:tcW w:w="9060" w:type="dxa"/>
            <w:shd w:val="clear" w:color="auto" w:fill="auto"/>
          </w:tcPr>
          <w:p w14:paraId="15F97DE1" w14:textId="77777777" w:rsidR="005A6A2A" w:rsidRPr="00106C07" w:rsidRDefault="005A6A2A" w:rsidP="004F73AF">
            <w:pPr>
              <w:rPr>
                <w:rFonts w:ascii="ＭＳ ゴシック" w:eastAsia="ＭＳ ゴシック" w:hAnsi="ＭＳ ゴシック"/>
                <w:sz w:val="20"/>
                <w:szCs w:val="20"/>
              </w:rPr>
            </w:pPr>
            <w:r w:rsidRPr="00106C07">
              <w:rPr>
                <w:rFonts w:ascii="ＭＳ ゴシック" w:eastAsia="ＭＳ ゴシック" w:hAnsi="ＭＳ ゴシック" w:hint="eastAsia"/>
                <w:sz w:val="20"/>
                <w:szCs w:val="20"/>
              </w:rPr>
              <w:t>【解説】</w:t>
            </w:r>
          </w:p>
          <w:p w14:paraId="1F5EEE5E" w14:textId="77777777" w:rsidR="005A6A2A" w:rsidRPr="00106C07" w:rsidRDefault="005A6A2A" w:rsidP="004F73AF">
            <w:pPr>
              <w:rPr>
                <w:sz w:val="20"/>
                <w:szCs w:val="20"/>
              </w:rPr>
            </w:pPr>
            <w:r w:rsidRPr="00106C07">
              <w:rPr>
                <w:rFonts w:hint="eastAsia"/>
                <w:sz w:val="20"/>
                <w:szCs w:val="20"/>
              </w:rPr>
              <w:t>許容応力度設計時の梁の設計用せん断力は、</w:t>
            </w:r>
            <w:r w:rsidRPr="00106C07">
              <w:rPr>
                <w:rFonts w:hint="eastAsia"/>
                <w:sz w:val="20"/>
                <w:szCs w:val="20"/>
              </w:rPr>
              <w:t>min</w:t>
            </w:r>
            <w:r w:rsidRPr="00106C07">
              <w:rPr>
                <w:rFonts w:ascii="Century Schoolbook"/>
                <w:sz w:val="20"/>
                <w:szCs w:val="20"/>
              </w:rPr>
              <w:t>｛</w:t>
            </w:r>
            <w:r w:rsidRPr="00C85DEE">
              <w:rPr>
                <w:rFonts w:hint="eastAsia"/>
                <w:i/>
                <w:iCs/>
                <w:sz w:val="20"/>
                <w:szCs w:val="20"/>
              </w:rPr>
              <w:t>Q</w:t>
            </w:r>
            <w:r w:rsidRPr="00C85DEE">
              <w:rPr>
                <w:rFonts w:hint="eastAsia"/>
                <w:i/>
                <w:iCs/>
                <w:sz w:val="20"/>
                <w:szCs w:val="20"/>
                <w:vertAlign w:val="subscript"/>
              </w:rPr>
              <w:t>L</w:t>
            </w:r>
            <w:r w:rsidRPr="00106C07">
              <w:rPr>
                <w:rFonts w:hint="eastAsia"/>
                <w:sz w:val="20"/>
                <w:szCs w:val="20"/>
              </w:rPr>
              <w:t>+</w:t>
            </w:r>
            <w:r w:rsidRPr="00C85DEE">
              <w:rPr>
                <w:rFonts w:hint="eastAsia"/>
                <w:i/>
                <w:iCs/>
                <w:sz w:val="20"/>
                <w:szCs w:val="20"/>
              </w:rPr>
              <w:t>n</w:t>
            </w:r>
            <w:r w:rsidRPr="00106C07">
              <w:rPr>
                <w:rFonts w:hint="eastAsia"/>
                <w:sz w:val="20"/>
                <w:szCs w:val="20"/>
                <w:vertAlign w:val="subscript"/>
              </w:rPr>
              <w:t>1</w:t>
            </w:r>
            <w:r w:rsidRPr="00106C07">
              <w:rPr>
                <w:rFonts w:hint="eastAsia"/>
                <w:sz w:val="20"/>
                <w:szCs w:val="20"/>
              </w:rPr>
              <w:t>・</w:t>
            </w:r>
            <w:r w:rsidRPr="00C85DEE">
              <w:rPr>
                <w:rFonts w:hint="eastAsia"/>
                <w:i/>
                <w:iCs/>
                <w:sz w:val="20"/>
                <w:szCs w:val="20"/>
              </w:rPr>
              <w:t>Q</w:t>
            </w:r>
            <w:r w:rsidRPr="00C85DEE">
              <w:rPr>
                <w:rFonts w:hint="eastAsia"/>
                <w:i/>
                <w:iCs/>
                <w:sz w:val="20"/>
                <w:szCs w:val="20"/>
                <w:vertAlign w:val="subscript"/>
              </w:rPr>
              <w:t>E</w:t>
            </w:r>
            <w:r w:rsidRPr="00106C07">
              <w:rPr>
                <w:rFonts w:hint="eastAsia"/>
                <w:sz w:val="20"/>
                <w:szCs w:val="20"/>
                <w:vertAlign w:val="subscript"/>
              </w:rPr>
              <w:t>、</w:t>
            </w:r>
            <w:r w:rsidRPr="00C85DEE">
              <w:rPr>
                <w:rFonts w:hint="eastAsia"/>
                <w:i/>
                <w:iCs/>
                <w:sz w:val="20"/>
                <w:szCs w:val="20"/>
              </w:rPr>
              <w:t>Q</w:t>
            </w:r>
            <w:r w:rsidRPr="00106C07">
              <w:rPr>
                <w:rFonts w:hint="eastAsia"/>
                <w:sz w:val="20"/>
                <w:szCs w:val="20"/>
                <w:vertAlign w:val="subscript"/>
              </w:rPr>
              <w:t>0</w:t>
            </w:r>
            <w:r w:rsidRPr="00106C07">
              <w:rPr>
                <w:rFonts w:hint="eastAsia"/>
                <w:sz w:val="20"/>
                <w:szCs w:val="20"/>
              </w:rPr>
              <w:t>+</w:t>
            </w:r>
            <w:r w:rsidRPr="00A16E17">
              <w:rPr>
                <w:rFonts w:ascii="Century Schoolbook" w:hAnsi="Century Schoolbook"/>
                <w:sz w:val="22"/>
              </w:rPr>
              <w:t>Σ</w:t>
            </w:r>
            <w:r w:rsidRPr="00C85DEE">
              <w:rPr>
                <w:rFonts w:hint="eastAsia"/>
                <w:i/>
                <w:iCs/>
                <w:sz w:val="20"/>
                <w:szCs w:val="20"/>
              </w:rPr>
              <w:t>M</w:t>
            </w:r>
            <w:r w:rsidRPr="00C85DEE">
              <w:rPr>
                <w:rFonts w:hint="eastAsia"/>
                <w:i/>
                <w:iCs/>
                <w:sz w:val="20"/>
                <w:szCs w:val="20"/>
                <w:vertAlign w:val="subscript"/>
              </w:rPr>
              <w:t>y</w:t>
            </w:r>
            <w:r>
              <w:rPr>
                <w:rFonts w:hint="eastAsia"/>
                <w:i/>
                <w:iCs/>
                <w:sz w:val="20"/>
                <w:szCs w:val="20"/>
                <w:vertAlign w:val="subscript"/>
              </w:rPr>
              <w:t xml:space="preserve"> </w:t>
            </w:r>
            <w:r w:rsidRPr="00106C07">
              <w:rPr>
                <w:rFonts w:hint="eastAsia"/>
                <w:sz w:val="20"/>
                <w:szCs w:val="20"/>
              </w:rPr>
              <w:t>/</w:t>
            </w:r>
            <w:r w:rsidRPr="00C85DEE">
              <w:rPr>
                <w:rFonts w:hint="eastAsia"/>
                <w:i/>
                <w:iCs/>
                <w:sz w:val="20"/>
                <w:szCs w:val="20"/>
              </w:rPr>
              <w:t>L</w:t>
            </w:r>
            <w:r w:rsidRPr="00106C07">
              <w:rPr>
                <w:rFonts w:hint="eastAsia"/>
                <w:sz w:val="20"/>
                <w:szCs w:val="20"/>
                <w:vertAlign w:val="subscript"/>
              </w:rPr>
              <w:t>0</w:t>
            </w:r>
            <w:r w:rsidRPr="00106C07">
              <w:rPr>
                <w:rFonts w:hint="eastAsia"/>
                <w:sz w:val="20"/>
                <w:szCs w:val="20"/>
              </w:rPr>
              <w:t>｝</w:t>
            </w:r>
            <w:r w:rsidRPr="00106C07">
              <w:rPr>
                <w:rFonts w:hint="eastAsia"/>
                <w:sz w:val="20"/>
                <w:szCs w:val="20"/>
                <w:vertAlign w:val="superscript"/>
              </w:rPr>
              <w:t>＊</w:t>
            </w:r>
            <w:r w:rsidRPr="00106C07">
              <w:rPr>
                <w:rFonts w:hint="eastAsia"/>
                <w:sz w:val="20"/>
                <w:szCs w:val="20"/>
                <w:vertAlign w:val="superscript"/>
              </w:rPr>
              <w:t>1</w:t>
            </w:r>
            <w:r w:rsidRPr="00106C07">
              <w:rPr>
                <w:rFonts w:hint="eastAsia"/>
                <w:sz w:val="20"/>
                <w:szCs w:val="20"/>
              </w:rPr>
              <w:t>を、柱は</w:t>
            </w:r>
            <w:r w:rsidRPr="00106C07">
              <w:rPr>
                <w:rFonts w:hint="eastAsia"/>
                <w:sz w:val="20"/>
                <w:szCs w:val="20"/>
              </w:rPr>
              <w:t>min</w:t>
            </w:r>
            <w:r w:rsidRPr="00106C07">
              <w:rPr>
                <w:rFonts w:hint="eastAsia"/>
                <w:sz w:val="20"/>
                <w:szCs w:val="20"/>
              </w:rPr>
              <w:t>｛</w:t>
            </w:r>
            <w:r w:rsidRPr="00C85DEE">
              <w:rPr>
                <w:rFonts w:hint="eastAsia"/>
                <w:i/>
                <w:iCs/>
                <w:sz w:val="20"/>
                <w:szCs w:val="20"/>
              </w:rPr>
              <w:t>Q</w:t>
            </w:r>
            <w:r w:rsidRPr="00C85DEE">
              <w:rPr>
                <w:rFonts w:hint="eastAsia"/>
                <w:i/>
                <w:iCs/>
                <w:sz w:val="20"/>
                <w:szCs w:val="20"/>
                <w:vertAlign w:val="subscript"/>
              </w:rPr>
              <w:t>L</w:t>
            </w:r>
            <w:r w:rsidRPr="00106C07">
              <w:rPr>
                <w:rFonts w:hint="eastAsia"/>
                <w:sz w:val="20"/>
                <w:szCs w:val="20"/>
              </w:rPr>
              <w:t>+</w:t>
            </w:r>
            <w:r w:rsidRPr="00C85DEE">
              <w:rPr>
                <w:rFonts w:hint="eastAsia"/>
                <w:i/>
                <w:iCs/>
                <w:sz w:val="20"/>
                <w:szCs w:val="20"/>
              </w:rPr>
              <w:t>n</w:t>
            </w:r>
            <w:r w:rsidRPr="00106C07">
              <w:rPr>
                <w:rFonts w:hint="eastAsia"/>
                <w:sz w:val="20"/>
                <w:szCs w:val="20"/>
                <w:vertAlign w:val="subscript"/>
              </w:rPr>
              <w:t>1</w:t>
            </w:r>
            <w:r w:rsidRPr="00106C07">
              <w:rPr>
                <w:rFonts w:hint="eastAsia"/>
                <w:sz w:val="20"/>
                <w:szCs w:val="20"/>
              </w:rPr>
              <w:t>・</w:t>
            </w:r>
            <w:r w:rsidRPr="00C85DEE">
              <w:rPr>
                <w:rFonts w:hint="eastAsia"/>
                <w:i/>
                <w:iCs/>
                <w:sz w:val="20"/>
                <w:szCs w:val="20"/>
              </w:rPr>
              <w:t>Q</w:t>
            </w:r>
            <w:r w:rsidRPr="00C85DEE">
              <w:rPr>
                <w:rFonts w:hint="eastAsia"/>
                <w:i/>
                <w:iCs/>
                <w:sz w:val="20"/>
                <w:szCs w:val="20"/>
                <w:vertAlign w:val="subscript"/>
              </w:rPr>
              <w:t>E</w:t>
            </w:r>
            <w:r w:rsidRPr="00106C07">
              <w:rPr>
                <w:rFonts w:hint="eastAsia"/>
                <w:sz w:val="20"/>
                <w:szCs w:val="20"/>
              </w:rPr>
              <w:t>、</w:t>
            </w:r>
            <w:proofErr w:type="spellStart"/>
            <w:r w:rsidRPr="00A16E17">
              <w:rPr>
                <w:rFonts w:ascii="Century Schoolbook" w:hAnsi="Century Schoolbook"/>
                <w:sz w:val="22"/>
              </w:rPr>
              <w:t>Σ</w:t>
            </w:r>
            <w:r w:rsidRPr="00C85DEE">
              <w:rPr>
                <w:rFonts w:hint="eastAsia"/>
                <w:i/>
                <w:iCs/>
                <w:sz w:val="20"/>
                <w:szCs w:val="20"/>
              </w:rPr>
              <w:t>M</w:t>
            </w:r>
            <w:r w:rsidRPr="00C85DEE">
              <w:rPr>
                <w:rFonts w:hint="eastAsia"/>
                <w:i/>
                <w:iCs/>
                <w:sz w:val="20"/>
                <w:szCs w:val="20"/>
                <w:vertAlign w:val="subscript"/>
              </w:rPr>
              <w:t>y</w:t>
            </w:r>
            <w:proofErr w:type="spellEnd"/>
            <w:r>
              <w:rPr>
                <w:i/>
                <w:iCs/>
                <w:sz w:val="20"/>
                <w:szCs w:val="20"/>
                <w:vertAlign w:val="subscript"/>
              </w:rPr>
              <w:t xml:space="preserve"> </w:t>
            </w:r>
            <w:r w:rsidRPr="00106C07">
              <w:rPr>
                <w:rFonts w:hint="eastAsia"/>
                <w:sz w:val="20"/>
                <w:szCs w:val="20"/>
              </w:rPr>
              <w:t>/</w:t>
            </w:r>
            <w:r w:rsidRPr="00C85DEE">
              <w:rPr>
                <w:rFonts w:hint="eastAsia"/>
                <w:i/>
                <w:iCs/>
                <w:sz w:val="20"/>
                <w:szCs w:val="20"/>
              </w:rPr>
              <w:t>H</w:t>
            </w:r>
            <w:r w:rsidRPr="00106C07">
              <w:rPr>
                <w:rFonts w:hint="eastAsia"/>
                <w:sz w:val="20"/>
                <w:szCs w:val="20"/>
                <w:vertAlign w:val="subscript"/>
              </w:rPr>
              <w:t>0</w:t>
            </w:r>
            <w:r w:rsidRPr="00106C07">
              <w:rPr>
                <w:rFonts w:hint="eastAsia"/>
                <w:sz w:val="20"/>
                <w:szCs w:val="20"/>
              </w:rPr>
              <w:t>｝</w:t>
            </w:r>
            <w:r w:rsidRPr="00106C07">
              <w:rPr>
                <w:rFonts w:hint="eastAsia"/>
                <w:sz w:val="20"/>
                <w:szCs w:val="20"/>
                <w:vertAlign w:val="superscript"/>
              </w:rPr>
              <w:t>＊</w:t>
            </w:r>
            <w:r w:rsidRPr="00106C07">
              <w:rPr>
                <w:rFonts w:hint="eastAsia"/>
                <w:sz w:val="20"/>
                <w:szCs w:val="20"/>
                <w:vertAlign w:val="superscript"/>
              </w:rPr>
              <w:t>1</w:t>
            </w:r>
            <w:r w:rsidRPr="00106C07">
              <w:rPr>
                <w:rFonts w:hint="eastAsia"/>
                <w:sz w:val="20"/>
                <w:szCs w:val="20"/>
              </w:rPr>
              <w:t>を採用する。</w:t>
            </w:r>
          </w:p>
          <w:p w14:paraId="17EB4685" w14:textId="77777777" w:rsidR="005A6A2A" w:rsidRPr="00106C07" w:rsidRDefault="005A6A2A" w:rsidP="004F73AF">
            <w:pPr>
              <w:rPr>
                <w:sz w:val="20"/>
                <w:szCs w:val="20"/>
              </w:rPr>
            </w:pPr>
            <w:r w:rsidRPr="00106C07">
              <w:rPr>
                <w:rFonts w:hint="eastAsia"/>
                <w:sz w:val="20"/>
                <w:szCs w:val="20"/>
              </w:rPr>
              <w:t xml:space="preserve">   </w:t>
            </w:r>
            <w:r w:rsidRPr="00106C07">
              <w:rPr>
                <w:rFonts w:hint="eastAsia"/>
                <w:sz w:val="20"/>
                <w:szCs w:val="20"/>
              </w:rPr>
              <w:t>＊</w:t>
            </w:r>
            <w:r w:rsidRPr="00106C07">
              <w:rPr>
                <w:rFonts w:hint="eastAsia"/>
                <w:sz w:val="20"/>
                <w:szCs w:val="20"/>
              </w:rPr>
              <w:t>1</w:t>
            </w:r>
            <w:r w:rsidRPr="00106C07">
              <w:rPr>
                <w:rFonts w:hint="eastAsia"/>
                <w:sz w:val="20"/>
                <w:szCs w:val="20"/>
              </w:rPr>
              <w:t>は、</w:t>
            </w:r>
            <w:r w:rsidRPr="00106C07">
              <w:rPr>
                <w:rFonts w:hint="eastAsia"/>
                <w:sz w:val="20"/>
                <w:szCs w:val="20"/>
              </w:rPr>
              <w:t>RC</w:t>
            </w:r>
            <w:r w:rsidRPr="00106C07">
              <w:rPr>
                <w:rFonts w:hint="eastAsia"/>
                <w:sz w:val="20"/>
                <w:szCs w:val="20"/>
              </w:rPr>
              <w:t>規準</w:t>
            </w:r>
            <w:r w:rsidRPr="00C85DEE">
              <w:rPr>
                <w:rFonts w:hint="eastAsia"/>
                <w:sz w:val="20"/>
                <w:szCs w:val="20"/>
              </w:rPr>
              <w:t>2018</w:t>
            </w:r>
            <w:r w:rsidRPr="00106C07">
              <w:rPr>
                <w:rFonts w:hint="eastAsia"/>
                <w:sz w:val="20"/>
                <w:szCs w:val="20"/>
              </w:rPr>
              <w:t>によると、</w:t>
            </w:r>
            <w:r w:rsidRPr="00C85DEE">
              <w:rPr>
                <w:rFonts w:hint="eastAsia"/>
                <w:i/>
                <w:iCs/>
                <w:sz w:val="20"/>
                <w:szCs w:val="20"/>
              </w:rPr>
              <w:t>L</w:t>
            </w:r>
            <w:r w:rsidRPr="00106C07">
              <w:rPr>
                <w:rFonts w:hint="eastAsia"/>
                <w:sz w:val="20"/>
                <w:szCs w:val="20"/>
                <w:vertAlign w:val="subscript"/>
              </w:rPr>
              <w:t>0</w:t>
            </w:r>
            <w:r w:rsidRPr="00106C07">
              <w:rPr>
                <w:rFonts w:hint="eastAsia"/>
                <w:sz w:val="20"/>
                <w:szCs w:val="20"/>
              </w:rPr>
              <w:t>：梁の内法長さ（</w:t>
            </w:r>
            <w:r w:rsidRPr="00C85DEE">
              <w:rPr>
                <w:rFonts w:hint="eastAsia"/>
                <w:i/>
                <w:iCs/>
                <w:sz w:val="20"/>
                <w:szCs w:val="20"/>
              </w:rPr>
              <w:t>H</w:t>
            </w:r>
            <w:r w:rsidRPr="00106C07">
              <w:rPr>
                <w:rFonts w:hint="eastAsia"/>
                <w:sz w:val="20"/>
                <w:szCs w:val="20"/>
                <w:vertAlign w:val="subscript"/>
              </w:rPr>
              <w:t>0</w:t>
            </w:r>
            <w:r w:rsidRPr="00106C07">
              <w:rPr>
                <w:rFonts w:hint="eastAsia"/>
                <w:sz w:val="20"/>
                <w:szCs w:val="20"/>
              </w:rPr>
              <w:t>：柱の内法長さ）とある。</w:t>
            </w:r>
          </w:p>
          <w:p w14:paraId="37FD22E6" w14:textId="77777777" w:rsidR="005A6A2A" w:rsidRPr="00106C07" w:rsidRDefault="005A6A2A" w:rsidP="004F73AF">
            <w:pPr>
              <w:rPr>
                <w:sz w:val="20"/>
                <w:szCs w:val="20"/>
              </w:rPr>
            </w:pPr>
            <w:r w:rsidRPr="00106C07">
              <w:rPr>
                <w:rFonts w:hint="eastAsia"/>
                <w:sz w:val="20"/>
                <w:szCs w:val="20"/>
              </w:rPr>
              <w:t>次に、保有水平耐力計算時の保証設計において、梁は</w:t>
            </w:r>
            <w:r w:rsidRPr="00C85DEE">
              <w:rPr>
                <w:rFonts w:hint="eastAsia"/>
                <w:i/>
                <w:iCs/>
                <w:sz w:val="20"/>
                <w:szCs w:val="20"/>
              </w:rPr>
              <w:t>Q</w:t>
            </w:r>
            <w:r w:rsidRPr="00C85DEE">
              <w:rPr>
                <w:rFonts w:hint="eastAsia"/>
                <w:i/>
                <w:iCs/>
                <w:sz w:val="20"/>
                <w:szCs w:val="20"/>
                <w:vertAlign w:val="subscript"/>
              </w:rPr>
              <w:t>DG</w:t>
            </w:r>
            <w:r>
              <w:rPr>
                <w:rFonts w:hint="eastAsia"/>
                <w:i/>
                <w:iCs/>
                <w:sz w:val="20"/>
                <w:szCs w:val="20"/>
                <w:vertAlign w:val="subscript"/>
              </w:rPr>
              <w:t xml:space="preserve">　</w:t>
            </w:r>
            <w:r w:rsidRPr="008618BC">
              <w:rPr>
                <w:rFonts w:hint="eastAsia"/>
                <w:iCs/>
                <w:sz w:val="20"/>
                <w:szCs w:val="20"/>
              </w:rPr>
              <w:t>＝</w:t>
            </w:r>
            <w:r w:rsidRPr="00C85DEE">
              <w:rPr>
                <w:rFonts w:hint="eastAsia"/>
                <w:i/>
                <w:iCs/>
                <w:sz w:val="20"/>
                <w:szCs w:val="20"/>
              </w:rPr>
              <w:t>Q</w:t>
            </w:r>
            <w:r w:rsidRPr="00106C07">
              <w:rPr>
                <w:rFonts w:hint="eastAsia"/>
                <w:sz w:val="20"/>
                <w:szCs w:val="20"/>
                <w:vertAlign w:val="subscript"/>
              </w:rPr>
              <w:t>0</w:t>
            </w:r>
            <w:r w:rsidRPr="00106C07">
              <w:rPr>
                <w:rFonts w:hint="eastAsia"/>
                <w:sz w:val="20"/>
                <w:szCs w:val="20"/>
              </w:rPr>
              <w:t>+</w:t>
            </w:r>
            <w:r w:rsidRPr="00C85DEE">
              <w:rPr>
                <w:rFonts w:hint="eastAsia"/>
                <w:i/>
                <w:iCs/>
                <w:sz w:val="20"/>
                <w:szCs w:val="20"/>
              </w:rPr>
              <w:t>n</w:t>
            </w:r>
            <w:r w:rsidRPr="00106C07">
              <w:rPr>
                <w:rFonts w:hint="eastAsia"/>
                <w:sz w:val="20"/>
                <w:szCs w:val="20"/>
                <w:vertAlign w:val="subscript"/>
              </w:rPr>
              <w:t>2</w:t>
            </w:r>
            <w:r w:rsidRPr="00106C07">
              <w:rPr>
                <w:rFonts w:hint="eastAsia"/>
                <w:sz w:val="20"/>
                <w:szCs w:val="20"/>
              </w:rPr>
              <w:t>・</w:t>
            </w:r>
            <w:r w:rsidRPr="00C85DEE">
              <w:rPr>
                <w:rFonts w:hint="eastAsia"/>
                <w:i/>
                <w:iCs/>
                <w:sz w:val="20"/>
                <w:szCs w:val="20"/>
              </w:rPr>
              <w:t>Q</w:t>
            </w:r>
            <w:r w:rsidRPr="00C85DEE">
              <w:rPr>
                <w:rFonts w:hint="eastAsia"/>
                <w:i/>
                <w:iCs/>
                <w:sz w:val="20"/>
                <w:szCs w:val="20"/>
                <w:vertAlign w:val="subscript"/>
              </w:rPr>
              <w:t>M</w:t>
            </w:r>
            <w:r w:rsidRPr="00106C07">
              <w:rPr>
                <w:rFonts w:hint="eastAsia"/>
                <w:sz w:val="20"/>
                <w:szCs w:val="20"/>
              </w:rPr>
              <w:t>を、柱は</w:t>
            </w:r>
            <w:r w:rsidRPr="00C85DEE">
              <w:rPr>
                <w:rFonts w:hint="eastAsia"/>
                <w:i/>
                <w:iCs/>
                <w:sz w:val="20"/>
                <w:szCs w:val="20"/>
              </w:rPr>
              <w:t>Q</w:t>
            </w:r>
            <w:r w:rsidRPr="00C85DEE">
              <w:rPr>
                <w:rFonts w:hint="eastAsia"/>
                <w:i/>
                <w:iCs/>
                <w:sz w:val="20"/>
                <w:szCs w:val="20"/>
                <w:vertAlign w:val="subscript"/>
              </w:rPr>
              <w:t>DC</w:t>
            </w:r>
            <w:r>
              <w:rPr>
                <w:rFonts w:hint="eastAsia"/>
                <w:i/>
                <w:iCs/>
                <w:sz w:val="20"/>
                <w:szCs w:val="20"/>
                <w:vertAlign w:val="subscript"/>
              </w:rPr>
              <w:t xml:space="preserve">　</w:t>
            </w:r>
            <w:r w:rsidRPr="008618BC">
              <w:rPr>
                <w:rFonts w:hint="eastAsia"/>
                <w:iCs/>
                <w:sz w:val="20"/>
                <w:szCs w:val="20"/>
              </w:rPr>
              <w:t>＝</w:t>
            </w:r>
            <w:r w:rsidRPr="00C85DEE">
              <w:rPr>
                <w:rFonts w:hint="eastAsia"/>
                <w:i/>
                <w:iCs/>
                <w:sz w:val="20"/>
                <w:szCs w:val="20"/>
              </w:rPr>
              <w:t>n</w:t>
            </w:r>
            <w:r w:rsidRPr="00106C07">
              <w:rPr>
                <w:rFonts w:hint="eastAsia"/>
                <w:sz w:val="20"/>
                <w:szCs w:val="20"/>
                <w:vertAlign w:val="subscript"/>
              </w:rPr>
              <w:t>2</w:t>
            </w:r>
            <w:r w:rsidRPr="00106C07">
              <w:rPr>
                <w:rFonts w:hint="eastAsia"/>
                <w:sz w:val="20"/>
                <w:szCs w:val="20"/>
              </w:rPr>
              <w:t>・</w:t>
            </w:r>
            <w:r w:rsidRPr="00C85DEE">
              <w:rPr>
                <w:rFonts w:hint="eastAsia"/>
                <w:i/>
                <w:iCs/>
                <w:sz w:val="20"/>
                <w:szCs w:val="20"/>
              </w:rPr>
              <w:t>Q</w:t>
            </w:r>
            <w:r w:rsidRPr="00C85DEE">
              <w:rPr>
                <w:rFonts w:hint="eastAsia"/>
                <w:i/>
                <w:iCs/>
                <w:sz w:val="20"/>
                <w:szCs w:val="20"/>
                <w:vertAlign w:val="subscript"/>
              </w:rPr>
              <w:t>M</w:t>
            </w:r>
            <w:r w:rsidRPr="00106C07">
              <w:rPr>
                <w:rFonts w:hint="eastAsia"/>
                <w:sz w:val="20"/>
                <w:szCs w:val="20"/>
              </w:rPr>
              <w:t>を各々採用するため、内法寸法が適切でないと危険側の結果となるので注意が必要である。</w:t>
            </w:r>
          </w:p>
          <w:p w14:paraId="0530AF72" w14:textId="77777777" w:rsidR="005A6A2A" w:rsidRPr="00106C07" w:rsidRDefault="005A6A2A" w:rsidP="004F73AF">
            <w:pPr>
              <w:rPr>
                <w:sz w:val="20"/>
                <w:szCs w:val="20"/>
              </w:rPr>
            </w:pPr>
            <w:r w:rsidRPr="00106C07">
              <w:rPr>
                <w:rFonts w:hint="eastAsia"/>
                <w:sz w:val="20"/>
                <w:szCs w:val="20"/>
              </w:rPr>
              <w:t>ここで、</w:t>
            </w:r>
            <w:r w:rsidRPr="00106C07">
              <w:rPr>
                <w:rFonts w:hint="eastAsia"/>
                <w:sz w:val="20"/>
                <w:szCs w:val="20"/>
              </w:rPr>
              <w:t>RC</w:t>
            </w:r>
            <w:r w:rsidRPr="00106C07">
              <w:rPr>
                <w:rFonts w:hint="eastAsia"/>
                <w:sz w:val="20"/>
                <w:szCs w:val="20"/>
              </w:rPr>
              <w:t>規</w:t>
            </w:r>
            <w:r w:rsidRPr="00C85DEE">
              <w:rPr>
                <w:rFonts w:hint="eastAsia"/>
                <w:sz w:val="20"/>
                <w:szCs w:val="20"/>
              </w:rPr>
              <w:t>準</w:t>
            </w:r>
            <w:r w:rsidRPr="00C85DEE">
              <w:rPr>
                <w:rFonts w:hint="eastAsia"/>
                <w:sz w:val="20"/>
                <w:szCs w:val="20"/>
              </w:rPr>
              <w:t>2018</w:t>
            </w:r>
            <w:r w:rsidRPr="00C85DEE">
              <w:rPr>
                <w:rFonts w:hint="eastAsia"/>
                <w:sz w:val="20"/>
                <w:szCs w:val="20"/>
              </w:rPr>
              <w:t>によ</w:t>
            </w:r>
            <w:r w:rsidRPr="00106C07">
              <w:rPr>
                <w:rFonts w:hint="eastAsia"/>
                <w:sz w:val="20"/>
                <w:szCs w:val="20"/>
              </w:rPr>
              <w:t>ると、せん断力算定用の降伏または終局曲げモーメント位置は、ラーメンの節点ではなく、部材端部（腰壁、たれ壁やそで壁がある場合は壁の付け根位置。さらに柱や梁に増し打ちがある場合は、これらを適切に考慮した位置）で求め、原則、柱や梁のせん断力算定の際の内法（</w:t>
            </w:r>
            <w:r w:rsidRPr="00C85DEE">
              <w:rPr>
                <w:rFonts w:hint="eastAsia"/>
                <w:i/>
                <w:iCs/>
                <w:sz w:val="20"/>
                <w:szCs w:val="20"/>
              </w:rPr>
              <w:t>L</w:t>
            </w:r>
            <w:r w:rsidRPr="00106C07">
              <w:rPr>
                <w:rFonts w:hint="eastAsia"/>
                <w:sz w:val="20"/>
                <w:szCs w:val="20"/>
                <w:vertAlign w:val="subscript"/>
              </w:rPr>
              <w:t>0</w:t>
            </w:r>
            <w:r w:rsidRPr="00106C07">
              <w:rPr>
                <w:rFonts w:hint="eastAsia"/>
                <w:sz w:val="20"/>
                <w:szCs w:val="20"/>
              </w:rPr>
              <w:t>または</w:t>
            </w:r>
            <w:r w:rsidRPr="00C85DEE">
              <w:rPr>
                <w:rFonts w:hint="eastAsia"/>
                <w:i/>
                <w:iCs/>
                <w:sz w:val="20"/>
                <w:szCs w:val="20"/>
              </w:rPr>
              <w:t>H</w:t>
            </w:r>
            <w:r w:rsidRPr="00106C07">
              <w:rPr>
                <w:rFonts w:hint="eastAsia"/>
                <w:sz w:val="20"/>
                <w:szCs w:val="20"/>
                <w:vertAlign w:val="subscript"/>
              </w:rPr>
              <w:t>0</w:t>
            </w:r>
            <w:r w:rsidRPr="00106C07">
              <w:rPr>
                <w:rFonts w:hint="eastAsia"/>
                <w:sz w:val="20"/>
                <w:szCs w:val="20"/>
              </w:rPr>
              <w:t>）は、その端部間の長さとする。</w:t>
            </w:r>
          </w:p>
          <w:p w14:paraId="37C74C61" w14:textId="77777777" w:rsidR="005A6A2A" w:rsidRPr="00106C07" w:rsidRDefault="005A6A2A" w:rsidP="004F73AF">
            <w:pPr>
              <w:rPr>
                <w:sz w:val="20"/>
                <w:szCs w:val="20"/>
              </w:rPr>
            </w:pPr>
            <w:r w:rsidRPr="00106C07">
              <w:rPr>
                <w:rFonts w:hint="eastAsia"/>
                <w:sz w:val="20"/>
                <w:szCs w:val="20"/>
              </w:rPr>
              <w:t>例えば、大梁の上下に構造スリット等で柱際が縁切りされていない増打ち、腰壁、垂壁等がある場合には、降伏位置としてこれらの影響を考慮した検討が必要となる。</w:t>
            </w:r>
          </w:p>
          <w:p w14:paraId="73CA0645" w14:textId="77777777" w:rsidR="005A6A2A" w:rsidRPr="00106C07" w:rsidRDefault="005A6A2A" w:rsidP="004F73AF">
            <w:pPr>
              <w:rPr>
                <w:sz w:val="20"/>
                <w:szCs w:val="20"/>
              </w:rPr>
            </w:pPr>
            <w:r w:rsidRPr="00106C07">
              <w:rPr>
                <w:rFonts w:hint="eastAsia"/>
                <w:sz w:val="20"/>
                <w:szCs w:val="20"/>
              </w:rPr>
              <w:t>一般に、梁面を降伏位置と考えた場合、曲げに対しては安全側（曲げ応力が大きくなる）と考えられるが、せん断に対しては危険側の設定になると考えられる。特に、設計ルート</w:t>
            </w:r>
            <w:r w:rsidRPr="00106C07">
              <w:rPr>
                <w:rFonts w:hint="eastAsia"/>
                <w:sz w:val="20"/>
                <w:szCs w:val="20"/>
              </w:rPr>
              <w:t>3</w:t>
            </w:r>
            <w:r w:rsidRPr="00106C07">
              <w:rPr>
                <w:rFonts w:hint="eastAsia"/>
                <w:sz w:val="20"/>
                <w:szCs w:val="20"/>
              </w:rPr>
              <w:t>における保証設計（平成</w:t>
            </w:r>
            <w:r w:rsidRPr="00106C07">
              <w:rPr>
                <w:rFonts w:hint="eastAsia"/>
                <w:sz w:val="20"/>
                <w:szCs w:val="20"/>
              </w:rPr>
              <w:t>19</w:t>
            </w:r>
            <w:r w:rsidRPr="00106C07">
              <w:rPr>
                <w:rFonts w:hint="eastAsia"/>
                <w:sz w:val="20"/>
                <w:szCs w:val="20"/>
              </w:rPr>
              <w:t>年国交省告示第</w:t>
            </w:r>
            <w:r w:rsidRPr="00106C07">
              <w:rPr>
                <w:rFonts w:hint="eastAsia"/>
                <w:sz w:val="20"/>
                <w:szCs w:val="20"/>
              </w:rPr>
              <w:t>594</w:t>
            </w:r>
            <w:r w:rsidRPr="00106C07">
              <w:rPr>
                <w:rFonts w:hint="eastAsia"/>
                <w:sz w:val="20"/>
                <w:szCs w:val="20"/>
              </w:rPr>
              <w:t>号第４第三号ハ）には注意が必要である。保証設計で考慮すべきせん断余裕度（</w:t>
            </w:r>
            <w:r w:rsidRPr="005E5EFD">
              <w:rPr>
                <w:rFonts w:hint="eastAsia"/>
                <w:i/>
                <w:iCs/>
                <w:sz w:val="20"/>
                <w:szCs w:val="20"/>
              </w:rPr>
              <w:t>Q</w:t>
            </w:r>
            <w:r w:rsidRPr="005E5EFD">
              <w:rPr>
                <w:rFonts w:hint="eastAsia"/>
                <w:i/>
                <w:iCs/>
                <w:sz w:val="20"/>
                <w:szCs w:val="20"/>
                <w:vertAlign w:val="subscript"/>
              </w:rPr>
              <w:t>u</w:t>
            </w:r>
            <w:r>
              <w:rPr>
                <w:i/>
                <w:iCs/>
                <w:sz w:val="20"/>
                <w:szCs w:val="20"/>
                <w:vertAlign w:val="subscript"/>
              </w:rPr>
              <w:t xml:space="preserve"> </w:t>
            </w:r>
            <w:r w:rsidRPr="00106C07">
              <w:rPr>
                <w:rFonts w:hint="eastAsia"/>
                <w:sz w:val="20"/>
                <w:szCs w:val="20"/>
              </w:rPr>
              <w:t>/</w:t>
            </w:r>
            <w:proofErr w:type="spellStart"/>
            <w:r w:rsidRPr="005E5EFD">
              <w:rPr>
                <w:rFonts w:hint="eastAsia"/>
                <w:i/>
                <w:iCs/>
                <w:sz w:val="20"/>
                <w:szCs w:val="20"/>
              </w:rPr>
              <w:t>Q</w:t>
            </w:r>
            <w:r w:rsidRPr="005E5EFD">
              <w:rPr>
                <w:rFonts w:hint="eastAsia"/>
                <w:i/>
                <w:iCs/>
                <w:sz w:val="20"/>
                <w:szCs w:val="20"/>
                <w:vertAlign w:val="subscript"/>
              </w:rPr>
              <w:t>m</w:t>
            </w:r>
            <w:proofErr w:type="spellEnd"/>
            <w:r>
              <w:rPr>
                <w:i/>
                <w:iCs/>
                <w:sz w:val="20"/>
                <w:szCs w:val="20"/>
                <w:vertAlign w:val="subscript"/>
              </w:rPr>
              <w:t xml:space="preserve"> </w:t>
            </w:r>
            <w:r w:rsidRPr="008618BC">
              <w:rPr>
                <w:rFonts w:ascii="Cambria Math" w:hAnsi="Cambria Math"/>
                <w:sz w:val="20"/>
                <w:szCs w:val="20"/>
              </w:rPr>
              <w:t>≥</w:t>
            </w:r>
            <w:r w:rsidRPr="00106C07">
              <w:rPr>
                <w:rFonts w:hint="eastAsia"/>
                <w:sz w:val="20"/>
                <w:szCs w:val="20"/>
              </w:rPr>
              <w:t>1.25</w:t>
            </w:r>
            <w:r w:rsidRPr="00106C07">
              <w:rPr>
                <w:rFonts w:hint="eastAsia"/>
                <w:sz w:val="20"/>
                <w:szCs w:val="20"/>
              </w:rPr>
              <w:t>等）に対して、（実際の内法高さ）／（計算で考慮されている内法高さ）倍の余裕度を確保する等の対応が必要である。</w:t>
            </w:r>
          </w:p>
        </w:tc>
      </w:tr>
    </w:tbl>
    <w:p w14:paraId="6F134D3A" w14:textId="77777777" w:rsidR="005A6A2A" w:rsidRDefault="005A6A2A" w:rsidP="005A6A2A"/>
    <w:p w14:paraId="5286AA32" w14:textId="77777777" w:rsidR="005A6A2A" w:rsidRPr="00106C07" w:rsidRDefault="005A6A2A" w:rsidP="005A6A2A"/>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28"/>
      </w:tblGrid>
      <w:tr w:rsidR="005A6A2A" w:rsidRPr="00106C07" w14:paraId="073F41B0" w14:textId="77777777" w:rsidTr="004F73AF">
        <w:tc>
          <w:tcPr>
            <w:tcW w:w="9060" w:type="dxa"/>
            <w:shd w:val="clear" w:color="auto" w:fill="auto"/>
          </w:tcPr>
          <w:p w14:paraId="133C3162" w14:textId="77777777" w:rsidR="005A6A2A" w:rsidRPr="00106C07" w:rsidRDefault="005A6A2A" w:rsidP="004F73AF">
            <w:pPr>
              <w:spacing w:line="360" w:lineRule="auto"/>
              <w:jc w:val="center"/>
              <w:rPr>
                <w:rFonts w:ascii="ＭＳ ゴシック" w:eastAsia="ＭＳ ゴシック" w:hAnsi="ＭＳ ゴシック"/>
              </w:rPr>
            </w:pPr>
            <w:r w:rsidRPr="00D82882">
              <w:rPr>
                <w:rFonts w:eastAsia="ＭＳ ゴシック"/>
              </w:rPr>
              <w:t>3.3</w:t>
            </w:r>
            <w:r w:rsidRPr="00106C07">
              <w:rPr>
                <w:rFonts w:ascii="ＭＳ ゴシック" w:eastAsia="ＭＳ ゴシック" w:hAnsi="ＭＳ ゴシック" w:hint="eastAsia"/>
              </w:rPr>
              <w:t xml:space="preserve">　耐力壁のせん断耐力</w:t>
            </w:r>
          </w:p>
        </w:tc>
      </w:tr>
      <w:tr w:rsidR="005A6A2A" w:rsidRPr="00106C07" w14:paraId="1E851E51" w14:textId="77777777" w:rsidTr="004F73AF">
        <w:tc>
          <w:tcPr>
            <w:tcW w:w="9060" w:type="dxa"/>
            <w:shd w:val="clear" w:color="auto" w:fill="auto"/>
          </w:tcPr>
          <w:p w14:paraId="20C7C28C" w14:textId="77777777" w:rsidR="005A6A2A" w:rsidRPr="00106C07" w:rsidRDefault="005A6A2A" w:rsidP="004F73AF">
            <w:pPr>
              <w:rPr>
                <w:rFonts w:ascii="ＭＳ ゴシック" w:eastAsia="ＭＳ ゴシック" w:hAnsi="ＭＳ ゴシック"/>
                <w:sz w:val="20"/>
                <w:szCs w:val="20"/>
              </w:rPr>
            </w:pPr>
            <w:r w:rsidRPr="00106C07">
              <w:rPr>
                <w:rFonts w:ascii="ＭＳ ゴシック" w:eastAsia="ＭＳ ゴシック" w:hAnsi="ＭＳ ゴシック" w:hint="eastAsia"/>
                <w:sz w:val="20"/>
                <w:szCs w:val="20"/>
              </w:rPr>
              <w:t>【注意喚起事項】</w:t>
            </w:r>
          </w:p>
          <w:p w14:paraId="2A7F44E2" w14:textId="77777777" w:rsidR="005A6A2A" w:rsidRPr="00106C07" w:rsidRDefault="005A6A2A" w:rsidP="004F73AF">
            <w:pPr>
              <w:rPr>
                <w:sz w:val="20"/>
                <w:szCs w:val="20"/>
              </w:rPr>
            </w:pPr>
            <w:r w:rsidRPr="00106C07">
              <w:rPr>
                <w:rFonts w:hint="eastAsia"/>
                <w:sz w:val="20"/>
                <w:szCs w:val="20"/>
              </w:rPr>
              <w:t>耐力壁に於いて、</w:t>
            </w:r>
            <w:r w:rsidRPr="005E5EFD">
              <w:rPr>
                <w:rFonts w:hint="eastAsia"/>
                <w:i/>
                <w:iCs/>
                <w:sz w:val="20"/>
                <w:szCs w:val="20"/>
              </w:rPr>
              <w:t>D</w:t>
            </w:r>
            <w:r w:rsidRPr="005E5EFD">
              <w:rPr>
                <w:rFonts w:hint="eastAsia"/>
                <w:i/>
                <w:iCs/>
                <w:sz w:val="20"/>
                <w:szCs w:val="20"/>
                <w:vertAlign w:val="subscript"/>
              </w:rPr>
              <w:t>s</w:t>
            </w:r>
            <w:r w:rsidRPr="00106C07">
              <w:rPr>
                <w:rFonts w:hint="eastAsia"/>
                <w:sz w:val="20"/>
                <w:szCs w:val="20"/>
              </w:rPr>
              <w:t>算定時の</w:t>
            </w:r>
            <w:r w:rsidRPr="005E5EFD">
              <w:rPr>
                <w:rFonts w:hint="eastAsia"/>
                <w:i/>
                <w:iCs/>
                <w:sz w:val="20"/>
                <w:szCs w:val="20"/>
              </w:rPr>
              <w:t>M</w:t>
            </w:r>
            <w:r>
              <w:rPr>
                <w:sz w:val="20"/>
                <w:szCs w:val="20"/>
              </w:rPr>
              <w:t xml:space="preserve"> </w:t>
            </w:r>
            <w:r w:rsidRPr="00106C07">
              <w:rPr>
                <w:rFonts w:hint="eastAsia"/>
                <w:sz w:val="20"/>
                <w:szCs w:val="20"/>
              </w:rPr>
              <w:t>/</w:t>
            </w:r>
            <w:r w:rsidRPr="00106C07">
              <w:rPr>
                <w:rFonts w:hint="eastAsia"/>
                <w:sz w:val="20"/>
                <w:szCs w:val="20"/>
              </w:rPr>
              <w:t>（</w:t>
            </w:r>
            <w:r w:rsidRPr="005E5EFD">
              <w:rPr>
                <w:rFonts w:hint="eastAsia"/>
                <w:i/>
                <w:iCs/>
                <w:sz w:val="20"/>
                <w:szCs w:val="20"/>
              </w:rPr>
              <w:t>Q</w:t>
            </w:r>
            <w:r w:rsidRPr="00106C07">
              <w:rPr>
                <w:rFonts w:hint="eastAsia"/>
                <w:sz w:val="20"/>
                <w:szCs w:val="20"/>
              </w:rPr>
              <w:t>・</w:t>
            </w:r>
            <w:r w:rsidRPr="005E5EFD">
              <w:rPr>
                <w:rFonts w:hint="eastAsia"/>
                <w:i/>
                <w:iCs/>
                <w:sz w:val="20"/>
                <w:szCs w:val="20"/>
              </w:rPr>
              <w:t>D</w:t>
            </w:r>
            <w:r>
              <w:rPr>
                <w:i/>
                <w:iCs/>
                <w:sz w:val="20"/>
                <w:szCs w:val="20"/>
              </w:rPr>
              <w:t xml:space="preserve"> </w:t>
            </w:r>
            <w:r w:rsidRPr="00106C07">
              <w:rPr>
                <w:rFonts w:hint="eastAsia"/>
                <w:sz w:val="20"/>
                <w:szCs w:val="20"/>
              </w:rPr>
              <w:t>)</w:t>
            </w:r>
            <w:r w:rsidRPr="00106C07">
              <w:rPr>
                <w:rFonts w:hint="eastAsia"/>
                <w:sz w:val="20"/>
                <w:szCs w:val="20"/>
              </w:rPr>
              <w:t>でせん断設計を行っているかが不明である。</w:t>
            </w:r>
          </w:p>
          <w:p w14:paraId="6F826BA3" w14:textId="77777777" w:rsidR="005A6A2A" w:rsidRPr="00106C07" w:rsidRDefault="005A6A2A" w:rsidP="004F73AF">
            <w:pPr>
              <w:rPr>
                <w:rFonts w:ascii="ＭＳ ゴシック" w:eastAsia="ＭＳ ゴシック" w:hAnsi="ＭＳ ゴシック"/>
                <w:sz w:val="20"/>
                <w:szCs w:val="20"/>
              </w:rPr>
            </w:pPr>
            <w:r w:rsidRPr="00106C07">
              <w:rPr>
                <w:rFonts w:ascii="ＭＳ ゴシック" w:eastAsia="ＭＳ ゴシック" w:hAnsi="ＭＳ ゴシック" w:hint="eastAsia"/>
                <w:sz w:val="20"/>
                <w:szCs w:val="20"/>
              </w:rPr>
              <w:t>【関係法令等】</w:t>
            </w:r>
          </w:p>
          <w:p w14:paraId="79684EBD" w14:textId="77777777" w:rsidR="005A6A2A" w:rsidRPr="005E5EFD" w:rsidRDefault="005A6A2A" w:rsidP="004F73AF">
            <w:pPr>
              <w:rPr>
                <w:sz w:val="20"/>
                <w:szCs w:val="20"/>
              </w:rPr>
            </w:pPr>
            <w:r w:rsidRPr="00106C07">
              <w:rPr>
                <w:rFonts w:hint="eastAsia"/>
                <w:sz w:val="20"/>
                <w:szCs w:val="20"/>
              </w:rPr>
              <w:t>昭和</w:t>
            </w:r>
            <w:r w:rsidRPr="00106C07">
              <w:rPr>
                <w:rFonts w:hint="eastAsia"/>
                <w:sz w:val="20"/>
                <w:szCs w:val="20"/>
              </w:rPr>
              <w:t>55</w:t>
            </w:r>
            <w:r w:rsidRPr="00106C07">
              <w:rPr>
                <w:rFonts w:hint="eastAsia"/>
                <w:sz w:val="20"/>
                <w:szCs w:val="20"/>
              </w:rPr>
              <w:t>年建設省告示第</w:t>
            </w:r>
            <w:r w:rsidRPr="00106C07">
              <w:rPr>
                <w:rFonts w:hint="eastAsia"/>
                <w:sz w:val="20"/>
                <w:szCs w:val="20"/>
              </w:rPr>
              <w:t>1791</w:t>
            </w:r>
            <w:r w:rsidRPr="00106C07">
              <w:rPr>
                <w:rFonts w:hint="eastAsia"/>
                <w:sz w:val="20"/>
                <w:szCs w:val="20"/>
              </w:rPr>
              <w:t>号第</w:t>
            </w:r>
            <w:r w:rsidRPr="00106C07">
              <w:rPr>
                <w:rFonts w:hint="eastAsia"/>
                <w:sz w:val="20"/>
                <w:szCs w:val="20"/>
              </w:rPr>
              <w:t xml:space="preserve">3 </w:t>
            </w:r>
            <w:r w:rsidRPr="005E5EFD">
              <w:rPr>
                <w:rFonts w:hint="eastAsia"/>
                <w:sz w:val="20"/>
                <w:szCs w:val="20"/>
              </w:rPr>
              <w:t>（</w:t>
            </w:r>
            <w:r w:rsidRPr="005E5EFD">
              <w:rPr>
                <w:sz w:val="20"/>
                <w:szCs w:val="20"/>
              </w:rPr>
              <w:t>2020</w:t>
            </w:r>
            <w:r w:rsidRPr="005E5EFD">
              <w:rPr>
                <w:rFonts w:hint="eastAsia"/>
                <w:sz w:val="20"/>
                <w:szCs w:val="20"/>
              </w:rPr>
              <w:t>年技術基準</w:t>
            </w:r>
            <w:r w:rsidRPr="005E5EFD">
              <w:rPr>
                <w:rFonts w:hint="eastAsia"/>
                <w:sz w:val="20"/>
                <w:szCs w:val="20"/>
              </w:rPr>
              <w:t>pp. 386</w:t>
            </w:r>
            <w:r w:rsidRPr="005E5EFD">
              <w:rPr>
                <w:rFonts w:hint="eastAsia"/>
                <w:sz w:val="20"/>
                <w:szCs w:val="20"/>
              </w:rPr>
              <w:t>～</w:t>
            </w:r>
            <w:r w:rsidRPr="005E5EFD">
              <w:rPr>
                <w:rFonts w:hint="eastAsia"/>
                <w:sz w:val="20"/>
                <w:szCs w:val="20"/>
              </w:rPr>
              <w:t>390</w:t>
            </w:r>
            <w:r w:rsidRPr="005E5EFD">
              <w:rPr>
                <w:rFonts w:hint="eastAsia"/>
                <w:sz w:val="20"/>
                <w:szCs w:val="20"/>
              </w:rPr>
              <w:t>）</w:t>
            </w:r>
          </w:p>
          <w:p w14:paraId="31A192AF" w14:textId="77777777" w:rsidR="005A6A2A" w:rsidRPr="00106C07" w:rsidRDefault="005A6A2A" w:rsidP="004F73AF">
            <w:pPr>
              <w:rPr>
                <w:sz w:val="20"/>
                <w:szCs w:val="20"/>
              </w:rPr>
            </w:pPr>
            <w:r w:rsidRPr="005E5EFD">
              <w:rPr>
                <w:rFonts w:hint="eastAsia"/>
                <w:sz w:val="20"/>
                <w:szCs w:val="20"/>
              </w:rPr>
              <w:t>平成</w:t>
            </w:r>
            <w:r w:rsidRPr="005E5EFD">
              <w:rPr>
                <w:rFonts w:hint="eastAsia"/>
                <w:sz w:val="20"/>
                <w:szCs w:val="20"/>
              </w:rPr>
              <w:t>19</w:t>
            </w:r>
            <w:r w:rsidRPr="005E5EFD">
              <w:rPr>
                <w:rFonts w:hint="eastAsia"/>
                <w:sz w:val="20"/>
                <w:szCs w:val="20"/>
              </w:rPr>
              <w:t>年国交省告示第</w:t>
            </w:r>
            <w:r w:rsidRPr="005E5EFD">
              <w:rPr>
                <w:rFonts w:hint="eastAsia"/>
                <w:sz w:val="20"/>
                <w:szCs w:val="20"/>
              </w:rPr>
              <w:t>594</w:t>
            </w:r>
            <w:r w:rsidRPr="005E5EFD">
              <w:rPr>
                <w:rFonts w:hint="eastAsia"/>
                <w:sz w:val="20"/>
                <w:szCs w:val="20"/>
              </w:rPr>
              <w:t>号第</w:t>
            </w:r>
            <w:r w:rsidRPr="005E5EFD">
              <w:rPr>
                <w:rFonts w:hint="eastAsia"/>
                <w:sz w:val="20"/>
                <w:szCs w:val="20"/>
              </w:rPr>
              <w:t>4</w:t>
            </w:r>
            <w:r w:rsidRPr="005E5EFD">
              <w:rPr>
                <w:rFonts w:hint="eastAsia"/>
                <w:sz w:val="20"/>
                <w:szCs w:val="20"/>
              </w:rPr>
              <w:t>第三号ハ</w:t>
            </w:r>
            <w:r w:rsidRPr="005E5EFD">
              <w:rPr>
                <w:rFonts w:hint="eastAsia"/>
                <w:sz w:val="20"/>
                <w:szCs w:val="20"/>
              </w:rPr>
              <w:t xml:space="preserve"> </w:t>
            </w:r>
            <w:r w:rsidRPr="005E5EFD">
              <w:rPr>
                <w:rFonts w:hint="eastAsia"/>
                <w:sz w:val="20"/>
                <w:szCs w:val="20"/>
              </w:rPr>
              <w:t>（</w:t>
            </w:r>
            <w:r w:rsidRPr="005E5EFD">
              <w:rPr>
                <w:sz w:val="20"/>
                <w:szCs w:val="20"/>
              </w:rPr>
              <w:t>2020</w:t>
            </w:r>
            <w:r w:rsidRPr="005E5EFD">
              <w:rPr>
                <w:rFonts w:hint="eastAsia"/>
                <w:sz w:val="20"/>
                <w:szCs w:val="20"/>
              </w:rPr>
              <w:t>年技術基準</w:t>
            </w:r>
            <w:r w:rsidRPr="005E5EFD">
              <w:rPr>
                <w:rFonts w:hint="eastAsia"/>
                <w:sz w:val="20"/>
                <w:szCs w:val="20"/>
              </w:rPr>
              <w:t>pp. 403</w:t>
            </w:r>
            <w:r w:rsidRPr="005E5EFD">
              <w:rPr>
                <w:rFonts w:hint="eastAsia"/>
                <w:sz w:val="20"/>
                <w:szCs w:val="20"/>
              </w:rPr>
              <w:t>～</w:t>
            </w:r>
            <w:r w:rsidRPr="005E5EFD">
              <w:rPr>
                <w:rFonts w:hint="eastAsia"/>
                <w:sz w:val="20"/>
                <w:szCs w:val="20"/>
              </w:rPr>
              <w:t>407</w:t>
            </w:r>
            <w:r w:rsidRPr="005E5EFD">
              <w:rPr>
                <w:rFonts w:hint="eastAsia"/>
                <w:sz w:val="20"/>
                <w:szCs w:val="20"/>
              </w:rPr>
              <w:t>）</w:t>
            </w:r>
          </w:p>
        </w:tc>
      </w:tr>
      <w:tr w:rsidR="005A6A2A" w:rsidRPr="00106C07" w14:paraId="3BA3F089" w14:textId="77777777" w:rsidTr="004F73AF">
        <w:trPr>
          <w:trHeight w:val="419"/>
        </w:trPr>
        <w:tc>
          <w:tcPr>
            <w:tcW w:w="9060" w:type="dxa"/>
            <w:shd w:val="clear" w:color="auto" w:fill="auto"/>
          </w:tcPr>
          <w:p w14:paraId="73E8BBA0" w14:textId="77777777" w:rsidR="005A6A2A" w:rsidRPr="00106C07" w:rsidRDefault="005A6A2A" w:rsidP="004F73AF">
            <w:pPr>
              <w:rPr>
                <w:rFonts w:ascii="ＭＳ ゴシック" w:eastAsia="ＭＳ ゴシック" w:hAnsi="ＭＳ ゴシック"/>
                <w:sz w:val="20"/>
                <w:szCs w:val="20"/>
              </w:rPr>
            </w:pPr>
            <w:r w:rsidRPr="00106C07">
              <w:rPr>
                <w:rFonts w:ascii="ＭＳ ゴシック" w:eastAsia="ＭＳ ゴシック" w:hAnsi="ＭＳ ゴシック" w:hint="eastAsia"/>
                <w:sz w:val="20"/>
                <w:szCs w:val="20"/>
              </w:rPr>
              <w:t>【解説】</w:t>
            </w:r>
          </w:p>
          <w:p w14:paraId="4272DDCA" w14:textId="77777777" w:rsidR="005A6A2A" w:rsidRPr="00106C07" w:rsidRDefault="005A6A2A" w:rsidP="004F73AF">
            <w:pPr>
              <w:rPr>
                <w:sz w:val="20"/>
                <w:szCs w:val="20"/>
              </w:rPr>
            </w:pPr>
            <w:r w:rsidRPr="00106C07">
              <w:rPr>
                <w:rFonts w:hint="eastAsia"/>
                <w:sz w:val="20"/>
                <w:szCs w:val="20"/>
              </w:rPr>
              <w:t>耐力壁の終局せん断耐力は</w:t>
            </w:r>
            <w:r w:rsidRPr="005E5EFD">
              <w:rPr>
                <w:rFonts w:hint="eastAsia"/>
                <w:i/>
                <w:iCs/>
                <w:sz w:val="20"/>
                <w:szCs w:val="20"/>
              </w:rPr>
              <w:t>M</w:t>
            </w:r>
            <w:r>
              <w:rPr>
                <w:i/>
                <w:iCs/>
                <w:sz w:val="20"/>
                <w:szCs w:val="20"/>
              </w:rPr>
              <w:t xml:space="preserve"> </w:t>
            </w:r>
            <w:r w:rsidRPr="00106C07">
              <w:rPr>
                <w:rFonts w:hint="eastAsia"/>
                <w:sz w:val="20"/>
                <w:szCs w:val="20"/>
              </w:rPr>
              <w:t>/(</w:t>
            </w:r>
            <w:r w:rsidRPr="005E5EFD">
              <w:rPr>
                <w:rFonts w:hint="eastAsia"/>
                <w:i/>
                <w:iCs/>
                <w:sz w:val="20"/>
                <w:szCs w:val="20"/>
              </w:rPr>
              <w:t>Q</w:t>
            </w:r>
            <w:r w:rsidRPr="00106C07">
              <w:rPr>
                <w:rFonts w:hint="eastAsia"/>
                <w:sz w:val="20"/>
                <w:szCs w:val="20"/>
              </w:rPr>
              <w:t>・</w:t>
            </w:r>
            <w:r w:rsidRPr="005E5EFD">
              <w:rPr>
                <w:rFonts w:hint="eastAsia"/>
                <w:i/>
                <w:iCs/>
                <w:sz w:val="20"/>
                <w:szCs w:val="20"/>
              </w:rPr>
              <w:t>D</w:t>
            </w:r>
            <w:r>
              <w:rPr>
                <w:i/>
                <w:iCs/>
                <w:sz w:val="20"/>
                <w:szCs w:val="20"/>
              </w:rPr>
              <w:t xml:space="preserve"> </w:t>
            </w:r>
            <w:r w:rsidRPr="00106C07">
              <w:rPr>
                <w:rFonts w:hint="eastAsia"/>
                <w:sz w:val="20"/>
                <w:szCs w:val="20"/>
              </w:rPr>
              <w:t>)</w:t>
            </w:r>
            <w:r w:rsidRPr="00106C07">
              <w:rPr>
                <w:rFonts w:hint="eastAsia"/>
                <w:sz w:val="20"/>
                <w:szCs w:val="20"/>
              </w:rPr>
              <w:t>に依存する。</w:t>
            </w:r>
          </w:p>
          <w:p w14:paraId="4BB3612E" w14:textId="77777777" w:rsidR="005A6A2A" w:rsidRPr="00106C07" w:rsidRDefault="005A6A2A" w:rsidP="004F73AF">
            <w:pPr>
              <w:rPr>
                <w:sz w:val="20"/>
                <w:szCs w:val="20"/>
              </w:rPr>
            </w:pPr>
            <w:r w:rsidRPr="00106C07">
              <w:rPr>
                <w:rFonts w:hint="eastAsia"/>
                <w:sz w:val="20"/>
                <w:szCs w:val="20"/>
              </w:rPr>
              <w:t>増分解析による保有水平耐力計算では、耐力壁の</w:t>
            </w:r>
            <w:r w:rsidRPr="005E5EFD">
              <w:rPr>
                <w:rFonts w:hint="eastAsia"/>
                <w:i/>
                <w:iCs/>
                <w:sz w:val="20"/>
                <w:szCs w:val="20"/>
              </w:rPr>
              <w:t>M</w:t>
            </w:r>
            <w:r>
              <w:rPr>
                <w:i/>
                <w:iCs/>
                <w:sz w:val="20"/>
                <w:szCs w:val="20"/>
              </w:rPr>
              <w:t xml:space="preserve"> </w:t>
            </w:r>
            <w:r w:rsidRPr="00106C07">
              <w:rPr>
                <w:rFonts w:hint="eastAsia"/>
                <w:sz w:val="20"/>
                <w:szCs w:val="20"/>
              </w:rPr>
              <w:t>/(</w:t>
            </w:r>
            <w:r w:rsidRPr="005E5EFD">
              <w:rPr>
                <w:rFonts w:hint="eastAsia"/>
                <w:i/>
                <w:iCs/>
                <w:sz w:val="20"/>
                <w:szCs w:val="20"/>
              </w:rPr>
              <w:t>Q</w:t>
            </w:r>
            <w:r w:rsidRPr="00106C07">
              <w:rPr>
                <w:rFonts w:hint="eastAsia"/>
                <w:sz w:val="20"/>
                <w:szCs w:val="20"/>
              </w:rPr>
              <w:t>・</w:t>
            </w:r>
            <w:r w:rsidRPr="005E5EFD">
              <w:rPr>
                <w:rFonts w:hint="eastAsia"/>
                <w:i/>
                <w:iCs/>
                <w:sz w:val="20"/>
                <w:szCs w:val="20"/>
              </w:rPr>
              <w:t>D</w:t>
            </w:r>
            <w:r>
              <w:rPr>
                <w:i/>
                <w:iCs/>
                <w:sz w:val="20"/>
                <w:szCs w:val="20"/>
              </w:rPr>
              <w:t xml:space="preserve"> </w:t>
            </w:r>
            <w:r w:rsidRPr="00106C07">
              <w:rPr>
                <w:rFonts w:hint="eastAsia"/>
                <w:sz w:val="20"/>
                <w:szCs w:val="20"/>
              </w:rPr>
              <w:t>)</w:t>
            </w:r>
            <w:r w:rsidRPr="00106C07">
              <w:rPr>
                <w:rFonts w:hint="eastAsia"/>
                <w:sz w:val="20"/>
                <w:szCs w:val="20"/>
              </w:rPr>
              <w:t>は解析スタート時に或る値に仮定されている。</w:t>
            </w:r>
            <w:r w:rsidRPr="005E5EFD">
              <w:rPr>
                <w:rFonts w:hint="eastAsia"/>
                <w:i/>
                <w:iCs/>
                <w:sz w:val="20"/>
                <w:szCs w:val="20"/>
              </w:rPr>
              <w:t>D</w:t>
            </w:r>
            <w:r w:rsidRPr="005E5EFD">
              <w:rPr>
                <w:rFonts w:hint="eastAsia"/>
                <w:i/>
                <w:iCs/>
                <w:sz w:val="20"/>
                <w:szCs w:val="20"/>
                <w:vertAlign w:val="subscript"/>
              </w:rPr>
              <w:t>s</w:t>
            </w:r>
            <w:r w:rsidRPr="00106C07">
              <w:rPr>
                <w:rFonts w:hint="eastAsia"/>
                <w:sz w:val="20"/>
                <w:szCs w:val="20"/>
              </w:rPr>
              <w:t>算定時に当初仮定した値と異なれば耐力壁の終局せん断耐力を</w:t>
            </w:r>
            <w:r w:rsidRPr="005E5EFD">
              <w:rPr>
                <w:rFonts w:hint="eastAsia"/>
                <w:i/>
                <w:iCs/>
                <w:sz w:val="20"/>
                <w:szCs w:val="20"/>
              </w:rPr>
              <w:t>D</w:t>
            </w:r>
            <w:r w:rsidRPr="005E5EFD">
              <w:rPr>
                <w:rFonts w:hint="eastAsia"/>
                <w:i/>
                <w:iCs/>
                <w:sz w:val="20"/>
                <w:szCs w:val="20"/>
                <w:vertAlign w:val="subscript"/>
              </w:rPr>
              <w:t>s</w:t>
            </w:r>
            <w:r w:rsidRPr="00106C07">
              <w:rPr>
                <w:rFonts w:hint="eastAsia"/>
                <w:sz w:val="20"/>
                <w:szCs w:val="20"/>
              </w:rPr>
              <w:t>算定時の</w:t>
            </w:r>
            <w:r w:rsidRPr="005E5EFD">
              <w:rPr>
                <w:rFonts w:hint="eastAsia"/>
                <w:i/>
                <w:iCs/>
                <w:sz w:val="20"/>
                <w:szCs w:val="20"/>
              </w:rPr>
              <w:t>M</w:t>
            </w:r>
            <w:r>
              <w:rPr>
                <w:i/>
                <w:iCs/>
                <w:sz w:val="20"/>
                <w:szCs w:val="20"/>
              </w:rPr>
              <w:t xml:space="preserve"> </w:t>
            </w:r>
            <w:r w:rsidRPr="00106C07">
              <w:rPr>
                <w:rFonts w:hint="eastAsia"/>
                <w:sz w:val="20"/>
                <w:szCs w:val="20"/>
              </w:rPr>
              <w:t>/(</w:t>
            </w:r>
            <w:r w:rsidRPr="005E5EFD">
              <w:rPr>
                <w:rFonts w:hint="eastAsia"/>
                <w:i/>
                <w:iCs/>
                <w:sz w:val="20"/>
                <w:szCs w:val="20"/>
              </w:rPr>
              <w:t>Q</w:t>
            </w:r>
            <w:r w:rsidRPr="00106C07">
              <w:rPr>
                <w:rFonts w:hint="eastAsia"/>
                <w:sz w:val="20"/>
                <w:szCs w:val="20"/>
              </w:rPr>
              <w:t>・</w:t>
            </w:r>
            <w:r w:rsidRPr="005E5EFD">
              <w:rPr>
                <w:rFonts w:hint="eastAsia"/>
                <w:i/>
                <w:iCs/>
                <w:sz w:val="20"/>
                <w:szCs w:val="20"/>
              </w:rPr>
              <w:t>D</w:t>
            </w:r>
            <w:r>
              <w:rPr>
                <w:i/>
                <w:iCs/>
                <w:sz w:val="20"/>
                <w:szCs w:val="20"/>
              </w:rPr>
              <w:t xml:space="preserve"> </w:t>
            </w:r>
            <w:r w:rsidRPr="00106C07">
              <w:rPr>
                <w:rFonts w:hint="eastAsia"/>
                <w:sz w:val="20"/>
                <w:szCs w:val="20"/>
              </w:rPr>
              <w:t>)</w:t>
            </w:r>
            <w:r w:rsidRPr="00106C07">
              <w:rPr>
                <w:rFonts w:hint="eastAsia"/>
                <w:sz w:val="20"/>
                <w:szCs w:val="20"/>
              </w:rPr>
              <w:t>で補正する必要がある。柱・梁のせん断耐力についても同様である。</w:t>
            </w:r>
          </w:p>
        </w:tc>
      </w:tr>
    </w:tbl>
    <w:p w14:paraId="1B4F94E8" w14:textId="77777777" w:rsidR="005A6A2A" w:rsidRPr="00106C07" w:rsidRDefault="005A6A2A" w:rsidP="005A6A2A"/>
    <w:p w14:paraId="571059A7" w14:textId="77777777" w:rsidR="005A6A2A" w:rsidRPr="00106C07" w:rsidRDefault="005A6A2A" w:rsidP="005A6A2A"/>
    <w:p w14:paraId="294C3F8D" w14:textId="77777777" w:rsidR="005A6A2A" w:rsidRPr="00106C07" w:rsidRDefault="005A6A2A" w:rsidP="005A6A2A"/>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28"/>
      </w:tblGrid>
      <w:tr w:rsidR="005A6A2A" w:rsidRPr="00106C07" w14:paraId="3504F74B" w14:textId="77777777" w:rsidTr="004F73AF">
        <w:tc>
          <w:tcPr>
            <w:tcW w:w="9060" w:type="dxa"/>
            <w:shd w:val="clear" w:color="auto" w:fill="auto"/>
          </w:tcPr>
          <w:p w14:paraId="6D2EBC91" w14:textId="77777777" w:rsidR="005A6A2A" w:rsidRPr="00106C07" w:rsidRDefault="005A6A2A" w:rsidP="004F73AF">
            <w:pPr>
              <w:spacing w:line="360" w:lineRule="auto"/>
              <w:jc w:val="center"/>
              <w:rPr>
                <w:rFonts w:ascii="ＭＳ ゴシック" w:eastAsia="ＭＳ ゴシック" w:hAnsi="ＭＳ ゴシック"/>
              </w:rPr>
            </w:pPr>
            <w:r w:rsidRPr="00D82882">
              <w:rPr>
                <w:rFonts w:eastAsia="ＭＳ ゴシック"/>
              </w:rPr>
              <w:lastRenderedPageBreak/>
              <w:t>3.4</w:t>
            </w:r>
            <w:r w:rsidRPr="00106C07">
              <w:rPr>
                <w:rFonts w:ascii="ＭＳ ゴシック" w:eastAsia="ＭＳ ゴシック" w:hAnsi="ＭＳ ゴシック" w:hint="eastAsia"/>
              </w:rPr>
              <w:t xml:space="preserve">　 柱梁接合部の帯筋比</w:t>
            </w:r>
          </w:p>
        </w:tc>
      </w:tr>
      <w:tr w:rsidR="005A6A2A" w:rsidRPr="00106C07" w14:paraId="25890A23" w14:textId="77777777" w:rsidTr="004F73AF">
        <w:tc>
          <w:tcPr>
            <w:tcW w:w="9060" w:type="dxa"/>
            <w:shd w:val="clear" w:color="auto" w:fill="auto"/>
          </w:tcPr>
          <w:p w14:paraId="1A8FD263" w14:textId="77777777" w:rsidR="005A6A2A" w:rsidRPr="00435C53" w:rsidRDefault="005A6A2A" w:rsidP="004F73AF">
            <w:pPr>
              <w:rPr>
                <w:rFonts w:ascii="ＭＳ ゴシック" w:eastAsia="ＭＳ ゴシック" w:hAnsi="ＭＳ ゴシック"/>
                <w:color w:val="auto"/>
                <w:sz w:val="20"/>
                <w:szCs w:val="20"/>
              </w:rPr>
            </w:pPr>
            <w:r w:rsidRPr="00435C53">
              <w:rPr>
                <w:rFonts w:ascii="ＭＳ ゴシック" w:eastAsia="ＭＳ ゴシック" w:hAnsi="ＭＳ ゴシック" w:hint="eastAsia"/>
                <w:color w:val="auto"/>
                <w:sz w:val="20"/>
                <w:szCs w:val="20"/>
              </w:rPr>
              <w:t>【注意喚起事項】</w:t>
            </w:r>
          </w:p>
          <w:p w14:paraId="1A86E726" w14:textId="77777777" w:rsidR="005A6A2A" w:rsidRPr="00435C53" w:rsidRDefault="005A6A2A" w:rsidP="004F73AF">
            <w:pPr>
              <w:rPr>
                <w:color w:val="auto"/>
                <w:sz w:val="20"/>
                <w:szCs w:val="20"/>
              </w:rPr>
            </w:pPr>
            <w:r w:rsidRPr="00435C53">
              <w:rPr>
                <w:rFonts w:hint="eastAsia"/>
                <w:color w:val="auto"/>
                <w:sz w:val="20"/>
                <w:szCs w:val="20"/>
              </w:rPr>
              <w:t>RC</w:t>
            </w:r>
            <w:r w:rsidRPr="00435C53">
              <w:rPr>
                <w:rFonts w:hint="eastAsia"/>
                <w:color w:val="auto"/>
                <w:sz w:val="20"/>
                <w:szCs w:val="20"/>
              </w:rPr>
              <w:t>造柱梁接合部において、帯筋比が不足している。</w:t>
            </w:r>
          </w:p>
          <w:p w14:paraId="445E65B6" w14:textId="77777777" w:rsidR="005A6A2A" w:rsidRPr="00435C53" w:rsidRDefault="005A6A2A" w:rsidP="004F73AF">
            <w:pPr>
              <w:rPr>
                <w:rFonts w:ascii="ＭＳ ゴシック" w:eastAsia="ＭＳ ゴシック" w:hAnsi="ＭＳ ゴシック"/>
                <w:color w:val="auto"/>
                <w:sz w:val="20"/>
                <w:szCs w:val="20"/>
              </w:rPr>
            </w:pPr>
            <w:r w:rsidRPr="00435C53">
              <w:rPr>
                <w:rFonts w:ascii="ＭＳ ゴシック" w:eastAsia="ＭＳ ゴシック" w:hAnsi="ＭＳ ゴシック" w:hint="eastAsia"/>
                <w:color w:val="auto"/>
                <w:sz w:val="20"/>
                <w:szCs w:val="20"/>
              </w:rPr>
              <w:t>【関係法令等】</w:t>
            </w:r>
          </w:p>
          <w:p w14:paraId="7470C6D7" w14:textId="5C971521" w:rsidR="005A6A2A" w:rsidRPr="00435C53" w:rsidRDefault="005A6A2A" w:rsidP="00AB53E8">
            <w:pPr>
              <w:rPr>
                <w:color w:val="auto"/>
                <w:sz w:val="20"/>
                <w:szCs w:val="20"/>
              </w:rPr>
            </w:pPr>
            <w:r w:rsidRPr="00435C53">
              <w:rPr>
                <w:color w:val="auto"/>
                <w:sz w:val="20"/>
                <w:szCs w:val="20"/>
              </w:rPr>
              <w:t>2020</w:t>
            </w:r>
            <w:r w:rsidRPr="00435C53">
              <w:rPr>
                <w:rFonts w:hint="eastAsia"/>
                <w:color w:val="auto"/>
                <w:sz w:val="20"/>
                <w:szCs w:val="20"/>
              </w:rPr>
              <w:t>年技術基準</w:t>
            </w:r>
            <w:r w:rsidRPr="00435C53">
              <w:rPr>
                <w:rFonts w:hint="eastAsia"/>
                <w:color w:val="auto"/>
                <w:sz w:val="20"/>
                <w:szCs w:val="20"/>
              </w:rPr>
              <w:t>p.401</w:t>
            </w:r>
            <w:r w:rsidR="00F70AEB" w:rsidRPr="00435C53">
              <w:rPr>
                <w:rFonts w:hint="eastAsia"/>
                <w:color w:val="auto"/>
                <w:sz w:val="20"/>
                <w:szCs w:val="20"/>
              </w:rPr>
              <w:t>，</w:t>
            </w:r>
            <w:r w:rsidR="00AB53E8" w:rsidRPr="00435C53">
              <w:rPr>
                <w:rFonts w:hint="eastAsia"/>
                <w:color w:val="auto"/>
                <w:sz w:val="20"/>
                <w:szCs w:val="20"/>
              </w:rPr>
              <w:t>同</w:t>
            </w:r>
            <w:r w:rsidR="003A0088" w:rsidRPr="00435C53">
              <w:rPr>
                <w:rFonts w:hint="eastAsia"/>
                <w:color w:val="auto"/>
                <w:sz w:val="20"/>
                <w:szCs w:val="20"/>
              </w:rPr>
              <w:t>技術基準</w:t>
            </w:r>
            <w:r w:rsidR="003A0088" w:rsidRPr="00435C53">
              <w:rPr>
                <w:rFonts w:hint="eastAsia"/>
                <w:color w:val="auto"/>
                <w:sz w:val="20"/>
                <w:szCs w:val="20"/>
              </w:rPr>
              <w:t>Q</w:t>
            </w:r>
            <w:r w:rsidR="003A0088" w:rsidRPr="00435C53">
              <w:rPr>
                <w:rFonts w:hint="eastAsia"/>
                <w:color w:val="auto"/>
                <w:sz w:val="20"/>
                <w:szCs w:val="20"/>
              </w:rPr>
              <w:t>＆</w:t>
            </w:r>
            <w:r w:rsidR="003A0088" w:rsidRPr="00435C53">
              <w:rPr>
                <w:rFonts w:hint="eastAsia"/>
                <w:color w:val="auto"/>
                <w:sz w:val="20"/>
                <w:szCs w:val="20"/>
              </w:rPr>
              <w:t xml:space="preserve">A </w:t>
            </w:r>
            <w:r w:rsidR="003A0088" w:rsidRPr="00435C53">
              <w:rPr>
                <w:color w:val="auto"/>
                <w:sz w:val="20"/>
                <w:szCs w:val="20"/>
              </w:rPr>
              <w:t>No.17</w:t>
            </w:r>
          </w:p>
        </w:tc>
      </w:tr>
      <w:tr w:rsidR="005A6A2A" w:rsidRPr="00106C07" w14:paraId="151650CC" w14:textId="77777777" w:rsidTr="004F73AF">
        <w:trPr>
          <w:trHeight w:val="419"/>
        </w:trPr>
        <w:tc>
          <w:tcPr>
            <w:tcW w:w="9060" w:type="dxa"/>
            <w:shd w:val="clear" w:color="auto" w:fill="auto"/>
          </w:tcPr>
          <w:p w14:paraId="1556A713" w14:textId="77777777" w:rsidR="005A6A2A" w:rsidRPr="00435C53" w:rsidRDefault="005A6A2A" w:rsidP="004F73AF">
            <w:pPr>
              <w:rPr>
                <w:rFonts w:ascii="ＭＳ ゴシック" w:eastAsia="ＭＳ ゴシック" w:hAnsi="ＭＳ ゴシック"/>
                <w:color w:val="auto"/>
                <w:sz w:val="20"/>
                <w:szCs w:val="20"/>
              </w:rPr>
            </w:pPr>
            <w:r w:rsidRPr="00435C53">
              <w:rPr>
                <w:rFonts w:ascii="ＭＳ ゴシック" w:eastAsia="ＭＳ ゴシック" w:hAnsi="ＭＳ ゴシック" w:hint="eastAsia"/>
                <w:color w:val="auto"/>
                <w:sz w:val="20"/>
                <w:szCs w:val="20"/>
              </w:rPr>
              <w:t>【解説】</w:t>
            </w:r>
          </w:p>
          <w:p w14:paraId="38544CE2" w14:textId="462A3E83" w:rsidR="005A6A2A" w:rsidRPr="00435C53" w:rsidRDefault="005A6A2A" w:rsidP="004F73AF">
            <w:pPr>
              <w:rPr>
                <w:color w:val="auto"/>
                <w:sz w:val="20"/>
                <w:szCs w:val="20"/>
              </w:rPr>
            </w:pPr>
            <w:r w:rsidRPr="00435C53">
              <w:rPr>
                <w:color w:val="auto"/>
                <w:sz w:val="20"/>
                <w:szCs w:val="20"/>
              </w:rPr>
              <w:t>2020</w:t>
            </w:r>
            <w:r w:rsidRPr="00435C53">
              <w:rPr>
                <w:rFonts w:hint="eastAsia"/>
                <w:color w:val="auto"/>
                <w:sz w:val="20"/>
                <w:szCs w:val="20"/>
              </w:rPr>
              <w:t>年技術基準</w:t>
            </w:r>
            <w:r w:rsidRPr="00435C53">
              <w:rPr>
                <w:rFonts w:hint="eastAsia"/>
                <w:color w:val="auto"/>
                <w:sz w:val="20"/>
                <w:szCs w:val="20"/>
              </w:rPr>
              <w:t>p.401</w:t>
            </w:r>
            <w:r w:rsidRPr="00435C53">
              <w:rPr>
                <w:rFonts w:hint="eastAsia"/>
                <w:color w:val="auto"/>
                <w:sz w:val="20"/>
                <w:szCs w:val="20"/>
              </w:rPr>
              <w:t>では、</w:t>
            </w:r>
            <w:r w:rsidRPr="00435C53">
              <w:rPr>
                <w:rFonts w:hint="eastAsia"/>
                <w:color w:val="auto"/>
                <w:sz w:val="20"/>
                <w:szCs w:val="20"/>
              </w:rPr>
              <w:t>RC</w:t>
            </w:r>
            <w:r w:rsidRPr="00435C53">
              <w:rPr>
                <w:rFonts w:hint="eastAsia"/>
                <w:color w:val="auto"/>
                <w:sz w:val="20"/>
                <w:szCs w:val="20"/>
              </w:rPr>
              <w:t>造のせん断破壊防止の保証設計の条件として「柱梁接合部のせん断補強筋比は</w:t>
            </w:r>
            <w:r w:rsidR="00486D60" w:rsidRPr="00435C53">
              <w:rPr>
                <w:rFonts w:hint="eastAsia"/>
                <w:color w:val="auto"/>
                <w:sz w:val="20"/>
                <w:szCs w:val="20"/>
              </w:rPr>
              <w:t>0.2</w:t>
            </w:r>
            <w:r w:rsidRPr="00435C53">
              <w:rPr>
                <w:rFonts w:hint="eastAsia"/>
                <w:color w:val="auto"/>
                <w:sz w:val="20"/>
                <w:szCs w:val="20"/>
              </w:rPr>
              <w:t>％以上、かつ、間隔は</w:t>
            </w:r>
            <w:r w:rsidRPr="00435C53">
              <w:rPr>
                <w:rFonts w:hint="eastAsia"/>
                <w:color w:val="auto"/>
                <w:sz w:val="20"/>
                <w:szCs w:val="20"/>
              </w:rPr>
              <w:t>150mm</w:t>
            </w:r>
            <w:r w:rsidRPr="00435C53">
              <w:rPr>
                <w:rFonts w:hint="eastAsia"/>
                <w:color w:val="auto"/>
                <w:sz w:val="20"/>
                <w:szCs w:val="20"/>
              </w:rPr>
              <w:t>以下、隣接する柱帯筋間隔の</w:t>
            </w:r>
            <w:r w:rsidRPr="00435C53">
              <w:rPr>
                <w:rFonts w:hint="eastAsia"/>
                <w:color w:val="auto"/>
                <w:sz w:val="20"/>
                <w:szCs w:val="20"/>
              </w:rPr>
              <w:t>1.5</w:t>
            </w:r>
            <w:r w:rsidRPr="00435C53">
              <w:rPr>
                <w:rFonts w:hint="eastAsia"/>
                <w:color w:val="auto"/>
                <w:sz w:val="20"/>
                <w:szCs w:val="20"/>
              </w:rPr>
              <w:t>倍以下とする」</w:t>
            </w:r>
            <w:r w:rsidR="00486D60" w:rsidRPr="00435C53">
              <w:rPr>
                <w:rFonts w:hint="eastAsia"/>
                <w:color w:val="auto"/>
                <w:sz w:val="20"/>
                <w:szCs w:val="20"/>
              </w:rPr>
              <w:t>、同技術基準の</w:t>
            </w:r>
            <w:r w:rsidR="00486D60" w:rsidRPr="00435C53">
              <w:rPr>
                <w:rFonts w:hint="eastAsia"/>
                <w:color w:val="auto"/>
                <w:sz w:val="20"/>
                <w:szCs w:val="20"/>
              </w:rPr>
              <w:t>Q&amp;A</w:t>
            </w:r>
            <w:r w:rsidR="00486D60" w:rsidRPr="00435C53">
              <w:rPr>
                <w:color w:val="auto"/>
                <w:sz w:val="20"/>
                <w:szCs w:val="20"/>
              </w:rPr>
              <w:t xml:space="preserve"> </w:t>
            </w:r>
            <w:r w:rsidR="00486D60" w:rsidRPr="00435C53">
              <w:rPr>
                <w:rFonts w:hint="eastAsia"/>
                <w:color w:val="auto"/>
                <w:sz w:val="20"/>
                <w:szCs w:val="20"/>
              </w:rPr>
              <w:t>No.17</w:t>
            </w:r>
            <w:r w:rsidR="00486D60" w:rsidRPr="00435C53">
              <w:rPr>
                <w:rFonts w:hint="eastAsia"/>
                <w:color w:val="auto"/>
                <w:sz w:val="20"/>
                <w:szCs w:val="20"/>
              </w:rPr>
              <w:t>では「鉄筋コンクリート造の（柱はり接合部の）検討に靭性指針を用いる場合、性能を確保するためには同指針で求められるせん断補強筋量（</w:t>
            </w:r>
            <w:r w:rsidR="00486D60" w:rsidRPr="00435C53">
              <w:rPr>
                <w:rFonts w:hint="eastAsia"/>
                <w:color w:val="auto"/>
                <w:sz w:val="20"/>
                <w:szCs w:val="20"/>
              </w:rPr>
              <w:t>0.3</w:t>
            </w:r>
            <w:r w:rsidR="00486D60" w:rsidRPr="00435C53">
              <w:rPr>
                <w:rFonts w:hint="eastAsia"/>
                <w:color w:val="auto"/>
                <w:sz w:val="20"/>
                <w:szCs w:val="20"/>
              </w:rPr>
              <w:t>％以上）とする必要があります」となって</w:t>
            </w:r>
            <w:r w:rsidRPr="00435C53">
              <w:rPr>
                <w:rFonts w:hint="eastAsia"/>
                <w:color w:val="auto"/>
                <w:sz w:val="20"/>
                <w:szCs w:val="20"/>
              </w:rPr>
              <w:t>いる。また、大梁主筋端部に機械式鉄筋定着工法を用いる場合などでは、帯筋比等についてメーカー毎の技術評価に基づく計算が必要な場合があるため、注意を要する。</w:t>
            </w:r>
          </w:p>
        </w:tc>
      </w:tr>
    </w:tbl>
    <w:p w14:paraId="1E9702B1" w14:textId="00C67462" w:rsidR="005A6A2A" w:rsidRDefault="005A6A2A" w:rsidP="005A6A2A">
      <w:pPr>
        <w:jc w:val="left"/>
      </w:pPr>
    </w:p>
    <w:p w14:paraId="586B8E0B" w14:textId="77777777" w:rsidR="001932C0" w:rsidRPr="00106C07" w:rsidRDefault="001932C0" w:rsidP="005A6A2A">
      <w:pPr>
        <w:jc w:val="left"/>
      </w:pPr>
    </w:p>
    <w:p w14:paraId="224EFECB" w14:textId="77777777" w:rsidR="005A6A2A" w:rsidRPr="00106C07" w:rsidRDefault="005A6A2A" w:rsidP="005A6A2A">
      <w:pPr>
        <w:jc w:val="left"/>
        <w:rPr>
          <w:rFonts w:ascii="ＭＳ ゴシック" w:eastAsia="ＭＳ ゴシック" w:hAnsi="ＭＳ ゴシック"/>
        </w:rPr>
      </w:pPr>
      <w:r>
        <w:rPr>
          <w:rFonts w:ascii="ＭＳ ゴシック" w:eastAsia="ＭＳ ゴシック" w:hAnsi="ＭＳ ゴシック" w:hint="eastAsia"/>
        </w:rPr>
        <w:t xml:space="preserve">4. </w:t>
      </w:r>
      <w:r w:rsidRPr="00106C07">
        <w:rPr>
          <w:rFonts w:ascii="ＭＳ ゴシック" w:eastAsia="ＭＳ ゴシック" w:hAnsi="ＭＳ ゴシック" w:hint="eastAsia"/>
        </w:rPr>
        <w:t>地盤及び基礎構造</w:t>
      </w:r>
    </w:p>
    <w:p w14:paraId="4B9177F4" w14:textId="77777777" w:rsidR="005A6A2A" w:rsidRPr="00106C07" w:rsidRDefault="005A6A2A" w:rsidP="005A6A2A"/>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28"/>
      </w:tblGrid>
      <w:tr w:rsidR="005A6A2A" w:rsidRPr="00106C07" w14:paraId="5602844B" w14:textId="77777777" w:rsidTr="004F73AF">
        <w:tc>
          <w:tcPr>
            <w:tcW w:w="9060" w:type="dxa"/>
            <w:shd w:val="clear" w:color="auto" w:fill="auto"/>
          </w:tcPr>
          <w:p w14:paraId="26B3AD0D" w14:textId="77777777" w:rsidR="005A6A2A" w:rsidRPr="00106C07" w:rsidRDefault="005A6A2A" w:rsidP="004F73AF">
            <w:pPr>
              <w:spacing w:line="360" w:lineRule="auto"/>
              <w:jc w:val="center"/>
              <w:rPr>
                <w:rFonts w:ascii="ＭＳ ゴシック" w:eastAsia="ＭＳ ゴシック" w:hAnsi="ＭＳ ゴシック"/>
              </w:rPr>
            </w:pPr>
            <w:r w:rsidRPr="00D82882">
              <w:rPr>
                <w:rFonts w:eastAsia="ＭＳ ゴシック"/>
              </w:rPr>
              <w:t>4.1</w:t>
            </w:r>
            <w:r w:rsidRPr="00106C07">
              <w:rPr>
                <w:rFonts w:ascii="ＭＳ ゴシック" w:eastAsia="ＭＳ ゴシック" w:hAnsi="ＭＳ ゴシック" w:hint="eastAsia"/>
              </w:rPr>
              <w:t xml:space="preserve">　杭の引抜き許容支持力の算定</w:t>
            </w:r>
          </w:p>
        </w:tc>
      </w:tr>
      <w:tr w:rsidR="005A6A2A" w:rsidRPr="00106C07" w14:paraId="75E8F0DB" w14:textId="77777777" w:rsidTr="004F73AF">
        <w:tc>
          <w:tcPr>
            <w:tcW w:w="9060" w:type="dxa"/>
            <w:shd w:val="clear" w:color="auto" w:fill="auto"/>
          </w:tcPr>
          <w:p w14:paraId="399A1068" w14:textId="77777777" w:rsidR="005A6A2A" w:rsidRPr="00106C07" w:rsidRDefault="005A6A2A" w:rsidP="004F73AF">
            <w:pPr>
              <w:rPr>
                <w:rFonts w:ascii="ＭＳ ゴシック" w:eastAsia="ＭＳ ゴシック" w:hAnsi="ＭＳ ゴシック"/>
                <w:sz w:val="20"/>
                <w:szCs w:val="20"/>
              </w:rPr>
            </w:pPr>
            <w:r w:rsidRPr="00106C07">
              <w:rPr>
                <w:rFonts w:ascii="ＭＳ ゴシック" w:eastAsia="ＭＳ ゴシック" w:hAnsi="ＭＳ ゴシック" w:hint="eastAsia"/>
                <w:sz w:val="20"/>
                <w:szCs w:val="20"/>
              </w:rPr>
              <w:t>【注意喚起事項】</w:t>
            </w:r>
          </w:p>
          <w:p w14:paraId="6674337B" w14:textId="77777777" w:rsidR="005A6A2A" w:rsidRPr="00106C07" w:rsidRDefault="005A6A2A" w:rsidP="004F73AF">
            <w:pPr>
              <w:rPr>
                <w:sz w:val="20"/>
                <w:szCs w:val="20"/>
              </w:rPr>
            </w:pPr>
            <w:r w:rsidRPr="00106C07">
              <w:rPr>
                <w:rFonts w:hint="eastAsia"/>
                <w:sz w:val="20"/>
                <w:szCs w:val="20"/>
              </w:rPr>
              <w:t>杭の引抜き方向の許容支持力の算定において、地盤から求まる値のみを採用している。</w:t>
            </w:r>
          </w:p>
          <w:p w14:paraId="12E7DD63" w14:textId="77777777" w:rsidR="005A6A2A" w:rsidRPr="00106C07" w:rsidRDefault="005A6A2A" w:rsidP="004F73AF">
            <w:pPr>
              <w:rPr>
                <w:rFonts w:ascii="ＭＳ ゴシック" w:eastAsia="ＭＳ ゴシック" w:hAnsi="ＭＳ ゴシック"/>
                <w:sz w:val="20"/>
                <w:szCs w:val="20"/>
              </w:rPr>
            </w:pPr>
            <w:r w:rsidRPr="00106C07">
              <w:rPr>
                <w:rFonts w:ascii="ＭＳ ゴシック" w:eastAsia="ＭＳ ゴシック" w:hAnsi="ＭＳ ゴシック" w:hint="eastAsia"/>
                <w:sz w:val="20"/>
                <w:szCs w:val="20"/>
              </w:rPr>
              <w:t>【関係法令等】</w:t>
            </w:r>
          </w:p>
          <w:p w14:paraId="6424E16D" w14:textId="77777777" w:rsidR="005A6A2A" w:rsidRPr="00106C07" w:rsidRDefault="005A6A2A" w:rsidP="004F73AF">
            <w:pPr>
              <w:rPr>
                <w:sz w:val="20"/>
                <w:szCs w:val="20"/>
              </w:rPr>
            </w:pPr>
            <w:r w:rsidRPr="00106C07">
              <w:rPr>
                <w:rFonts w:hint="eastAsia"/>
                <w:sz w:val="20"/>
                <w:szCs w:val="20"/>
              </w:rPr>
              <w:t>平成</w:t>
            </w:r>
            <w:r w:rsidRPr="00106C07">
              <w:rPr>
                <w:rFonts w:hint="eastAsia"/>
                <w:sz w:val="20"/>
                <w:szCs w:val="20"/>
              </w:rPr>
              <w:t>13</w:t>
            </w:r>
            <w:r w:rsidRPr="00106C07">
              <w:rPr>
                <w:rFonts w:hint="eastAsia"/>
                <w:sz w:val="20"/>
                <w:szCs w:val="20"/>
              </w:rPr>
              <w:t>年国交省告示第</w:t>
            </w:r>
            <w:r w:rsidRPr="00106C07">
              <w:rPr>
                <w:rFonts w:hint="eastAsia"/>
                <w:sz w:val="20"/>
                <w:szCs w:val="20"/>
              </w:rPr>
              <w:t>1113</w:t>
            </w:r>
            <w:r w:rsidRPr="00106C07">
              <w:rPr>
                <w:rFonts w:hint="eastAsia"/>
                <w:sz w:val="20"/>
                <w:szCs w:val="20"/>
              </w:rPr>
              <w:t>号第</w:t>
            </w:r>
            <w:r w:rsidRPr="00106C07">
              <w:rPr>
                <w:rFonts w:hint="eastAsia"/>
                <w:sz w:val="20"/>
                <w:szCs w:val="20"/>
              </w:rPr>
              <w:t>5</w:t>
            </w:r>
            <w:r w:rsidRPr="00106C07">
              <w:rPr>
                <w:rFonts w:hint="eastAsia"/>
                <w:sz w:val="20"/>
                <w:szCs w:val="20"/>
              </w:rPr>
              <w:t>第三号</w:t>
            </w:r>
          </w:p>
        </w:tc>
      </w:tr>
      <w:tr w:rsidR="005A6A2A" w:rsidRPr="00106C07" w14:paraId="55F672CC" w14:textId="77777777" w:rsidTr="004F73AF">
        <w:trPr>
          <w:trHeight w:val="419"/>
        </w:trPr>
        <w:tc>
          <w:tcPr>
            <w:tcW w:w="9060" w:type="dxa"/>
            <w:shd w:val="clear" w:color="auto" w:fill="auto"/>
          </w:tcPr>
          <w:p w14:paraId="046CEEBC" w14:textId="77777777" w:rsidR="005A6A2A" w:rsidRPr="00106C07" w:rsidRDefault="005A6A2A" w:rsidP="004F73AF">
            <w:pPr>
              <w:rPr>
                <w:rFonts w:ascii="ＭＳ ゴシック" w:eastAsia="ＭＳ ゴシック" w:hAnsi="ＭＳ ゴシック"/>
                <w:sz w:val="20"/>
                <w:szCs w:val="20"/>
              </w:rPr>
            </w:pPr>
            <w:r w:rsidRPr="00106C07">
              <w:rPr>
                <w:rFonts w:ascii="ＭＳ ゴシック" w:eastAsia="ＭＳ ゴシック" w:hAnsi="ＭＳ ゴシック" w:hint="eastAsia"/>
                <w:sz w:val="20"/>
                <w:szCs w:val="20"/>
              </w:rPr>
              <w:t>【解説】</w:t>
            </w:r>
          </w:p>
          <w:p w14:paraId="620F486F" w14:textId="77777777" w:rsidR="005A6A2A" w:rsidRPr="00106C07" w:rsidRDefault="005A6A2A" w:rsidP="004F73AF">
            <w:pPr>
              <w:rPr>
                <w:sz w:val="20"/>
                <w:szCs w:val="20"/>
              </w:rPr>
            </w:pPr>
            <w:r w:rsidRPr="00106C07">
              <w:rPr>
                <w:rFonts w:hint="eastAsia"/>
                <w:sz w:val="20"/>
                <w:szCs w:val="20"/>
              </w:rPr>
              <w:t>平成</w:t>
            </w:r>
            <w:r w:rsidRPr="00106C07">
              <w:rPr>
                <w:rFonts w:hint="eastAsia"/>
                <w:sz w:val="20"/>
                <w:szCs w:val="20"/>
              </w:rPr>
              <w:t>13</w:t>
            </w:r>
            <w:r w:rsidRPr="00106C07">
              <w:rPr>
                <w:rFonts w:hint="eastAsia"/>
                <w:sz w:val="20"/>
                <w:szCs w:val="20"/>
              </w:rPr>
              <w:t>年国交省告示第</w:t>
            </w:r>
            <w:r w:rsidRPr="00106C07">
              <w:rPr>
                <w:rFonts w:hint="eastAsia"/>
                <w:sz w:val="20"/>
                <w:szCs w:val="20"/>
              </w:rPr>
              <w:t>1113</w:t>
            </w:r>
            <w:r w:rsidRPr="00106C07">
              <w:rPr>
                <w:rFonts w:hint="eastAsia"/>
                <w:sz w:val="20"/>
                <w:szCs w:val="20"/>
              </w:rPr>
              <w:t>号第</w:t>
            </w:r>
            <w:r w:rsidRPr="00106C07">
              <w:rPr>
                <w:rFonts w:hint="eastAsia"/>
                <w:sz w:val="20"/>
                <w:szCs w:val="20"/>
              </w:rPr>
              <w:t>5</w:t>
            </w:r>
            <w:r w:rsidRPr="00106C07">
              <w:rPr>
                <w:rFonts w:hint="eastAsia"/>
                <w:sz w:val="20"/>
                <w:szCs w:val="20"/>
              </w:rPr>
              <w:t>第三号により杭の引抜き方向の許容応力度を設定する場合、“地盤の引抜き方向の許容支持力”と“杭体の許容耐力”のいずれか小さい数値により設定することが必要である。</w:t>
            </w:r>
          </w:p>
          <w:p w14:paraId="7F5AB59E" w14:textId="77777777" w:rsidR="005A6A2A" w:rsidRPr="00106C07" w:rsidRDefault="005A6A2A" w:rsidP="004F73AF">
            <w:pPr>
              <w:rPr>
                <w:sz w:val="20"/>
                <w:szCs w:val="20"/>
              </w:rPr>
            </w:pPr>
            <w:r w:rsidRPr="00106C07">
              <w:rPr>
                <w:rFonts w:hint="eastAsia"/>
                <w:sz w:val="20"/>
                <w:szCs w:val="20"/>
              </w:rPr>
              <w:t>また、終局時の検討を要する場合の引抜耐力も同様と考える。</w:t>
            </w:r>
          </w:p>
        </w:tc>
      </w:tr>
    </w:tbl>
    <w:p w14:paraId="6A9ED473" w14:textId="77777777" w:rsidR="005A6A2A" w:rsidRPr="00106C07" w:rsidRDefault="005A6A2A" w:rsidP="005A6A2A"/>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28"/>
      </w:tblGrid>
      <w:tr w:rsidR="005A6A2A" w:rsidRPr="00106C07" w14:paraId="124BA9DB" w14:textId="77777777" w:rsidTr="004F73AF">
        <w:tc>
          <w:tcPr>
            <w:tcW w:w="9060" w:type="dxa"/>
            <w:shd w:val="clear" w:color="auto" w:fill="auto"/>
          </w:tcPr>
          <w:p w14:paraId="6A491F89" w14:textId="77777777" w:rsidR="005A6A2A" w:rsidRPr="00106C07" w:rsidRDefault="005A6A2A" w:rsidP="004F73AF">
            <w:pPr>
              <w:spacing w:line="360" w:lineRule="auto"/>
              <w:jc w:val="center"/>
              <w:rPr>
                <w:rFonts w:ascii="ＭＳ ゴシック" w:eastAsia="ＭＳ ゴシック" w:hAnsi="ＭＳ ゴシック"/>
              </w:rPr>
            </w:pPr>
            <w:r w:rsidRPr="00D82882">
              <w:rPr>
                <w:rFonts w:eastAsia="ＭＳ ゴシック"/>
              </w:rPr>
              <w:t>4.2</w:t>
            </w:r>
            <w:r w:rsidRPr="00106C07">
              <w:rPr>
                <w:rFonts w:ascii="ＭＳ ゴシック" w:eastAsia="ＭＳ ゴシック" w:hAnsi="ＭＳ ゴシック"/>
              </w:rPr>
              <w:t xml:space="preserve">　</w:t>
            </w:r>
            <w:r w:rsidRPr="00106C07">
              <w:rPr>
                <w:rFonts w:ascii="ＭＳ ゴシック" w:eastAsia="ＭＳ ゴシック" w:hAnsi="ＭＳ ゴシック" w:hint="eastAsia"/>
              </w:rPr>
              <w:t xml:space="preserve"> 場所打ちコンクリート杭の許容応力度の設定</w:t>
            </w:r>
          </w:p>
        </w:tc>
      </w:tr>
      <w:tr w:rsidR="005A6A2A" w:rsidRPr="00106C07" w14:paraId="6AF9B67E" w14:textId="77777777" w:rsidTr="004F73AF">
        <w:tc>
          <w:tcPr>
            <w:tcW w:w="9060" w:type="dxa"/>
            <w:shd w:val="clear" w:color="auto" w:fill="auto"/>
          </w:tcPr>
          <w:p w14:paraId="7BBFFD4A" w14:textId="77777777" w:rsidR="005A6A2A" w:rsidRPr="00106C07" w:rsidRDefault="005A6A2A" w:rsidP="004F73AF">
            <w:pPr>
              <w:rPr>
                <w:rFonts w:ascii="ＭＳ ゴシック" w:eastAsia="ＭＳ ゴシック" w:hAnsi="ＭＳ ゴシック"/>
                <w:sz w:val="20"/>
                <w:szCs w:val="20"/>
              </w:rPr>
            </w:pPr>
            <w:r w:rsidRPr="00106C07">
              <w:rPr>
                <w:rFonts w:ascii="ＭＳ ゴシック" w:eastAsia="ＭＳ ゴシック" w:hAnsi="ＭＳ ゴシック" w:hint="eastAsia"/>
                <w:sz w:val="20"/>
                <w:szCs w:val="20"/>
              </w:rPr>
              <w:t>【注意喚起事項】</w:t>
            </w:r>
          </w:p>
          <w:p w14:paraId="0F64EBB5" w14:textId="77777777" w:rsidR="005A6A2A" w:rsidRPr="00106C07" w:rsidRDefault="005A6A2A" w:rsidP="004F73AF">
            <w:pPr>
              <w:rPr>
                <w:sz w:val="20"/>
                <w:szCs w:val="20"/>
              </w:rPr>
            </w:pPr>
            <w:r w:rsidRPr="00106C07">
              <w:rPr>
                <w:rFonts w:hint="eastAsia"/>
                <w:sz w:val="20"/>
                <w:szCs w:val="20"/>
              </w:rPr>
              <w:t>場所打ちコンクリート杭の杭体コンクリートの許容応力度について、空掘工法等の場合の算定式を採用しているが、該当工法であることが図面に示されていない。</w:t>
            </w:r>
          </w:p>
          <w:p w14:paraId="2DB340EB" w14:textId="77777777" w:rsidR="005A6A2A" w:rsidRPr="00106C07" w:rsidRDefault="005A6A2A" w:rsidP="004F73AF">
            <w:pPr>
              <w:rPr>
                <w:rFonts w:ascii="ＭＳ ゴシック" w:eastAsia="ＭＳ ゴシック" w:hAnsi="ＭＳ ゴシック"/>
                <w:sz w:val="20"/>
                <w:szCs w:val="20"/>
              </w:rPr>
            </w:pPr>
            <w:r w:rsidRPr="00106C07">
              <w:rPr>
                <w:rFonts w:ascii="ＭＳ ゴシック" w:eastAsia="ＭＳ ゴシック" w:hAnsi="ＭＳ ゴシック" w:hint="eastAsia"/>
                <w:sz w:val="20"/>
                <w:szCs w:val="20"/>
              </w:rPr>
              <w:t>【関係法令等】</w:t>
            </w:r>
          </w:p>
          <w:p w14:paraId="50CE39C2" w14:textId="77777777" w:rsidR="005A6A2A" w:rsidRPr="005E5EFD" w:rsidRDefault="005A6A2A" w:rsidP="004F73AF">
            <w:pPr>
              <w:rPr>
                <w:sz w:val="20"/>
                <w:szCs w:val="20"/>
              </w:rPr>
            </w:pPr>
            <w:r w:rsidRPr="00106C07">
              <w:rPr>
                <w:rFonts w:hint="eastAsia"/>
                <w:sz w:val="20"/>
                <w:szCs w:val="20"/>
              </w:rPr>
              <w:t>平成</w:t>
            </w:r>
            <w:r w:rsidRPr="00106C07">
              <w:rPr>
                <w:rFonts w:hint="eastAsia"/>
                <w:sz w:val="20"/>
                <w:szCs w:val="20"/>
              </w:rPr>
              <w:t>13</w:t>
            </w:r>
            <w:r w:rsidRPr="00106C07">
              <w:rPr>
                <w:rFonts w:hint="eastAsia"/>
                <w:sz w:val="20"/>
                <w:szCs w:val="20"/>
              </w:rPr>
              <w:t>年国</w:t>
            </w:r>
            <w:r w:rsidRPr="005E5EFD">
              <w:rPr>
                <w:rFonts w:hint="eastAsia"/>
                <w:sz w:val="20"/>
                <w:szCs w:val="20"/>
              </w:rPr>
              <w:t>交省告示第</w:t>
            </w:r>
            <w:r w:rsidRPr="005E5EFD">
              <w:rPr>
                <w:rFonts w:hint="eastAsia"/>
                <w:sz w:val="20"/>
                <w:szCs w:val="20"/>
              </w:rPr>
              <w:t>1113</w:t>
            </w:r>
            <w:r w:rsidRPr="005E5EFD">
              <w:rPr>
                <w:rFonts w:hint="eastAsia"/>
                <w:sz w:val="20"/>
                <w:szCs w:val="20"/>
              </w:rPr>
              <w:t>号第</w:t>
            </w:r>
            <w:r w:rsidRPr="005E5EFD">
              <w:rPr>
                <w:rFonts w:hint="eastAsia"/>
                <w:sz w:val="20"/>
                <w:szCs w:val="20"/>
              </w:rPr>
              <w:t>8</w:t>
            </w:r>
            <w:r w:rsidRPr="005E5EFD">
              <w:rPr>
                <w:rFonts w:hint="eastAsia"/>
                <w:sz w:val="20"/>
                <w:szCs w:val="20"/>
              </w:rPr>
              <w:t>第一号</w:t>
            </w:r>
          </w:p>
          <w:p w14:paraId="128A9EC5" w14:textId="77777777" w:rsidR="005A6A2A" w:rsidRPr="00106C07" w:rsidRDefault="005A6A2A" w:rsidP="004F73AF">
            <w:pPr>
              <w:rPr>
                <w:sz w:val="20"/>
                <w:szCs w:val="20"/>
              </w:rPr>
            </w:pPr>
            <w:r w:rsidRPr="005E5EFD">
              <w:rPr>
                <w:sz w:val="20"/>
                <w:szCs w:val="20"/>
              </w:rPr>
              <w:t>2020</w:t>
            </w:r>
            <w:r w:rsidRPr="005E5EFD">
              <w:rPr>
                <w:rFonts w:hint="eastAsia"/>
                <w:sz w:val="20"/>
                <w:szCs w:val="20"/>
              </w:rPr>
              <w:t>年技術基準</w:t>
            </w:r>
            <w:r w:rsidRPr="005E5EFD">
              <w:rPr>
                <w:rFonts w:hint="eastAsia"/>
                <w:sz w:val="20"/>
                <w:szCs w:val="20"/>
              </w:rPr>
              <w:t>p.583</w:t>
            </w:r>
          </w:p>
        </w:tc>
      </w:tr>
      <w:tr w:rsidR="005A6A2A" w:rsidRPr="00106C07" w14:paraId="13AFDE28" w14:textId="77777777" w:rsidTr="004F73AF">
        <w:trPr>
          <w:trHeight w:val="419"/>
        </w:trPr>
        <w:tc>
          <w:tcPr>
            <w:tcW w:w="9060" w:type="dxa"/>
            <w:shd w:val="clear" w:color="auto" w:fill="auto"/>
          </w:tcPr>
          <w:p w14:paraId="08DAF231" w14:textId="77777777" w:rsidR="005A6A2A" w:rsidRPr="00106C07" w:rsidRDefault="005A6A2A" w:rsidP="004F73AF">
            <w:pPr>
              <w:rPr>
                <w:rFonts w:ascii="ＭＳ ゴシック" w:eastAsia="ＭＳ ゴシック" w:hAnsi="ＭＳ ゴシック"/>
                <w:sz w:val="20"/>
                <w:szCs w:val="20"/>
              </w:rPr>
            </w:pPr>
            <w:r w:rsidRPr="00106C07">
              <w:rPr>
                <w:rFonts w:ascii="ＭＳ ゴシック" w:eastAsia="ＭＳ ゴシック" w:hAnsi="ＭＳ ゴシック" w:hint="eastAsia"/>
                <w:sz w:val="20"/>
                <w:szCs w:val="20"/>
              </w:rPr>
              <w:t>【解説】</w:t>
            </w:r>
          </w:p>
          <w:p w14:paraId="528A035D" w14:textId="77777777" w:rsidR="005A6A2A" w:rsidRPr="00106C07" w:rsidRDefault="005A6A2A" w:rsidP="004F73AF">
            <w:pPr>
              <w:rPr>
                <w:sz w:val="20"/>
                <w:szCs w:val="20"/>
              </w:rPr>
            </w:pPr>
            <w:r w:rsidRPr="00106C07">
              <w:rPr>
                <w:rFonts w:hint="eastAsia"/>
                <w:sz w:val="20"/>
                <w:szCs w:val="20"/>
              </w:rPr>
              <w:t>杭体コンクリートの許容応力度は「掘削時に水若しくは泥水を使用しない方法によって打設する場合」又は「強度、寸法及び形状をくい体の打設の状況を考慮した強度試験により確認できる場合」には異なる算定式を採用できる。この場合、前者に該当する空掘工法であること、又は後者に該当する工法（第三者の技術評価工法など）であることを図面に示すことが必要である。</w:t>
            </w:r>
          </w:p>
        </w:tc>
      </w:tr>
    </w:tbl>
    <w:p w14:paraId="5CEA5010" w14:textId="77777777" w:rsidR="005A6A2A" w:rsidRDefault="005A6A2A" w:rsidP="005A6A2A"/>
    <w:p w14:paraId="240E641C" w14:textId="77777777" w:rsidR="005A6A2A" w:rsidRDefault="005A6A2A" w:rsidP="005A6A2A"/>
    <w:p w14:paraId="57234808" w14:textId="77777777" w:rsidR="005A6A2A" w:rsidRPr="00106C07" w:rsidRDefault="005A6A2A" w:rsidP="005A6A2A">
      <w:pPr>
        <w:jc w:val="left"/>
        <w:rPr>
          <w:rFonts w:ascii="ＭＳ ゴシック" w:eastAsia="ＭＳ ゴシック" w:hAnsi="ＭＳ ゴシック"/>
        </w:rPr>
      </w:pPr>
      <w:r>
        <w:rPr>
          <w:rFonts w:ascii="ＭＳ ゴシック" w:eastAsia="ＭＳ ゴシック" w:hAnsi="ＭＳ ゴシック" w:hint="eastAsia"/>
        </w:rPr>
        <w:t>5. その他</w:t>
      </w:r>
    </w:p>
    <w:p w14:paraId="7F8F4E24" w14:textId="77777777" w:rsidR="005A6A2A" w:rsidRPr="00106C07" w:rsidRDefault="005A6A2A" w:rsidP="005A6A2A"/>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28"/>
      </w:tblGrid>
      <w:tr w:rsidR="005A6A2A" w:rsidRPr="00106C07" w14:paraId="00AC8FF1" w14:textId="77777777" w:rsidTr="004F73AF">
        <w:tc>
          <w:tcPr>
            <w:tcW w:w="9060" w:type="dxa"/>
            <w:shd w:val="clear" w:color="auto" w:fill="auto"/>
          </w:tcPr>
          <w:p w14:paraId="37B5C938" w14:textId="77777777" w:rsidR="005A6A2A" w:rsidRDefault="005A6A2A" w:rsidP="004F73AF">
            <w:pPr>
              <w:spacing w:line="360" w:lineRule="auto"/>
              <w:jc w:val="center"/>
              <w:rPr>
                <w:rFonts w:ascii="ＭＳ ゴシック" w:eastAsia="ＭＳ ゴシック" w:hAnsi="ＭＳ ゴシック"/>
              </w:rPr>
            </w:pPr>
            <w:r w:rsidRPr="004C1E75">
              <w:rPr>
                <w:rFonts w:eastAsia="ＭＳ ゴシック"/>
              </w:rPr>
              <w:t>5.1</w:t>
            </w:r>
            <w:r w:rsidRPr="00106C07">
              <w:rPr>
                <w:rFonts w:ascii="ＭＳ ゴシック" w:eastAsia="ＭＳ ゴシック" w:hAnsi="ＭＳ ゴシック" w:hint="eastAsia"/>
              </w:rPr>
              <w:t xml:space="preserve">　</w:t>
            </w:r>
            <w:r>
              <w:rPr>
                <w:rFonts w:ascii="ＭＳ ゴシック" w:eastAsia="ＭＳ ゴシック" w:hAnsi="ＭＳ ゴシック" w:hint="eastAsia"/>
              </w:rPr>
              <w:t>架構の不静定次数が低い建築物の基礎の取扱いについて</w:t>
            </w:r>
          </w:p>
          <w:p w14:paraId="53F532D9" w14:textId="77777777" w:rsidR="005A6A2A" w:rsidRPr="00106C07" w:rsidRDefault="005A6A2A" w:rsidP="004F73AF">
            <w:pPr>
              <w:spacing w:line="360" w:lineRule="auto"/>
              <w:jc w:val="center"/>
              <w:rPr>
                <w:rFonts w:ascii="ＭＳ ゴシック" w:eastAsia="ＭＳ ゴシック" w:hAnsi="ＭＳ ゴシック"/>
              </w:rPr>
            </w:pPr>
            <w:r>
              <w:rPr>
                <w:rFonts w:ascii="ＭＳ ゴシック" w:eastAsia="ＭＳ ゴシック" w:hAnsi="ＭＳ ゴシック" w:hint="eastAsia"/>
              </w:rPr>
              <w:t>（四隅のみに柱を有する建築物など）</w:t>
            </w:r>
          </w:p>
        </w:tc>
      </w:tr>
      <w:tr w:rsidR="005A6A2A" w:rsidRPr="00106C07" w14:paraId="1BD92F41" w14:textId="77777777" w:rsidTr="004F73AF">
        <w:tc>
          <w:tcPr>
            <w:tcW w:w="9060" w:type="dxa"/>
            <w:shd w:val="clear" w:color="auto" w:fill="auto"/>
          </w:tcPr>
          <w:p w14:paraId="771AD39C" w14:textId="77777777" w:rsidR="005A6A2A" w:rsidRPr="00106C07" w:rsidRDefault="005A6A2A" w:rsidP="004F73AF">
            <w:pPr>
              <w:rPr>
                <w:rFonts w:ascii="ＭＳ ゴシック" w:eastAsia="ＭＳ ゴシック" w:hAnsi="ＭＳ ゴシック"/>
                <w:sz w:val="20"/>
                <w:szCs w:val="20"/>
              </w:rPr>
            </w:pPr>
            <w:r w:rsidRPr="00106C07">
              <w:rPr>
                <w:rFonts w:ascii="ＭＳ ゴシック" w:eastAsia="ＭＳ ゴシック" w:hAnsi="ＭＳ ゴシック" w:hint="eastAsia"/>
                <w:sz w:val="20"/>
                <w:szCs w:val="20"/>
              </w:rPr>
              <w:t>【注意喚起事項】</w:t>
            </w:r>
          </w:p>
          <w:p w14:paraId="5B34F751" w14:textId="77777777" w:rsidR="005A6A2A" w:rsidRPr="005E5EFD" w:rsidRDefault="005A6A2A" w:rsidP="004F73AF">
            <w:pPr>
              <w:ind w:firstLineChars="100" w:firstLine="196"/>
              <w:rPr>
                <w:sz w:val="20"/>
                <w:szCs w:val="20"/>
              </w:rPr>
            </w:pPr>
            <w:r w:rsidRPr="004262C0">
              <w:rPr>
                <w:rFonts w:ascii="ＭＳ 明朝" w:hAnsi="ＭＳ 明朝" w:hint="eastAsia"/>
                <w:sz w:val="20"/>
                <w:szCs w:val="20"/>
              </w:rPr>
              <w:t>告示では、「地上階</w:t>
            </w:r>
            <w:r w:rsidRPr="004C1E75">
              <w:rPr>
                <w:sz w:val="20"/>
                <w:szCs w:val="20"/>
              </w:rPr>
              <w:t>数</w:t>
            </w:r>
            <w:r w:rsidRPr="004C1E75">
              <w:rPr>
                <w:sz w:val="20"/>
                <w:szCs w:val="20"/>
              </w:rPr>
              <w:t>4</w:t>
            </w:r>
            <w:r w:rsidRPr="004C1E75">
              <w:rPr>
                <w:sz w:val="20"/>
                <w:szCs w:val="20"/>
              </w:rPr>
              <w:t>以上又は高さ</w:t>
            </w:r>
            <w:r w:rsidRPr="004C1E75">
              <w:rPr>
                <w:sz w:val="20"/>
                <w:szCs w:val="20"/>
              </w:rPr>
              <w:t>20</w:t>
            </w:r>
            <w:r w:rsidRPr="004C1E75">
              <w:rPr>
                <w:sz w:val="20"/>
                <w:szCs w:val="20"/>
              </w:rPr>
              <w:t>ｍ超の建築物で、当該階が支える荷重の</w:t>
            </w:r>
            <w:r w:rsidRPr="004C1E75">
              <w:rPr>
                <w:sz w:val="20"/>
                <w:szCs w:val="20"/>
              </w:rPr>
              <w:t>20</w:t>
            </w:r>
            <w:r>
              <w:rPr>
                <w:rFonts w:hint="eastAsia"/>
                <w:sz w:val="20"/>
                <w:szCs w:val="20"/>
              </w:rPr>
              <w:t>%</w:t>
            </w:r>
            <w:r w:rsidRPr="004C1E75">
              <w:rPr>
                <w:sz w:val="20"/>
                <w:szCs w:val="20"/>
              </w:rPr>
              <w:t>以上の荷重を支持する柱を端部に設ける場合は、梁間及びけた行き方向以外の水平力に対して令第</w:t>
            </w:r>
            <w:r w:rsidRPr="004C1E75">
              <w:rPr>
                <w:sz w:val="20"/>
                <w:szCs w:val="20"/>
              </w:rPr>
              <w:t>82</w:t>
            </w:r>
            <w:r w:rsidRPr="004C1E75">
              <w:rPr>
                <w:sz w:val="20"/>
                <w:szCs w:val="20"/>
              </w:rPr>
              <w:t>条第</w:t>
            </w:r>
            <w:r w:rsidRPr="004C1E75">
              <w:rPr>
                <w:sz w:val="20"/>
                <w:szCs w:val="20"/>
              </w:rPr>
              <w:t>1</w:t>
            </w:r>
            <w:r w:rsidRPr="004C1E75">
              <w:rPr>
                <w:sz w:val="20"/>
                <w:szCs w:val="20"/>
              </w:rPr>
              <w:t>～</w:t>
            </w:r>
            <w:r w:rsidRPr="004C1E75">
              <w:rPr>
                <w:sz w:val="20"/>
                <w:szCs w:val="20"/>
              </w:rPr>
              <w:t>3</w:t>
            </w:r>
            <w:r w:rsidRPr="004C1E75">
              <w:rPr>
                <w:sz w:val="20"/>
                <w:szCs w:val="20"/>
              </w:rPr>
              <w:t>号に基づき構造計</w:t>
            </w:r>
            <w:r w:rsidRPr="005E5EFD">
              <w:rPr>
                <w:sz w:val="20"/>
                <w:szCs w:val="20"/>
              </w:rPr>
              <w:t>算を行い安全性を確認する」旨規定されているが、地下部分に対する取扱いは計算方法で異なることに注意が必要である。</w:t>
            </w:r>
          </w:p>
          <w:p w14:paraId="1A00B62B" w14:textId="77777777" w:rsidR="005A6A2A" w:rsidRPr="005E5EFD" w:rsidRDefault="005A6A2A" w:rsidP="004F73AF">
            <w:pPr>
              <w:rPr>
                <w:rFonts w:ascii="ＭＳ ゴシック" w:eastAsia="ＭＳ ゴシック" w:hAnsi="ＭＳ ゴシック"/>
                <w:sz w:val="20"/>
                <w:szCs w:val="20"/>
              </w:rPr>
            </w:pPr>
            <w:r w:rsidRPr="005E5EFD">
              <w:rPr>
                <w:rFonts w:ascii="ＭＳ ゴシック" w:eastAsia="ＭＳ ゴシック" w:hAnsi="ＭＳ ゴシック" w:hint="eastAsia"/>
                <w:sz w:val="20"/>
                <w:szCs w:val="20"/>
              </w:rPr>
              <w:t>【関係法令等】</w:t>
            </w:r>
          </w:p>
          <w:p w14:paraId="28595DFF" w14:textId="77777777" w:rsidR="005A6A2A" w:rsidRPr="005E5EFD" w:rsidRDefault="005A6A2A" w:rsidP="004F73AF">
            <w:pPr>
              <w:rPr>
                <w:sz w:val="20"/>
                <w:szCs w:val="20"/>
              </w:rPr>
            </w:pPr>
            <w:r w:rsidRPr="005E5EFD">
              <w:rPr>
                <w:sz w:val="20"/>
                <w:szCs w:val="20"/>
              </w:rPr>
              <w:t>平成</w:t>
            </w:r>
            <w:r w:rsidRPr="005E5EFD">
              <w:rPr>
                <w:sz w:val="20"/>
                <w:szCs w:val="20"/>
              </w:rPr>
              <w:t>19</w:t>
            </w:r>
            <w:r w:rsidRPr="005E5EFD">
              <w:rPr>
                <w:sz w:val="20"/>
                <w:szCs w:val="20"/>
              </w:rPr>
              <w:t>年国交省告示第</w:t>
            </w:r>
            <w:r w:rsidRPr="005E5EFD">
              <w:rPr>
                <w:sz w:val="20"/>
                <w:szCs w:val="20"/>
              </w:rPr>
              <w:t>594</w:t>
            </w:r>
            <w:r w:rsidRPr="005E5EFD">
              <w:rPr>
                <w:sz w:val="20"/>
                <w:szCs w:val="20"/>
              </w:rPr>
              <w:t>号第</w:t>
            </w:r>
            <w:r w:rsidRPr="005E5EFD">
              <w:rPr>
                <w:sz w:val="20"/>
                <w:szCs w:val="20"/>
              </w:rPr>
              <w:t>2</w:t>
            </w:r>
          </w:p>
          <w:p w14:paraId="0777D954" w14:textId="77777777" w:rsidR="005A6A2A" w:rsidRPr="00995B09" w:rsidRDefault="005A6A2A" w:rsidP="004F73AF">
            <w:r w:rsidRPr="005E5EFD">
              <w:rPr>
                <w:sz w:val="20"/>
                <w:szCs w:val="20"/>
              </w:rPr>
              <w:t>2020</w:t>
            </w:r>
            <w:r w:rsidRPr="005E5EFD">
              <w:rPr>
                <w:sz w:val="20"/>
                <w:szCs w:val="20"/>
              </w:rPr>
              <w:t>年版技術基準</w:t>
            </w:r>
            <w:r w:rsidRPr="005E5EFD">
              <w:rPr>
                <w:sz w:val="20"/>
                <w:szCs w:val="20"/>
              </w:rPr>
              <w:t xml:space="preserve">p. </w:t>
            </w:r>
            <w:r w:rsidRPr="005E5EFD">
              <w:rPr>
                <w:rFonts w:hint="eastAsia"/>
                <w:sz w:val="20"/>
                <w:szCs w:val="20"/>
              </w:rPr>
              <w:t>324</w:t>
            </w:r>
            <w:r w:rsidRPr="005E5EFD">
              <w:rPr>
                <w:rFonts w:hint="eastAsia"/>
                <w:sz w:val="20"/>
                <w:szCs w:val="20"/>
              </w:rPr>
              <w:t>，</w:t>
            </w:r>
            <w:r w:rsidRPr="005E5EFD">
              <w:rPr>
                <w:rFonts w:hint="eastAsia"/>
                <w:sz w:val="20"/>
                <w:szCs w:val="20"/>
              </w:rPr>
              <w:t>2015</w:t>
            </w:r>
            <w:r w:rsidRPr="005E5EFD">
              <w:rPr>
                <w:rFonts w:hint="eastAsia"/>
                <w:sz w:val="20"/>
                <w:szCs w:val="20"/>
              </w:rPr>
              <w:t>年版</w:t>
            </w:r>
            <w:r w:rsidRPr="005E5EFD">
              <w:rPr>
                <w:sz w:val="20"/>
                <w:szCs w:val="20"/>
              </w:rPr>
              <w:t>Q</w:t>
            </w:r>
            <w:r w:rsidRPr="005E5EFD">
              <w:rPr>
                <w:sz w:val="20"/>
                <w:szCs w:val="20"/>
              </w:rPr>
              <w:t>＆</w:t>
            </w:r>
            <w:r w:rsidRPr="005E5EFD">
              <w:rPr>
                <w:sz w:val="20"/>
                <w:szCs w:val="20"/>
              </w:rPr>
              <w:t>A</w:t>
            </w:r>
            <w:r w:rsidRPr="00D51123">
              <w:rPr>
                <w:sz w:val="20"/>
                <w:szCs w:val="20"/>
              </w:rPr>
              <w:t>（</w:t>
            </w:r>
            <w:r w:rsidRPr="00D51123">
              <w:rPr>
                <w:sz w:val="20"/>
                <w:szCs w:val="20"/>
              </w:rPr>
              <w:t>2017</w:t>
            </w:r>
            <w:r w:rsidRPr="00D51123">
              <w:rPr>
                <w:sz w:val="20"/>
                <w:szCs w:val="20"/>
              </w:rPr>
              <w:t>年</w:t>
            </w:r>
            <w:r w:rsidRPr="00D51123">
              <w:rPr>
                <w:sz w:val="20"/>
                <w:szCs w:val="20"/>
              </w:rPr>
              <w:t>2</w:t>
            </w:r>
            <w:r w:rsidRPr="00D51123">
              <w:rPr>
                <w:sz w:val="20"/>
                <w:szCs w:val="20"/>
              </w:rPr>
              <w:t>月</w:t>
            </w:r>
            <w:r w:rsidRPr="00D51123">
              <w:rPr>
                <w:sz w:val="20"/>
                <w:szCs w:val="20"/>
              </w:rPr>
              <w:t>8</w:t>
            </w:r>
            <w:r w:rsidRPr="00D51123">
              <w:rPr>
                <w:sz w:val="20"/>
                <w:szCs w:val="20"/>
              </w:rPr>
              <w:t xml:space="preserve">日更新　</w:t>
            </w:r>
            <w:r w:rsidRPr="00D51123">
              <w:rPr>
                <w:rFonts w:hint="eastAsia"/>
                <w:sz w:val="20"/>
                <w:szCs w:val="20"/>
              </w:rPr>
              <w:t>№</w:t>
            </w:r>
            <w:r w:rsidRPr="00D51123">
              <w:rPr>
                <w:sz w:val="20"/>
                <w:szCs w:val="20"/>
              </w:rPr>
              <w:t>9</w:t>
            </w:r>
            <w:r w:rsidRPr="00D51123">
              <w:rPr>
                <w:sz w:val="20"/>
                <w:szCs w:val="20"/>
              </w:rPr>
              <w:t>）</w:t>
            </w:r>
          </w:p>
        </w:tc>
      </w:tr>
      <w:tr w:rsidR="005A6A2A" w:rsidRPr="00106C07" w14:paraId="2E6D1A53" w14:textId="77777777" w:rsidTr="004F73AF">
        <w:trPr>
          <w:trHeight w:val="419"/>
        </w:trPr>
        <w:tc>
          <w:tcPr>
            <w:tcW w:w="9060" w:type="dxa"/>
            <w:shd w:val="clear" w:color="auto" w:fill="auto"/>
          </w:tcPr>
          <w:p w14:paraId="75F68BE1" w14:textId="77777777" w:rsidR="005A6A2A" w:rsidRPr="004C1E75" w:rsidRDefault="005A6A2A" w:rsidP="004F73AF">
            <w:pPr>
              <w:rPr>
                <w:rFonts w:eastAsia="ＭＳ ゴシック"/>
                <w:sz w:val="20"/>
                <w:szCs w:val="20"/>
              </w:rPr>
            </w:pPr>
            <w:r w:rsidRPr="004C1E75">
              <w:rPr>
                <w:rFonts w:eastAsia="ＭＳ ゴシック"/>
                <w:sz w:val="20"/>
                <w:szCs w:val="20"/>
              </w:rPr>
              <w:t>【解説】</w:t>
            </w:r>
          </w:p>
          <w:p w14:paraId="0E612A95" w14:textId="77777777" w:rsidR="005A6A2A" w:rsidRPr="004C1E75" w:rsidRDefault="005A6A2A" w:rsidP="004F73AF">
            <w:pPr>
              <w:spacing w:line="300" w:lineRule="exact"/>
              <w:rPr>
                <w:sz w:val="20"/>
                <w:szCs w:val="20"/>
              </w:rPr>
            </w:pPr>
            <w:r w:rsidRPr="004C1E75">
              <w:rPr>
                <w:sz w:val="20"/>
                <w:szCs w:val="20"/>
              </w:rPr>
              <w:t>（計算方法１）</w:t>
            </w:r>
          </w:p>
          <w:p w14:paraId="40AB42B6" w14:textId="77777777" w:rsidR="005A6A2A" w:rsidRPr="004C1E75" w:rsidRDefault="005A6A2A" w:rsidP="004F73AF">
            <w:pPr>
              <w:spacing w:line="300" w:lineRule="exact"/>
              <w:ind w:firstLineChars="100" w:firstLine="196"/>
              <w:rPr>
                <w:sz w:val="20"/>
                <w:szCs w:val="20"/>
              </w:rPr>
            </w:pPr>
            <w:r w:rsidRPr="004C1E75">
              <w:rPr>
                <w:sz w:val="20"/>
                <w:szCs w:val="20"/>
              </w:rPr>
              <w:t>通常斜め方向（梁間及びけた行き方向以外）の水平力で計算する方法では、告示の規定及び</w:t>
            </w:r>
            <w:r w:rsidRPr="00D51123">
              <w:rPr>
                <w:sz w:val="20"/>
                <w:szCs w:val="20"/>
              </w:rPr>
              <w:t>ICBA</w:t>
            </w:r>
            <w:r w:rsidRPr="00D51123">
              <w:rPr>
                <w:sz w:val="20"/>
                <w:szCs w:val="20"/>
              </w:rPr>
              <w:t>の</w:t>
            </w:r>
            <w:r w:rsidRPr="00D51123">
              <w:rPr>
                <w:sz w:val="20"/>
                <w:szCs w:val="20"/>
              </w:rPr>
              <w:t>Q</w:t>
            </w:r>
            <w:r w:rsidRPr="00D51123">
              <w:rPr>
                <w:sz w:val="20"/>
                <w:szCs w:val="20"/>
              </w:rPr>
              <w:t>＆</w:t>
            </w:r>
            <w:r w:rsidRPr="00D51123">
              <w:rPr>
                <w:sz w:val="20"/>
                <w:szCs w:val="20"/>
              </w:rPr>
              <w:t>A</w:t>
            </w:r>
            <w:r w:rsidRPr="00D51123">
              <w:rPr>
                <w:sz w:val="20"/>
                <w:szCs w:val="20"/>
              </w:rPr>
              <w:t>（</w:t>
            </w:r>
            <w:r w:rsidRPr="00D51123">
              <w:rPr>
                <w:sz w:val="20"/>
                <w:szCs w:val="20"/>
              </w:rPr>
              <w:t>2017</w:t>
            </w:r>
            <w:r w:rsidRPr="00D51123">
              <w:rPr>
                <w:sz w:val="20"/>
                <w:szCs w:val="20"/>
              </w:rPr>
              <w:t>年</w:t>
            </w:r>
            <w:r w:rsidRPr="00D51123">
              <w:rPr>
                <w:sz w:val="20"/>
                <w:szCs w:val="20"/>
              </w:rPr>
              <w:t>2</w:t>
            </w:r>
            <w:r w:rsidRPr="00D51123">
              <w:rPr>
                <w:sz w:val="20"/>
                <w:szCs w:val="20"/>
              </w:rPr>
              <w:t>月</w:t>
            </w:r>
            <w:r w:rsidRPr="00D51123">
              <w:rPr>
                <w:sz w:val="20"/>
                <w:szCs w:val="20"/>
              </w:rPr>
              <w:t>8</w:t>
            </w:r>
            <w:r w:rsidRPr="00D51123">
              <w:rPr>
                <w:sz w:val="20"/>
                <w:szCs w:val="20"/>
              </w:rPr>
              <w:t xml:space="preserve">日更新　</w:t>
            </w:r>
            <w:r>
              <w:rPr>
                <w:rFonts w:hint="eastAsia"/>
                <w:sz w:val="20"/>
                <w:szCs w:val="20"/>
              </w:rPr>
              <w:t>No.</w:t>
            </w:r>
            <w:r w:rsidRPr="00D51123">
              <w:rPr>
                <w:sz w:val="20"/>
                <w:szCs w:val="20"/>
              </w:rPr>
              <w:t>9</w:t>
            </w:r>
            <w:r w:rsidRPr="00D51123">
              <w:rPr>
                <w:sz w:val="20"/>
                <w:szCs w:val="20"/>
              </w:rPr>
              <w:t>）</w:t>
            </w:r>
            <w:r w:rsidRPr="004C1E75">
              <w:rPr>
                <w:sz w:val="20"/>
                <w:szCs w:val="20"/>
              </w:rPr>
              <w:t>より、地下部分も含め建築物全体で令第</w:t>
            </w:r>
            <w:r w:rsidRPr="004C1E75">
              <w:rPr>
                <w:sz w:val="20"/>
                <w:szCs w:val="20"/>
              </w:rPr>
              <w:t>82</w:t>
            </w:r>
            <w:r w:rsidRPr="004C1E75">
              <w:rPr>
                <w:sz w:val="20"/>
                <w:szCs w:val="20"/>
              </w:rPr>
              <w:t>条第</w:t>
            </w:r>
            <w:r w:rsidRPr="004C1E75">
              <w:rPr>
                <w:sz w:val="20"/>
                <w:szCs w:val="20"/>
              </w:rPr>
              <w:t>1</w:t>
            </w:r>
            <w:r w:rsidRPr="004C1E75">
              <w:rPr>
                <w:sz w:val="20"/>
                <w:szCs w:val="20"/>
              </w:rPr>
              <w:t>～</w:t>
            </w:r>
            <w:r w:rsidRPr="004C1E75">
              <w:rPr>
                <w:sz w:val="20"/>
                <w:szCs w:val="20"/>
              </w:rPr>
              <w:t>3</w:t>
            </w:r>
            <w:r w:rsidRPr="004C1E75">
              <w:rPr>
                <w:sz w:val="20"/>
                <w:szCs w:val="20"/>
              </w:rPr>
              <w:t>号の計算を満足する必要がある。</w:t>
            </w:r>
          </w:p>
          <w:p w14:paraId="052B1CE2" w14:textId="77777777" w:rsidR="005A6A2A" w:rsidRPr="004C1E75" w:rsidRDefault="005A6A2A" w:rsidP="004F73AF">
            <w:pPr>
              <w:spacing w:line="300" w:lineRule="exact"/>
              <w:ind w:firstLineChars="100" w:firstLine="196"/>
              <w:rPr>
                <w:sz w:val="20"/>
                <w:szCs w:val="20"/>
              </w:rPr>
            </w:pPr>
          </w:p>
          <w:p w14:paraId="61FFB8A1" w14:textId="77777777" w:rsidR="005A6A2A" w:rsidRPr="004C1E75" w:rsidRDefault="005A6A2A" w:rsidP="004F73AF">
            <w:pPr>
              <w:spacing w:line="300" w:lineRule="exact"/>
              <w:rPr>
                <w:sz w:val="20"/>
                <w:szCs w:val="20"/>
              </w:rPr>
            </w:pPr>
            <w:r w:rsidRPr="004C1E75">
              <w:rPr>
                <w:sz w:val="20"/>
                <w:szCs w:val="20"/>
              </w:rPr>
              <w:t>（計算方法２）</w:t>
            </w:r>
          </w:p>
          <w:p w14:paraId="2A5AF0FA" w14:textId="77777777" w:rsidR="005A6A2A" w:rsidRPr="005E5EFD" w:rsidRDefault="005A6A2A" w:rsidP="004F73AF">
            <w:pPr>
              <w:spacing w:line="300" w:lineRule="exact"/>
              <w:ind w:firstLineChars="100" w:firstLine="196"/>
              <w:rPr>
                <w:sz w:val="20"/>
                <w:szCs w:val="20"/>
              </w:rPr>
            </w:pPr>
            <w:r w:rsidRPr="004C1E75">
              <w:rPr>
                <w:sz w:val="20"/>
                <w:szCs w:val="20"/>
              </w:rPr>
              <w:t>1</w:t>
            </w:r>
            <w:r w:rsidRPr="004C1E75">
              <w:rPr>
                <w:sz w:val="20"/>
                <w:szCs w:val="20"/>
              </w:rPr>
              <w:t>次設計せん断力係数を</w:t>
            </w:r>
            <w:r w:rsidRPr="004C1E75">
              <w:rPr>
                <w:sz w:val="20"/>
                <w:szCs w:val="20"/>
              </w:rPr>
              <w:t>1.25</w:t>
            </w:r>
            <w:r w:rsidRPr="004C1E75">
              <w:rPr>
                <w:sz w:val="20"/>
                <w:szCs w:val="20"/>
              </w:rPr>
              <w:t>倍で計算する方法（代替え法）では、地下部分については上記の計算は必要ない。この</w:t>
            </w:r>
            <w:r w:rsidRPr="005E5EFD">
              <w:rPr>
                <w:sz w:val="20"/>
                <w:szCs w:val="20"/>
              </w:rPr>
              <w:t>場合、地下部分とは、基礎、基礎梁、杭（地下階があればそれを含む）を指す。</w:t>
            </w:r>
          </w:p>
          <w:p w14:paraId="7DDB5D4A" w14:textId="77777777" w:rsidR="005A6A2A" w:rsidRPr="004C1E75" w:rsidRDefault="005A6A2A" w:rsidP="004F73AF">
            <w:pPr>
              <w:spacing w:line="300" w:lineRule="exact"/>
              <w:ind w:firstLineChars="100" w:firstLine="196"/>
              <w:rPr>
                <w:sz w:val="20"/>
                <w:szCs w:val="20"/>
              </w:rPr>
            </w:pPr>
            <w:r w:rsidRPr="005E5EFD">
              <w:rPr>
                <w:sz w:val="20"/>
                <w:szCs w:val="20"/>
              </w:rPr>
              <w:t>なお、</w:t>
            </w:r>
            <w:r w:rsidRPr="005E5EFD">
              <w:rPr>
                <w:sz w:val="20"/>
                <w:szCs w:val="20"/>
              </w:rPr>
              <w:t>2020</w:t>
            </w:r>
            <w:r w:rsidRPr="005E5EFD">
              <w:rPr>
                <w:sz w:val="20"/>
                <w:szCs w:val="20"/>
              </w:rPr>
              <w:t>年版技</w:t>
            </w:r>
            <w:r w:rsidRPr="004C1E75">
              <w:rPr>
                <w:sz w:val="20"/>
                <w:szCs w:val="20"/>
              </w:rPr>
              <w:t>術基準解説書では、「地下部分についてこのような割り増しが必要となるのは、上部構造の耐力確保に関連する部分（たとえば柱脚における引き抜きの検討など）に限られる」と示されており、割り増しが必要なのは柱脚設計までと考える。</w:t>
            </w:r>
          </w:p>
          <w:p w14:paraId="6396E21B" w14:textId="77777777" w:rsidR="005A6A2A" w:rsidRPr="004C1E75" w:rsidRDefault="005A6A2A" w:rsidP="004F73AF">
            <w:pPr>
              <w:rPr>
                <w:sz w:val="20"/>
                <w:szCs w:val="20"/>
              </w:rPr>
            </w:pPr>
          </w:p>
        </w:tc>
      </w:tr>
    </w:tbl>
    <w:p w14:paraId="2A97A6F0" w14:textId="77777777" w:rsidR="005A6A2A" w:rsidRPr="004C1E75" w:rsidRDefault="005A6A2A" w:rsidP="005A6A2A"/>
    <w:p w14:paraId="653B8707" w14:textId="37B7F175" w:rsidR="005A6A2A" w:rsidRPr="005A6A2A" w:rsidRDefault="005A6A2A" w:rsidP="005A6A2A">
      <w:pPr>
        <w:rPr>
          <w:rFonts w:ascii="HGP明朝E" w:eastAsia="HGP明朝E" w:hAnsi="HGP明朝E"/>
        </w:rPr>
      </w:pPr>
    </w:p>
    <w:sectPr w:rsidR="005A6A2A" w:rsidRPr="005A6A2A" w:rsidSect="00472E76">
      <w:footerReference w:type="default" r:id="rId13"/>
      <w:pgSz w:w="11906" w:h="16838" w:code="9"/>
      <w:pgMar w:top="1418" w:right="1531" w:bottom="1701" w:left="1531" w:header="851" w:footer="992" w:gutter="0"/>
      <w:pgNumType w:start="1"/>
      <w:cols w:space="425"/>
      <w:docGrid w:type="linesAndChars" w:linePitch="327" w:charSpace="-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08234" w14:textId="77777777" w:rsidR="00977D11" w:rsidRDefault="00977D11" w:rsidP="00742C51">
      <w:r>
        <w:separator/>
      </w:r>
    </w:p>
  </w:endnote>
  <w:endnote w:type="continuationSeparator" w:id="0">
    <w:p w14:paraId="511FED7D" w14:textId="77777777" w:rsidR="00977D11" w:rsidRDefault="00977D11" w:rsidP="00742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明朝E">
    <w:altName w:val="HGPMincho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entury Schoolbook">
    <w:altName w:val="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98A7" w14:textId="77777777" w:rsidR="00262DCA" w:rsidRDefault="00262DC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83194" w14:textId="77777777" w:rsidR="00262DCA" w:rsidRDefault="00262DC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D0890" w14:textId="77777777" w:rsidR="00262DCA" w:rsidRDefault="00262DCA">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C154A" w14:textId="4406A48E" w:rsidR="0046560B" w:rsidRPr="001453F3" w:rsidRDefault="005A6A2A" w:rsidP="00144E1D">
    <w:pPr>
      <w:pStyle w:val="a5"/>
      <w:jc w:val="center"/>
      <w:rPr>
        <w:rFonts w:eastAsia="ＭＳ ゴシック"/>
        <w:szCs w:val="20"/>
      </w:rPr>
    </w:pPr>
    <w:r w:rsidRPr="00262DCA">
      <w:rPr>
        <w:rFonts w:ascii="Century" w:eastAsia="ＭＳ ゴシック" w:hAnsi="Century"/>
        <w:szCs w:val="20"/>
      </w:rPr>
      <w:t>B</w:t>
    </w:r>
    <w:r w:rsidRPr="001453F3">
      <w:rPr>
        <w:rFonts w:eastAsia="ＭＳ ゴシック"/>
        <w:szCs w:val="20"/>
      </w:rPr>
      <w:t>－</w:t>
    </w:r>
    <w:r w:rsidRPr="00262DCA">
      <w:rPr>
        <w:rFonts w:ascii="Century" w:eastAsia="ＭＳ ゴシック" w:hAnsi="Century"/>
        <w:szCs w:val="20"/>
      </w:rPr>
      <w:fldChar w:fldCharType="begin"/>
    </w:r>
    <w:r w:rsidRPr="00262DCA">
      <w:rPr>
        <w:rFonts w:ascii="Century" w:eastAsia="ＭＳ ゴシック" w:hAnsi="Century"/>
        <w:szCs w:val="20"/>
      </w:rPr>
      <w:instrText>PAGE   \* MERGEFORMAT</w:instrText>
    </w:r>
    <w:r w:rsidRPr="00262DCA">
      <w:rPr>
        <w:rFonts w:ascii="Century" w:eastAsia="ＭＳ ゴシック" w:hAnsi="Century"/>
        <w:szCs w:val="20"/>
      </w:rPr>
      <w:fldChar w:fldCharType="separate"/>
    </w:r>
    <w:r w:rsidR="00262DCA" w:rsidRPr="00262DCA">
      <w:rPr>
        <w:rFonts w:ascii="Century" w:eastAsia="ＭＳ ゴシック" w:hAnsi="Century"/>
        <w:noProof/>
        <w:szCs w:val="20"/>
        <w:lang w:val="ja-JP"/>
      </w:rPr>
      <w:t>1</w:t>
    </w:r>
    <w:r w:rsidRPr="00262DCA">
      <w:rPr>
        <w:rFonts w:ascii="Century" w:eastAsia="ＭＳ ゴシック" w:hAnsi="Century"/>
        <w:szCs w:val="20"/>
      </w:rPr>
      <w:fldChar w:fldCharType="end"/>
    </w:r>
  </w:p>
  <w:p w14:paraId="251BBC25" w14:textId="77777777" w:rsidR="00313B89" w:rsidRPr="00676B53" w:rsidRDefault="00313B89" w:rsidP="00144E1D">
    <w:pPr>
      <w:pStyle w:val="a5"/>
      <w:jc w:val="center"/>
      <w:rPr>
        <w:rFonts w:eastAsia="ＭＳ 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AE748" w14:textId="77777777" w:rsidR="00977D11" w:rsidRDefault="00977D11" w:rsidP="00742C51">
      <w:r>
        <w:separator/>
      </w:r>
    </w:p>
  </w:footnote>
  <w:footnote w:type="continuationSeparator" w:id="0">
    <w:p w14:paraId="347767A9" w14:textId="77777777" w:rsidR="00977D11" w:rsidRDefault="00977D11" w:rsidP="00742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50754" w14:textId="77777777" w:rsidR="00262DCA" w:rsidRDefault="00262DC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58EED" w14:textId="77777777" w:rsidR="00262DCA" w:rsidRDefault="00262DC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6AE72" w14:textId="77777777" w:rsidR="00262DCA" w:rsidRDefault="00262DC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E3A"/>
    <w:rsid w:val="000C2DF9"/>
    <w:rsid w:val="000E013F"/>
    <w:rsid w:val="001453F3"/>
    <w:rsid w:val="001932C0"/>
    <w:rsid w:val="00262DCA"/>
    <w:rsid w:val="002B2AEF"/>
    <w:rsid w:val="00300D09"/>
    <w:rsid w:val="00313B89"/>
    <w:rsid w:val="003A0088"/>
    <w:rsid w:val="00435C53"/>
    <w:rsid w:val="00451D42"/>
    <w:rsid w:val="00472E76"/>
    <w:rsid w:val="00486D60"/>
    <w:rsid w:val="00510B69"/>
    <w:rsid w:val="005A6A2A"/>
    <w:rsid w:val="005C4AEC"/>
    <w:rsid w:val="00610E3A"/>
    <w:rsid w:val="00686C5F"/>
    <w:rsid w:val="006C52A7"/>
    <w:rsid w:val="006D0F19"/>
    <w:rsid w:val="00742C51"/>
    <w:rsid w:val="007609A8"/>
    <w:rsid w:val="00791485"/>
    <w:rsid w:val="00977D11"/>
    <w:rsid w:val="009A1AD8"/>
    <w:rsid w:val="00A734B8"/>
    <w:rsid w:val="00AB53E8"/>
    <w:rsid w:val="00B043D7"/>
    <w:rsid w:val="00D53650"/>
    <w:rsid w:val="00D57739"/>
    <w:rsid w:val="00E22F5D"/>
    <w:rsid w:val="00E37BDB"/>
    <w:rsid w:val="00E63FFE"/>
    <w:rsid w:val="00E9263B"/>
    <w:rsid w:val="00EA0B48"/>
    <w:rsid w:val="00F70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CE4F23E"/>
  <w15:docId w15:val="{BFCEC77F-7AB0-40B0-B46C-ED6263758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6A2A"/>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Intense Quote"/>
    <w:basedOn w:val="a"/>
    <w:next w:val="a"/>
    <w:link w:val="20"/>
    <w:uiPriority w:val="30"/>
    <w:qFormat/>
    <w:rsid w:val="00451D42"/>
    <w:pPr>
      <w:spacing w:before="200" w:after="280"/>
      <w:ind w:left="936" w:right="936"/>
    </w:pPr>
    <w:rPr>
      <w:b/>
      <w:bCs/>
      <w:i/>
      <w:iCs/>
      <w:color w:val="auto"/>
    </w:rPr>
  </w:style>
  <w:style w:type="character" w:customStyle="1" w:styleId="20">
    <w:name w:val="引用文 2 (文字)"/>
    <w:basedOn w:val="a0"/>
    <w:link w:val="2"/>
    <w:uiPriority w:val="30"/>
    <w:rsid w:val="00451D42"/>
    <w:rPr>
      <w:rFonts w:ascii="Times New Roman" w:hAnsi="Times New Roman" w:cs="ＭＳ 明朝"/>
      <w:b/>
      <w:bCs/>
      <w:i/>
      <w:iCs/>
      <w:sz w:val="21"/>
      <w:szCs w:val="21"/>
    </w:rPr>
  </w:style>
  <w:style w:type="paragraph" w:styleId="a3">
    <w:name w:val="header"/>
    <w:basedOn w:val="a"/>
    <w:link w:val="a4"/>
    <w:uiPriority w:val="99"/>
    <w:unhideWhenUsed/>
    <w:rsid w:val="00742C51"/>
    <w:pPr>
      <w:tabs>
        <w:tab w:val="center" w:pos="4252"/>
        <w:tab w:val="right" w:pos="8504"/>
      </w:tabs>
      <w:snapToGrid w:val="0"/>
    </w:pPr>
  </w:style>
  <w:style w:type="character" w:customStyle="1" w:styleId="a4">
    <w:name w:val="ヘッダー (文字)"/>
    <w:basedOn w:val="a0"/>
    <w:link w:val="a3"/>
    <w:uiPriority w:val="99"/>
    <w:rsid w:val="00742C51"/>
    <w:rPr>
      <w:rFonts w:ascii="Times New Roman" w:hAnsi="Times New Roman" w:cs="ＭＳ 明朝"/>
      <w:color w:val="000000"/>
      <w:sz w:val="21"/>
      <w:szCs w:val="21"/>
    </w:rPr>
  </w:style>
  <w:style w:type="paragraph" w:styleId="a5">
    <w:name w:val="footer"/>
    <w:basedOn w:val="a"/>
    <w:link w:val="a6"/>
    <w:uiPriority w:val="99"/>
    <w:unhideWhenUsed/>
    <w:rsid w:val="00742C51"/>
    <w:pPr>
      <w:tabs>
        <w:tab w:val="center" w:pos="4252"/>
        <w:tab w:val="right" w:pos="8504"/>
      </w:tabs>
      <w:snapToGrid w:val="0"/>
    </w:pPr>
  </w:style>
  <w:style w:type="character" w:customStyle="1" w:styleId="a6">
    <w:name w:val="フッター (文字)"/>
    <w:basedOn w:val="a0"/>
    <w:link w:val="a5"/>
    <w:uiPriority w:val="99"/>
    <w:rsid w:val="00742C51"/>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2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924</Words>
  <Characters>5270</Characters>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2016-01-06T03:11:00Z</cp:lastPrinted>
  <dcterms:created xsi:type="dcterms:W3CDTF">2023-12-11T01:29:00Z</dcterms:created>
  <dcterms:modified xsi:type="dcterms:W3CDTF">2024-01-09T00:59:00Z</dcterms:modified>
</cp:coreProperties>
</file>