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0928" w:rsidRPr="009F64E7" w:rsidRDefault="009F64E7" w:rsidP="009F64E7">
      <w:pPr>
        <w:jc w:val="center"/>
        <w:rPr>
          <w:rFonts w:asciiTheme="minorEastAsia" w:hAnsiTheme="minorEastAsia" w:cs="Times New Roman"/>
          <w:bCs/>
          <w:sz w:val="22"/>
          <w:szCs w:val="21"/>
        </w:rPr>
      </w:pPr>
      <w:r w:rsidRPr="009F64E7">
        <w:rPr>
          <w:rFonts w:asciiTheme="minorEastAsia" w:hAnsiTheme="minorEastAsia" w:cs="Times New Roman"/>
          <w:bCs/>
          <w:sz w:val="22"/>
          <w:szCs w:val="21"/>
        </w:rPr>
        <w:t>第8回市街化区域及び市街化調整区域の区域区分変更についての基本方針</w:t>
      </w:r>
      <w:r w:rsidR="00454759">
        <w:rPr>
          <w:rFonts w:asciiTheme="minorEastAsia" w:hAnsiTheme="minorEastAsia" w:cs="Times New Roman" w:hint="eastAsia"/>
          <w:bCs/>
          <w:sz w:val="22"/>
          <w:szCs w:val="21"/>
        </w:rPr>
        <w:t>（案の</w:t>
      </w:r>
      <w:r w:rsidRPr="009F64E7">
        <w:rPr>
          <w:rFonts w:asciiTheme="minorEastAsia" w:hAnsiTheme="minorEastAsia" w:cs="Times New Roman"/>
          <w:bCs/>
          <w:sz w:val="22"/>
          <w:szCs w:val="21"/>
        </w:rPr>
        <w:t>概要)</w:t>
      </w:r>
    </w:p>
    <w:p w:rsidR="009F64E7" w:rsidRDefault="009F64E7" w:rsidP="009F64E7">
      <w:pPr>
        <w:pStyle w:val="Default"/>
        <w:rPr>
          <w:rFonts w:asciiTheme="minorEastAsia" w:eastAsiaTheme="minorEastAsia" w:hAnsiTheme="minorEastAsia" w:cs="Times New Roman"/>
          <w:bCs/>
          <w:color w:val="auto"/>
          <w:kern w:val="2"/>
          <w:sz w:val="21"/>
          <w:szCs w:val="21"/>
        </w:rPr>
      </w:pPr>
    </w:p>
    <w:p w:rsidR="009F64E7" w:rsidRPr="009F64E7" w:rsidRDefault="009F64E7" w:rsidP="009F64E7">
      <w:pPr>
        <w:pStyle w:val="Default"/>
        <w:rPr>
          <w:rFonts w:asciiTheme="minorEastAsia" w:eastAsiaTheme="minorEastAsia" w:hAnsiTheme="minorEastAsia" w:cs="Times New Roman"/>
          <w:b/>
          <w:bCs/>
          <w:color w:val="auto"/>
          <w:kern w:val="2"/>
          <w:sz w:val="21"/>
          <w:szCs w:val="21"/>
          <w:u w:val="single"/>
        </w:rPr>
      </w:pPr>
      <w:r w:rsidRPr="009F64E7">
        <w:rPr>
          <w:rFonts w:asciiTheme="minorEastAsia" w:eastAsiaTheme="minorEastAsia" w:hAnsiTheme="minorEastAsia" w:cs="Times New Roman" w:hint="eastAsia"/>
          <w:b/>
          <w:bCs/>
          <w:color w:val="auto"/>
          <w:kern w:val="2"/>
          <w:sz w:val="21"/>
          <w:szCs w:val="21"/>
          <w:u w:val="single"/>
        </w:rPr>
        <w:t>１．概要</w:t>
      </w:r>
    </w:p>
    <w:p w:rsidR="009F64E7" w:rsidRPr="009F64E7" w:rsidRDefault="009F64E7" w:rsidP="009F64E7">
      <w:pPr>
        <w:pStyle w:val="Default"/>
        <w:ind w:left="210" w:hangingChars="100" w:hanging="210"/>
        <w:rPr>
          <w:rFonts w:asciiTheme="minorEastAsia" w:eastAsiaTheme="minorEastAsia" w:hAnsiTheme="minorEastAsia" w:cs="Times New Roman"/>
          <w:color w:val="auto"/>
          <w:sz w:val="21"/>
          <w:szCs w:val="21"/>
        </w:rPr>
      </w:pPr>
      <w:r w:rsidRPr="009F64E7">
        <w:rPr>
          <w:rFonts w:asciiTheme="minorEastAsia" w:eastAsiaTheme="minorEastAsia" w:hAnsiTheme="minorEastAsia" w:cs="Times New Roman"/>
          <w:color w:val="auto"/>
          <w:sz w:val="21"/>
          <w:szCs w:val="21"/>
        </w:rPr>
        <w:t>○市街化区域及び市街化調整区域の区域区分(線引き)は、昭和45年の当初決定以降、概ね5年毎に府内一斉に見直しを実施。次回見直し(第8回)は平成32年度を予定。</w:t>
      </w:r>
    </w:p>
    <w:p w:rsidR="009F64E7" w:rsidRDefault="009F64E7" w:rsidP="009F64E7">
      <w:pPr>
        <w:pStyle w:val="Default"/>
        <w:ind w:left="210" w:hangingChars="100" w:hanging="210"/>
        <w:rPr>
          <w:rFonts w:asciiTheme="minorEastAsia" w:eastAsiaTheme="minorEastAsia" w:hAnsiTheme="minorEastAsia" w:cs="Times New Roman"/>
          <w:color w:val="auto"/>
          <w:sz w:val="21"/>
          <w:szCs w:val="21"/>
        </w:rPr>
      </w:pPr>
      <w:r w:rsidRPr="009F64E7">
        <w:rPr>
          <w:rFonts w:asciiTheme="minorEastAsia" w:eastAsiaTheme="minorEastAsia" w:hAnsiTheme="minorEastAsia" w:cs="Times New Roman"/>
          <w:color w:val="auto"/>
          <w:sz w:val="21"/>
          <w:szCs w:val="21"/>
        </w:rPr>
        <w:t>○本基本方針は、線引き見直しにあたっての大阪府の考えをまとめたものであり、第8回線引き一斉見直しは、本方針に基づき実施。</w:t>
      </w:r>
    </w:p>
    <w:p w:rsidR="009F64E7" w:rsidRDefault="009F64E7" w:rsidP="009F64E7">
      <w:pPr>
        <w:pStyle w:val="Default"/>
        <w:ind w:left="210" w:hangingChars="100" w:hanging="210"/>
        <w:rPr>
          <w:rFonts w:asciiTheme="minorEastAsia" w:eastAsiaTheme="minorEastAsia" w:hAnsiTheme="minorEastAsia" w:cs="Times New Roman"/>
          <w:color w:val="auto"/>
          <w:sz w:val="21"/>
          <w:szCs w:val="21"/>
        </w:rPr>
      </w:pPr>
    </w:p>
    <w:p w:rsidR="009F64E7" w:rsidRPr="009F64E7" w:rsidRDefault="009F64E7" w:rsidP="009F64E7">
      <w:pPr>
        <w:pStyle w:val="Default"/>
        <w:ind w:left="211" w:hangingChars="100" w:hanging="211"/>
        <w:rPr>
          <w:rFonts w:asciiTheme="minorEastAsia" w:eastAsiaTheme="minorEastAsia" w:hAnsiTheme="minorEastAsia" w:cs="Times New Roman"/>
          <w:b/>
          <w:color w:val="auto"/>
          <w:sz w:val="21"/>
          <w:szCs w:val="21"/>
          <w:u w:val="single"/>
        </w:rPr>
      </w:pPr>
      <w:r w:rsidRPr="009F64E7">
        <w:rPr>
          <w:rFonts w:asciiTheme="minorEastAsia" w:eastAsiaTheme="minorEastAsia" w:hAnsiTheme="minorEastAsia" w:cs="Times New Roman" w:hint="eastAsia"/>
          <w:b/>
          <w:color w:val="auto"/>
          <w:sz w:val="21"/>
          <w:szCs w:val="21"/>
          <w:u w:val="single"/>
        </w:rPr>
        <w:t>２．基本的な考え方</w:t>
      </w:r>
    </w:p>
    <w:p w:rsidR="009F64E7" w:rsidRPr="009F64E7" w:rsidRDefault="009F64E7" w:rsidP="009F64E7">
      <w:pPr>
        <w:pStyle w:val="Default"/>
        <w:ind w:left="210" w:hangingChars="100" w:hanging="210"/>
        <w:rPr>
          <w:rFonts w:asciiTheme="minorEastAsia" w:eastAsiaTheme="minorEastAsia" w:hAnsiTheme="minorEastAsia" w:cs="Times New Roman"/>
          <w:color w:val="auto"/>
          <w:sz w:val="21"/>
          <w:szCs w:val="21"/>
        </w:rPr>
      </w:pPr>
      <w:r w:rsidRPr="009F64E7">
        <w:rPr>
          <w:rFonts w:asciiTheme="minorEastAsia" w:eastAsiaTheme="minorEastAsia" w:hAnsiTheme="minorEastAsia" w:cs="Times New Roman"/>
          <w:color w:val="auto"/>
          <w:sz w:val="21"/>
          <w:szCs w:val="21"/>
        </w:rPr>
        <w:t>○現行の市街化区域内における既成市街地の再整備や低未利用地の活用等により、土地の有効活用を図り、市街地の無秩序な拡大の抑制に努めることを基本とする。</w:t>
      </w:r>
    </w:p>
    <w:p w:rsidR="009F64E7" w:rsidRPr="009F64E7" w:rsidRDefault="009F64E7" w:rsidP="009F64E7">
      <w:pPr>
        <w:pStyle w:val="Default"/>
        <w:ind w:left="210" w:hangingChars="100" w:hanging="210"/>
        <w:rPr>
          <w:rFonts w:asciiTheme="minorEastAsia" w:eastAsiaTheme="minorEastAsia" w:hAnsiTheme="minorEastAsia" w:cs="Times New Roman"/>
          <w:color w:val="auto"/>
          <w:sz w:val="21"/>
          <w:szCs w:val="21"/>
        </w:rPr>
      </w:pPr>
      <w:r w:rsidRPr="009F64E7">
        <w:rPr>
          <w:rFonts w:asciiTheme="minorEastAsia" w:eastAsiaTheme="minorEastAsia" w:hAnsiTheme="minorEastAsia" w:cs="Times New Roman"/>
          <w:color w:val="auto"/>
          <w:sz w:val="21"/>
          <w:szCs w:val="21"/>
        </w:rPr>
        <w:t>○市町村マスタープラン等との整合を図り、都市機能を集約する区域や交通ネットワークを活用した産業立地を促進する区域においては、必要最小限の区域で市街化区域へ編入。</w:t>
      </w:r>
    </w:p>
    <w:p w:rsidR="009F64E7" w:rsidRPr="009F64E7" w:rsidRDefault="009F64E7" w:rsidP="009F64E7">
      <w:pPr>
        <w:pStyle w:val="Default"/>
        <w:rPr>
          <w:rFonts w:asciiTheme="minorEastAsia" w:eastAsiaTheme="minorEastAsia" w:hAnsiTheme="minorEastAsia" w:cs="Times New Roman"/>
          <w:color w:val="auto"/>
          <w:sz w:val="21"/>
          <w:szCs w:val="21"/>
        </w:rPr>
      </w:pPr>
      <w:r w:rsidRPr="009F64E7">
        <w:rPr>
          <w:rFonts w:asciiTheme="minorEastAsia" w:eastAsiaTheme="minorEastAsia" w:hAnsiTheme="minorEastAsia" w:cs="Times New Roman"/>
          <w:color w:val="auto"/>
          <w:sz w:val="21"/>
          <w:szCs w:val="21"/>
        </w:rPr>
        <w:t>○計画的な市街化の見込みがない区域等は、市街化調整区域へ編入。</w:t>
      </w:r>
    </w:p>
    <w:p w:rsidR="009F64E7" w:rsidRPr="009F64E7" w:rsidRDefault="009F64E7" w:rsidP="009F64E7">
      <w:pPr>
        <w:pStyle w:val="Default"/>
        <w:ind w:left="210" w:hangingChars="100" w:hanging="210"/>
        <w:rPr>
          <w:rFonts w:asciiTheme="minorEastAsia" w:eastAsiaTheme="minorEastAsia" w:hAnsiTheme="minorEastAsia" w:cs="Times New Roman"/>
          <w:color w:val="auto"/>
          <w:sz w:val="21"/>
          <w:szCs w:val="21"/>
        </w:rPr>
      </w:pPr>
      <w:r w:rsidRPr="009F64E7">
        <w:rPr>
          <w:rFonts w:asciiTheme="minorEastAsia" w:eastAsiaTheme="minorEastAsia" w:hAnsiTheme="minorEastAsia" w:cs="Times New Roman"/>
          <w:color w:val="auto"/>
          <w:sz w:val="21"/>
          <w:szCs w:val="21"/>
        </w:rPr>
        <w:t>○市街化調整区域における災害のリスクが高い区域については、新たに市街地が形成されないよう原則として市街化区域に編入しない。</w:t>
      </w:r>
    </w:p>
    <w:p w:rsidR="009F64E7" w:rsidRDefault="009F64E7" w:rsidP="009F64E7">
      <w:pPr>
        <w:pStyle w:val="Default"/>
        <w:ind w:left="210" w:hangingChars="100" w:hanging="210"/>
        <w:rPr>
          <w:rFonts w:asciiTheme="minorEastAsia" w:eastAsiaTheme="minorEastAsia" w:hAnsiTheme="minorEastAsia" w:cs="Times New Roman"/>
          <w:color w:val="auto"/>
          <w:sz w:val="21"/>
          <w:szCs w:val="21"/>
        </w:rPr>
      </w:pPr>
      <w:r w:rsidRPr="009F64E7">
        <w:rPr>
          <w:rFonts w:asciiTheme="minorEastAsia" w:eastAsiaTheme="minorEastAsia" w:hAnsiTheme="minorEastAsia" w:cs="Times New Roman"/>
          <w:color w:val="auto"/>
          <w:sz w:val="21"/>
          <w:szCs w:val="21"/>
        </w:rPr>
        <w:t>○緑地の保全や景観配慮、緑化目標の確保、都市農地の適切な保全に努める。</w:t>
      </w:r>
    </w:p>
    <w:p w:rsidR="009F64E7" w:rsidRDefault="009F64E7" w:rsidP="009F64E7">
      <w:pPr>
        <w:pStyle w:val="Default"/>
        <w:ind w:left="210" w:hangingChars="100" w:hanging="210"/>
        <w:rPr>
          <w:rFonts w:asciiTheme="minorEastAsia" w:eastAsiaTheme="minorEastAsia" w:hAnsiTheme="minorEastAsia" w:cs="Times New Roman"/>
          <w:color w:val="auto"/>
          <w:sz w:val="21"/>
          <w:szCs w:val="21"/>
        </w:rPr>
      </w:pPr>
    </w:p>
    <w:p w:rsidR="009F64E7" w:rsidRPr="009F64E7" w:rsidRDefault="009F64E7" w:rsidP="009F64E7">
      <w:pPr>
        <w:pStyle w:val="Default"/>
        <w:ind w:left="211" w:hangingChars="100" w:hanging="211"/>
        <w:rPr>
          <w:rFonts w:asciiTheme="minorEastAsia" w:eastAsiaTheme="minorEastAsia" w:hAnsiTheme="minorEastAsia" w:cs="Times New Roman"/>
          <w:b/>
          <w:color w:val="auto"/>
          <w:sz w:val="21"/>
          <w:szCs w:val="21"/>
          <w:u w:val="single"/>
        </w:rPr>
      </w:pPr>
      <w:r w:rsidRPr="009F64E7">
        <w:rPr>
          <w:rFonts w:asciiTheme="minorEastAsia" w:eastAsiaTheme="minorEastAsia" w:hAnsiTheme="minorEastAsia" w:cs="Times New Roman" w:hint="eastAsia"/>
          <w:b/>
          <w:color w:val="auto"/>
          <w:sz w:val="21"/>
          <w:szCs w:val="21"/>
          <w:u w:val="single"/>
        </w:rPr>
        <w:t>３．市街化区域への編入を検討する区域</w:t>
      </w:r>
    </w:p>
    <w:p w:rsidR="009F64E7" w:rsidRPr="009F64E7" w:rsidRDefault="009F64E7" w:rsidP="009F64E7">
      <w:pPr>
        <w:pStyle w:val="Default"/>
        <w:ind w:left="210" w:hangingChars="100" w:hanging="210"/>
        <w:rPr>
          <w:rFonts w:asciiTheme="minorEastAsia" w:eastAsiaTheme="minorEastAsia" w:hAnsiTheme="minorEastAsia" w:cs="Times New Roman"/>
          <w:color w:val="auto"/>
          <w:sz w:val="21"/>
          <w:szCs w:val="21"/>
        </w:rPr>
      </w:pPr>
      <w:r w:rsidRPr="009F64E7">
        <w:rPr>
          <w:rFonts w:asciiTheme="minorEastAsia" w:eastAsiaTheme="minorEastAsia" w:hAnsiTheme="minorEastAsia" w:cs="Times New Roman"/>
          <w:color w:val="auto"/>
          <w:sz w:val="21"/>
          <w:szCs w:val="21"/>
        </w:rPr>
        <w:t>(ア</w:t>
      </w:r>
      <w:r>
        <w:rPr>
          <w:rFonts w:asciiTheme="minorEastAsia" w:eastAsiaTheme="minorEastAsia" w:hAnsiTheme="minorEastAsia" w:cs="Times New Roman"/>
          <w:color w:val="auto"/>
          <w:sz w:val="21"/>
          <w:szCs w:val="21"/>
        </w:rPr>
        <w:t>)</w:t>
      </w:r>
      <w:r w:rsidRPr="009F64E7">
        <w:rPr>
          <w:rFonts w:asciiTheme="minorEastAsia" w:eastAsiaTheme="minorEastAsia" w:hAnsiTheme="minorEastAsia" w:cs="Times New Roman"/>
          <w:color w:val="auto"/>
          <w:sz w:val="21"/>
          <w:szCs w:val="21"/>
        </w:rPr>
        <w:t xml:space="preserve">新市街地区（以下のすべてを満たすこと） </w:t>
      </w:r>
    </w:p>
    <w:p w:rsidR="00B32660" w:rsidRDefault="009F64E7" w:rsidP="009F64E7">
      <w:pPr>
        <w:pStyle w:val="Default"/>
        <w:ind w:left="210" w:hangingChars="100" w:hanging="210"/>
        <w:rPr>
          <w:rFonts w:asciiTheme="minorEastAsia" w:eastAsiaTheme="minorEastAsia" w:hAnsiTheme="minorEastAsia" w:cs="Times New Roman" w:hint="eastAsia"/>
          <w:color w:val="auto"/>
          <w:sz w:val="21"/>
          <w:szCs w:val="21"/>
        </w:rPr>
      </w:pPr>
      <w:r>
        <w:rPr>
          <w:rFonts w:asciiTheme="minorEastAsia" w:eastAsiaTheme="minorEastAsia" w:hAnsiTheme="minorEastAsia" w:cs="Times New Roman"/>
          <w:color w:val="auto"/>
          <w:sz w:val="21"/>
          <w:szCs w:val="21"/>
        </w:rPr>
        <w:t>○</w:t>
      </w:r>
      <w:r w:rsidRPr="009F64E7">
        <w:rPr>
          <w:rFonts w:asciiTheme="minorEastAsia" w:eastAsiaTheme="minorEastAsia" w:hAnsiTheme="minorEastAsia" w:cs="Times New Roman"/>
          <w:color w:val="auto"/>
          <w:sz w:val="21"/>
          <w:szCs w:val="21"/>
        </w:rPr>
        <w:t>「市町村マスタープラン等に位置付けられた地域の生活拠点からの徒歩圏の区域（以下、「生活拠点からの徒歩圏の区域」）」又は「主要な幹線道路沿道の区域」</w:t>
      </w:r>
    </w:p>
    <w:p w:rsidR="009F64E7" w:rsidRPr="009F64E7" w:rsidRDefault="009F64E7" w:rsidP="00B32660">
      <w:pPr>
        <w:pStyle w:val="Default"/>
        <w:ind w:leftChars="100" w:left="210"/>
        <w:rPr>
          <w:rFonts w:asciiTheme="minorEastAsia" w:eastAsiaTheme="minorEastAsia" w:hAnsiTheme="minorEastAsia" w:cs="Times New Roman"/>
          <w:color w:val="auto"/>
          <w:sz w:val="21"/>
          <w:szCs w:val="21"/>
        </w:rPr>
      </w:pPr>
      <w:r w:rsidRPr="009F64E7">
        <w:rPr>
          <w:rFonts w:asciiTheme="minorEastAsia" w:eastAsiaTheme="minorEastAsia" w:hAnsiTheme="minorEastAsia" w:cs="Times New Roman"/>
          <w:color w:val="auto"/>
          <w:sz w:val="21"/>
          <w:szCs w:val="21"/>
        </w:rPr>
        <w:t>（ただし、住宅系土地利用は、「生活拠点からの徒歩圏の区域」に限る）</w:t>
      </w:r>
    </w:p>
    <w:p w:rsidR="009F64E7" w:rsidRPr="009F64E7" w:rsidRDefault="009F64E7" w:rsidP="009F64E7">
      <w:pPr>
        <w:pStyle w:val="Default"/>
        <w:rPr>
          <w:rFonts w:asciiTheme="minorEastAsia" w:eastAsiaTheme="minorEastAsia" w:hAnsiTheme="minorEastAsia" w:cs="Times New Roman"/>
          <w:color w:val="auto"/>
          <w:sz w:val="21"/>
          <w:szCs w:val="21"/>
        </w:rPr>
      </w:pPr>
      <w:r w:rsidRPr="009F64E7">
        <w:rPr>
          <w:rFonts w:asciiTheme="minorEastAsia" w:eastAsiaTheme="minorEastAsia" w:hAnsiTheme="minorEastAsia" w:cs="Times New Roman"/>
          <w:color w:val="auto"/>
          <w:sz w:val="21"/>
          <w:szCs w:val="21"/>
        </w:rPr>
        <w:t>○現行の市街化区域と連担しているなど、一体の市街地形成が図られる区域</w:t>
      </w:r>
    </w:p>
    <w:p w:rsidR="009F64E7" w:rsidRPr="009F64E7" w:rsidRDefault="009F64E7" w:rsidP="009F64E7">
      <w:pPr>
        <w:pStyle w:val="Default"/>
        <w:ind w:left="210" w:hangingChars="100" w:hanging="210"/>
        <w:rPr>
          <w:rFonts w:asciiTheme="minorEastAsia" w:eastAsiaTheme="minorEastAsia" w:hAnsiTheme="minorEastAsia" w:cs="Times New Roman"/>
          <w:color w:val="auto"/>
          <w:sz w:val="21"/>
          <w:szCs w:val="21"/>
        </w:rPr>
      </w:pPr>
      <w:r w:rsidRPr="009F64E7">
        <w:rPr>
          <w:rFonts w:asciiTheme="minorEastAsia" w:eastAsiaTheme="minorEastAsia" w:hAnsiTheme="minorEastAsia" w:cs="Times New Roman"/>
          <w:color w:val="auto"/>
          <w:sz w:val="21"/>
          <w:szCs w:val="21"/>
        </w:rPr>
        <w:t>○土地区画整理事業や地区計画等を定めることにより、都市基盤施設の整備を行うなど、計画的な土地利用を誘導する区域</w:t>
      </w:r>
    </w:p>
    <w:p w:rsidR="009F64E7" w:rsidRPr="009F64E7" w:rsidRDefault="009F64E7" w:rsidP="009F64E7">
      <w:pPr>
        <w:pStyle w:val="Default"/>
        <w:rPr>
          <w:rFonts w:asciiTheme="minorEastAsia" w:eastAsiaTheme="minorEastAsia" w:hAnsiTheme="minorEastAsia" w:cs="Times New Roman"/>
          <w:color w:val="auto"/>
          <w:sz w:val="21"/>
          <w:szCs w:val="21"/>
        </w:rPr>
      </w:pPr>
      <w:r w:rsidRPr="009F64E7">
        <w:rPr>
          <w:rFonts w:asciiTheme="minorEastAsia" w:eastAsiaTheme="minorEastAsia" w:hAnsiTheme="minorEastAsia" w:cs="Times New Roman"/>
          <w:color w:val="auto"/>
          <w:sz w:val="21"/>
          <w:szCs w:val="21"/>
        </w:rPr>
        <w:t>(イ</w:t>
      </w:r>
      <w:r>
        <w:rPr>
          <w:rFonts w:asciiTheme="minorEastAsia" w:eastAsiaTheme="minorEastAsia" w:hAnsiTheme="minorEastAsia" w:cs="Times New Roman"/>
          <w:color w:val="auto"/>
          <w:sz w:val="21"/>
          <w:szCs w:val="21"/>
        </w:rPr>
        <w:t>)</w:t>
      </w:r>
      <w:r w:rsidRPr="009F64E7">
        <w:rPr>
          <w:rFonts w:asciiTheme="minorEastAsia" w:eastAsiaTheme="minorEastAsia" w:hAnsiTheme="minorEastAsia" w:cs="Times New Roman"/>
          <w:color w:val="auto"/>
          <w:sz w:val="21"/>
          <w:szCs w:val="21"/>
        </w:rPr>
        <w:t>既成市街地（以下のすべてを満たすこと）</w:t>
      </w:r>
    </w:p>
    <w:p w:rsidR="00B32660" w:rsidRDefault="009F64E7" w:rsidP="009F64E7">
      <w:pPr>
        <w:pStyle w:val="Default"/>
        <w:ind w:left="210" w:hangingChars="100" w:hanging="210"/>
        <w:rPr>
          <w:rFonts w:asciiTheme="minorEastAsia" w:eastAsiaTheme="minorEastAsia" w:hAnsiTheme="minorEastAsia" w:cs="Times New Roman" w:hint="eastAsia"/>
          <w:color w:val="auto"/>
          <w:sz w:val="21"/>
          <w:szCs w:val="21"/>
        </w:rPr>
      </w:pPr>
      <w:r w:rsidRPr="009F64E7">
        <w:rPr>
          <w:rFonts w:asciiTheme="minorEastAsia" w:eastAsiaTheme="minorEastAsia" w:hAnsiTheme="minorEastAsia" w:cs="Times New Roman"/>
          <w:color w:val="auto"/>
          <w:sz w:val="21"/>
          <w:szCs w:val="21"/>
        </w:rPr>
        <w:t>○「生活拠点からの徒歩圏の区域」又は「主要な幹線道路沿道の区域」</w:t>
      </w:r>
    </w:p>
    <w:p w:rsidR="009F64E7" w:rsidRPr="009F64E7" w:rsidRDefault="009F64E7" w:rsidP="009F64E7">
      <w:pPr>
        <w:pStyle w:val="Default"/>
        <w:ind w:left="210" w:hangingChars="100" w:hanging="210"/>
        <w:rPr>
          <w:rFonts w:asciiTheme="minorEastAsia" w:eastAsiaTheme="minorEastAsia" w:hAnsiTheme="minorEastAsia" w:cs="Times New Roman"/>
          <w:color w:val="auto"/>
          <w:sz w:val="21"/>
          <w:szCs w:val="21"/>
        </w:rPr>
      </w:pPr>
      <w:r w:rsidRPr="009F64E7">
        <w:rPr>
          <w:rFonts w:asciiTheme="minorEastAsia" w:eastAsiaTheme="minorEastAsia" w:hAnsiTheme="minorEastAsia" w:cs="Times New Roman"/>
          <w:color w:val="auto"/>
          <w:sz w:val="21"/>
          <w:szCs w:val="21"/>
        </w:rPr>
        <w:t>（ただし、住宅系土地利用は、「生活拠点からの徒歩圏の区域」かつ人口密度が高い区域に限る）</w:t>
      </w:r>
    </w:p>
    <w:p w:rsidR="009F64E7" w:rsidRPr="009F64E7" w:rsidRDefault="009F64E7" w:rsidP="009F64E7">
      <w:pPr>
        <w:pStyle w:val="Default"/>
        <w:rPr>
          <w:rFonts w:asciiTheme="minorEastAsia" w:eastAsiaTheme="minorEastAsia" w:hAnsiTheme="minorEastAsia" w:cs="Times New Roman"/>
          <w:color w:val="auto"/>
          <w:sz w:val="21"/>
          <w:szCs w:val="21"/>
        </w:rPr>
      </w:pPr>
      <w:r w:rsidRPr="009F64E7">
        <w:rPr>
          <w:rFonts w:asciiTheme="minorEastAsia" w:eastAsiaTheme="minorEastAsia" w:hAnsiTheme="minorEastAsia" w:cs="Times New Roman"/>
          <w:color w:val="auto"/>
          <w:sz w:val="21"/>
          <w:szCs w:val="21"/>
        </w:rPr>
        <w:t>○現行の市街化区域と連担しているなど、一体の市街地形成が図られている区域</w:t>
      </w:r>
    </w:p>
    <w:p w:rsidR="009F64E7" w:rsidRDefault="009F64E7" w:rsidP="009F64E7">
      <w:pPr>
        <w:pStyle w:val="Default"/>
        <w:rPr>
          <w:rFonts w:asciiTheme="minorEastAsia" w:eastAsiaTheme="minorEastAsia" w:hAnsiTheme="minorEastAsia" w:cs="Times New Roman"/>
          <w:color w:val="auto"/>
          <w:sz w:val="21"/>
          <w:szCs w:val="21"/>
        </w:rPr>
      </w:pPr>
      <w:r w:rsidRPr="009F64E7">
        <w:rPr>
          <w:rFonts w:asciiTheme="minorEastAsia" w:eastAsiaTheme="minorEastAsia" w:hAnsiTheme="minorEastAsia" w:cs="Times New Roman"/>
          <w:color w:val="auto"/>
          <w:sz w:val="21"/>
          <w:szCs w:val="21"/>
        </w:rPr>
        <w:t>○より良好な市街地の形成及び保全を図っていくべき区域</w:t>
      </w:r>
    </w:p>
    <w:p w:rsidR="009F64E7" w:rsidRPr="009F64E7" w:rsidRDefault="009F64E7" w:rsidP="009F64E7">
      <w:pPr>
        <w:pStyle w:val="Default"/>
        <w:rPr>
          <w:rFonts w:asciiTheme="minorEastAsia" w:eastAsiaTheme="minorEastAsia" w:hAnsiTheme="minorEastAsia" w:cs="Times New Roman"/>
          <w:color w:val="auto"/>
          <w:sz w:val="21"/>
          <w:szCs w:val="21"/>
        </w:rPr>
      </w:pPr>
      <w:r w:rsidRPr="009F64E7">
        <w:rPr>
          <w:rFonts w:asciiTheme="minorEastAsia" w:eastAsiaTheme="minorEastAsia" w:hAnsiTheme="minorEastAsia" w:cs="Times New Roman"/>
          <w:color w:val="auto"/>
          <w:sz w:val="21"/>
          <w:szCs w:val="21"/>
        </w:rPr>
        <w:t>(ウ</w:t>
      </w:r>
      <w:r>
        <w:rPr>
          <w:rFonts w:asciiTheme="minorEastAsia" w:eastAsiaTheme="minorEastAsia" w:hAnsiTheme="minorEastAsia" w:cs="Times New Roman"/>
          <w:color w:val="auto"/>
          <w:sz w:val="21"/>
          <w:szCs w:val="21"/>
        </w:rPr>
        <w:t>)</w:t>
      </w:r>
      <w:r w:rsidRPr="009F64E7">
        <w:rPr>
          <w:rFonts w:asciiTheme="minorEastAsia" w:eastAsiaTheme="minorEastAsia" w:hAnsiTheme="minorEastAsia" w:cs="Times New Roman"/>
          <w:color w:val="auto"/>
          <w:sz w:val="21"/>
          <w:szCs w:val="21"/>
        </w:rPr>
        <w:t>飛地</w:t>
      </w:r>
    </w:p>
    <w:p w:rsidR="009F64E7" w:rsidRPr="009F64E7" w:rsidRDefault="009F64E7" w:rsidP="009F64E7">
      <w:pPr>
        <w:pStyle w:val="Default"/>
        <w:ind w:left="210" w:hangingChars="100" w:hanging="210"/>
        <w:rPr>
          <w:rFonts w:asciiTheme="minorEastAsia" w:eastAsiaTheme="minorEastAsia" w:hAnsiTheme="minorEastAsia" w:cs="Times New Roman"/>
          <w:color w:val="auto"/>
          <w:sz w:val="21"/>
          <w:szCs w:val="21"/>
        </w:rPr>
      </w:pPr>
      <w:r w:rsidRPr="009F64E7">
        <w:rPr>
          <w:rFonts w:asciiTheme="minorEastAsia" w:eastAsiaTheme="minorEastAsia" w:hAnsiTheme="minorEastAsia" w:cs="Times New Roman"/>
          <w:color w:val="auto"/>
          <w:sz w:val="21"/>
          <w:szCs w:val="21"/>
        </w:rPr>
        <w:t>○インターチェンジ、鉄道駅、役場等の周辺などの一団の土地の区域であって、計画的な市街化が確実に図られる区域</w:t>
      </w:r>
    </w:p>
    <w:p w:rsidR="00B32660" w:rsidRDefault="00B32660" w:rsidP="009F64E7">
      <w:pPr>
        <w:pStyle w:val="Default"/>
        <w:rPr>
          <w:rFonts w:asciiTheme="minorEastAsia" w:eastAsiaTheme="minorEastAsia" w:hAnsiTheme="minorEastAsia" w:cs="Times New Roman" w:hint="eastAsia"/>
          <w:color w:val="auto"/>
          <w:sz w:val="21"/>
          <w:szCs w:val="21"/>
        </w:rPr>
      </w:pPr>
    </w:p>
    <w:p w:rsidR="009F64E7" w:rsidRPr="009F64E7" w:rsidRDefault="009F64E7" w:rsidP="009F64E7">
      <w:pPr>
        <w:pStyle w:val="Default"/>
        <w:rPr>
          <w:rFonts w:asciiTheme="minorEastAsia" w:eastAsiaTheme="minorEastAsia" w:hAnsiTheme="minorEastAsia" w:cs="Times New Roman"/>
          <w:color w:val="auto"/>
          <w:sz w:val="21"/>
          <w:szCs w:val="21"/>
        </w:rPr>
      </w:pPr>
      <w:r w:rsidRPr="009F64E7">
        <w:rPr>
          <w:rFonts w:asciiTheme="minorEastAsia" w:eastAsiaTheme="minorEastAsia" w:hAnsiTheme="minorEastAsia" w:cs="Times New Roman"/>
          <w:color w:val="auto"/>
          <w:sz w:val="21"/>
          <w:szCs w:val="21"/>
        </w:rPr>
        <w:lastRenderedPageBreak/>
        <w:t>(エ</w:t>
      </w:r>
      <w:r>
        <w:rPr>
          <w:rFonts w:asciiTheme="minorEastAsia" w:eastAsiaTheme="minorEastAsia" w:hAnsiTheme="minorEastAsia" w:cs="Times New Roman"/>
          <w:color w:val="auto"/>
          <w:sz w:val="21"/>
          <w:szCs w:val="21"/>
        </w:rPr>
        <w:t>)</w:t>
      </w:r>
      <w:r w:rsidRPr="009F64E7">
        <w:rPr>
          <w:rFonts w:asciiTheme="minorEastAsia" w:eastAsiaTheme="minorEastAsia" w:hAnsiTheme="minorEastAsia" w:cs="Times New Roman"/>
          <w:color w:val="auto"/>
          <w:sz w:val="21"/>
          <w:szCs w:val="21"/>
        </w:rPr>
        <w:t>埋立地</w:t>
      </w:r>
    </w:p>
    <w:p w:rsidR="009F64E7" w:rsidRDefault="009F64E7" w:rsidP="009F64E7">
      <w:pPr>
        <w:pStyle w:val="Default"/>
        <w:ind w:left="210" w:hangingChars="100" w:hanging="210"/>
        <w:rPr>
          <w:rFonts w:asciiTheme="minorEastAsia" w:eastAsiaTheme="minorEastAsia" w:hAnsiTheme="minorEastAsia" w:cs="Times New Roman"/>
          <w:color w:val="auto"/>
          <w:sz w:val="21"/>
          <w:szCs w:val="21"/>
        </w:rPr>
      </w:pPr>
      <w:r w:rsidRPr="009F64E7">
        <w:rPr>
          <w:rFonts w:asciiTheme="minorEastAsia" w:eastAsiaTheme="minorEastAsia" w:hAnsiTheme="minorEastAsia" w:cs="Times New Roman"/>
          <w:color w:val="auto"/>
          <w:sz w:val="21"/>
          <w:szCs w:val="21"/>
        </w:rPr>
        <w:t>○公有水面埋立法に基づく埋立免許によって、事業実施中又</w:t>
      </w:r>
      <w:r w:rsidR="00B32660">
        <w:rPr>
          <w:rFonts w:asciiTheme="minorEastAsia" w:eastAsiaTheme="minorEastAsia" w:hAnsiTheme="minorEastAsia" w:cs="Times New Roman" w:hint="eastAsia"/>
          <w:color w:val="auto"/>
          <w:sz w:val="21"/>
          <w:szCs w:val="21"/>
        </w:rPr>
        <w:t>は</w:t>
      </w:r>
      <w:r w:rsidRPr="009F64E7">
        <w:rPr>
          <w:rFonts w:asciiTheme="minorEastAsia" w:eastAsiaTheme="minorEastAsia" w:hAnsiTheme="minorEastAsia" w:cs="Times New Roman"/>
          <w:color w:val="auto"/>
          <w:sz w:val="21"/>
          <w:szCs w:val="21"/>
        </w:rPr>
        <w:t>完了している区域</w:t>
      </w:r>
    </w:p>
    <w:p w:rsidR="00B32660" w:rsidRDefault="00B32660" w:rsidP="009F64E7">
      <w:pPr>
        <w:pStyle w:val="Default"/>
        <w:ind w:left="211" w:hangingChars="100" w:hanging="211"/>
        <w:rPr>
          <w:rFonts w:asciiTheme="minorEastAsia" w:eastAsiaTheme="minorEastAsia" w:hAnsiTheme="minorEastAsia" w:cs="Times New Roman" w:hint="eastAsia"/>
          <w:b/>
          <w:color w:val="auto"/>
          <w:sz w:val="21"/>
          <w:szCs w:val="21"/>
          <w:u w:val="single"/>
        </w:rPr>
      </w:pPr>
    </w:p>
    <w:p w:rsidR="009F64E7" w:rsidRPr="009F64E7" w:rsidRDefault="009F64E7" w:rsidP="009F64E7">
      <w:pPr>
        <w:pStyle w:val="Default"/>
        <w:ind w:left="211" w:hangingChars="100" w:hanging="211"/>
        <w:rPr>
          <w:rFonts w:asciiTheme="minorEastAsia" w:eastAsiaTheme="minorEastAsia" w:hAnsiTheme="minorEastAsia" w:cs="Times New Roman"/>
          <w:b/>
          <w:color w:val="auto"/>
          <w:sz w:val="21"/>
          <w:szCs w:val="21"/>
          <w:u w:val="single"/>
        </w:rPr>
      </w:pPr>
      <w:r w:rsidRPr="009F64E7">
        <w:rPr>
          <w:rFonts w:asciiTheme="minorEastAsia" w:eastAsiaTheme="minorEastAsia" w:hAnsiTheme="minorEastAsia" w:cs="Times New Roman" w:hint="eastAsia"/>
          <w:b/>
          <w:color w:val="auto"/>
          <w:sz w:val="21"/>
          <w:szCs w:val="21"/>
          <w:u w:val="single"/>
        </w:rPr>
        <w:t>４．市街化調整区域への編入を検討する区域</w:t>
      </w:r>
    </w:p>
    <w:p w:rsidR="009F64E7" w:rsidRPr="009F64E7" w:rsidRDefault="009F64E7" w:rsidP="009F64E7">
      <w:pPr>
        <w:pStyle w:val="Default"/>
        <w:rPr>
          <w:rFonts w:asciiTheme="minorEastAsia" w:eastAsiaTheme="minorEastAsia" w:hAnsiTheme="minorEastAsia" w:cs="Times New Roman"/>
          <w:color w:val="auto"/>
          <w:sz w:val="21"/>
          <w:szCs w:val="21"/>
        </w:rPr>
      </w:pPr>
      <w:r w:rsidRPr="009F64E7">
        <w:rPr>
          <w:rFonts w:asciiTheme="minorEastAsia" w:eastAsiaTheme="minorEastAsia" w:hAnsiTheme="minorEastAsia" w:cs="Times New Roman"/>
          <w:color w:val="auto"/>
          <w:sz w:val="21"/>
          <w:szCs w:val="21"/>
        </w:rPr>
        <w:t>○計画的な市街化の見込みがない区域</w:t>
      </w:r>
    </w:p>
    <w:p w:rsidR="009F64E7" w:rsidRPr="009F64E7" w:rsidRDefault="009F64E7" w:rsidP="009F64E7">
      <w:pPr>
        <w:pStyle w:val="Default"/>
        <w:ind w:left="210" w:hangingChars="100" w:hanging="210"/>
        <w:rPr>
          <w:rFonts w:asciiTheme="minorEastAsia" w:eastAsiaTheme="minorEastAsia" w:hAnsiTheme="minorEastAsia"/>
          <w:sz w:val="21"/>
          <w:szCs w:val="21"/>
        </w:rPr>
      </w:pPr>
      <w:r w:rsidRPr="009F64E7">
        <w:rPr>
          <w:rFonts w:asciiTheme="minorEastAsia" w:eastAsiaTheme="minorEastAsia" w:hAnsiTheme="minorEastAsia" w:cs="Times New Roman"/>
          <w:color w:val="auto"/>
          <w:sz w:val="21"/>
          <w:szCs w:val="21"/>
        </w:rPr>
        <w:t>○溢水、湛水、津波、高潮等による災害の発生のおそれがあるなど災害リスクの高い区域等</w:t>
      </w:r>
      <w:bookmarkStart w:id="0" w:name="_GoBack"/>
      <w:bookmarkEnd w:id="0"/>
    </w:p>
    <w:sectPr w:rsidR="009F64E7" w:rsidRPr="009F64E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eiryo UI">
    <w:panose1 w:val="020B0604030504040204"/>
    <w:charset w:val="80"/>
    <w:family w:val="modern"/>
    <w:pitch w:val="variable"/>
    <w:sig w:usb0="E10102FF" w:usb1="EAC7FFFF" w:usb2="0001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64E7"/>
    <w:rsid w:val="00454759"/>
    <w:rsid w:val="006124FF"/>
    <w:rsid w:val="009F64E7"/>
    <w:rsid w:val="00B32660"/>
    <w:rsid w:val="00E909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F64E7"/>
    <w:pPr>
      <w:widowControl w:val="0"/>
      <w:autoSpaceDE w:val="0"/>
      <w:autoSpaceDN w:val="0"/>
      <w:adjustRightInd w:val="0"/>
    </w:pPr>
    <w:rPr>
      <w:rFonts w:ascii="Meiryo UI" w:eastAsia="Meiryo UI" w:cs="Meiryo UI"/>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F64E7"/>
    <w:pPr>
      <w:widowControl w:val="0"/>
      <w:autoSpaceDE w:val="0"/>
      <w:autoSpaceDN w:val="0"/>
      <w:adjustRightInd w:val="0"/>
    </w:pPr>
    <w:rPr>
      <w:rFonts w:ascii="Meiryo UI" w:eastAsia="Meiryo UI" w:cs="Meiryo UI"/>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161</Words>
  <Characters>919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NagataMas</dc:creator>
  <cp:lastModifiedBy>NagataMas</cp:lastModifiedBy>
  <cp:revision>4</cp:revision>
  <dcterms:created xsi:type="dcterms:W3CDTF">2017-12-07T00:58:00Z</dcterms:created>
  <dcterms:modified xsi:type="dcterms:W3CDTF">2017-12-20T10:18:00Z</dcterms:modified>
</cp:coreProperties>
</file>