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76C2D"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「堺</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486411</wp:posOffset>
                </wp:positionV>
                <wp:extent cx="6214609" cy="1676400"/>
                <wp:effectExtent l="0" t="0" r="15240" b="19050"/>
                <wp:wrapNone/>
                <wp:docPr id="8" name="グループ化 8" descr="2016年度の老朽管率は、16.5%であり、1年あたり基幹管路2%、配水支管1%の更新を計画しています。2016年度の管路更新率は1.42%であり、2025年度まで1年あたり基幹管路2%、配水支管1%の更新を計画しています。&#10;2016年度の基幹管路の耐震適合率は32.6%であり、2025年度には43.8%となる見込みです。&#10;浄水場については、該当施設はありません。" title="堺市計画"/>
                <wp:cNvGraphicFramePr/>
                <a:graphic xmlns:a="http://schemas.openxmlformats.org/drawingml/2006/main">
                  <a:graphicData uri="http://schemas.microsoft.com/office/word/2010/wordprocessingGroup">
                    <wpg:wgp>
                      <wpg:cNvGrpSpPr/>
                      <wpg:grpSpPr>
                        <a:xfrm>
                          <a:off x="0" y="0"/>
                          <a:ext cx="6214609" cy="1676400"/>
                          <a:chOff x="-558667" y="-2783090"/>
                          <a:chExt cx="5409264" cy="1439323"/>
                        </a:xfrm>
                      </wpg:grpSpPr>
                      <wps:wsp>
                        <wps:cNvPr id="9" name="角丸四角形 9"/>
                        <wps:cNvSpPr/>
                        <wps:spPr>
                          <a:xfrm>
                            <a:off x="-471697" y="-2657388"/>
                            <a:ext cx="5322294" cy="131362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76C2D" w:rsidRPr="00073FFB" w:rsidTr="0039742B">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76C2D" w:rsidRPr="001E0FAD" w:rsidRDefault="00B76C2D"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16.5</w:t>
                                    </w:r>
                                  </w:p>
                                </w:tc>
                                <w:tc>
                                  <w:tcPr>
                                    <w:tcW w:w="2890" w:type="dxa"/>
                                    <w:gridSpan w:val="2"/>
                                    <w:shd w:val="clear" w:color="auto" w:fill="auto"/>
                                    <w:vAlign w:val="center"/>
                                  </w:tcPr>
                                  <w:p w:rsidR="00B76C2D" w:rsidRPr="001E0FAD" w:rsidRDefault="00B76C2D" w:rsidP="00B76C2D">
                                    <w:pPr>
                                      <w:tabs>
                                        <w:tab w:val="left" w:pos="896"/>
                                      </w:tabs>
                                      <w:spacing w:line="280" w:lineRule="exact"/>
                                      <w:ind w:rightChars="-64" w:right="-134" w:firstLineChars="31" w:firstLine="74"/>
                                      <w:jc w:val="center"/>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B76C2D" w:rsidRPr="00FF07D3" w:rsidRDefault="00B76C2D"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76C2D"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1.42</w:t>
                                    </w:r>
                                  </w:p>
                                </w:tc>
                                <w:tc>
                                  <w:tcPr>
                                    <w:tcW w:w="1094" w:type="dxa"/>
                                    <w:tcBorders>
                                      <w:right w:val="nil"/>
                                    </w:tcBorders>
                                    <w:shd w:val="clear" w:color="auto" w:fill="auto"/>
                                    <w:vAlign w:val="center"/>
                                  </w:tcPr>
                                  <w:p w:rsidR="004A79F1" w:rsidRPr="001E0FAD" w:rsidRDefault="00B76C2D"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 xml:space="preserve">   ※</w:t>
                                    </w:r>
                                  </w:p>
                                </w:tc>
                                <w:tc>
                                  <w:tcPr>
                                    <w:tcW w:w="1796" w:type="dxa"/>
                                    <w:tcBorders>
                                      <w:left w:val="nil"/>
                                    </w:tcBorders>
                                    <w:shd w:val="clear" w:color="auto" w:fill="auto"/>
                                    <w:vAlign w:val="center"/>
                                  </w:tcPr>
                                  <w:p w:rsidR="004A79F1" w:rsidRPr="001E0FAD" w:rsidRDefault="00B76C2D"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(2025</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9498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B76C2D"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32.6</w:t>
                                    </w:r>
                                  </w:p>
                                </w:tc>
                                <w:tc>
                                  <w:tcPr>
                                    <w:tcW w:w="1094" w:type="dxa"/>
                                    <w:tcBorders>
                                      <w:right w:val="nil"/>
                                    </w:tcBorders>
                                    <w:shd w:val="clear" w:color="auto" w:fill="auto"/>
                                    <w:vAlign w:val="center"/>
                                  </w:tcPr>
                                  <w:p w:rsidR="004A79F1" w:rsidRPr="001E0FAD" w:rsidRDefault="00B34646" w:rsidP="00B76C2D">
                                    <w:pPr>
                                      <w:tabs>
                                        <w:tab w:val="left" w:pos="91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43.8</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B76C2D">
                                      <w:rPr>
                                        <w:rFonts w:ascii="Meiryo UI" w:eastAsia="Meiryo UI" w:hAnsi="Meiryo UI" w:hint="eastAsia"/>
                                        <w:b/>
                                        <w:sz w:val="24"/>
                                      </w:rPr>
                                      <w:t>2025</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552E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185332">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76C2D" w:rsidRPr="00073FFB" w:rsidTr="00A201A2">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76C2D" w:rsidRPr="001E0FAD" w:rsidRDefault="00B76C2D" w:rsidP="00B76C2D">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施設なし</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b/>
                                        <w:sz w:val="24"/>
                                        <w:szCs w:val="18"/>
                                      </w:rPr>
                                      <w:t>-</w:t>
                                    </w:r>
                                  </w:p>
                                </w:tc>
                                <w:tc>
                                  <w:tcPr>
                                    <w:tcW w:w="1108" w:type="dxa"/>
                                    <w:shd w:val="clear" w:color="auto" w:fill="auto"/>
                                    <w:vAlign w:val="center"/>
                                  </w:tcPr>
                                  <w:p w:rsidR="00B76C2D" w:rsidRPr="00FF07D3" w:rsidRDefault="00B76C2D"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B76C2D" w:rsidRPr="00B76C2D" w:rsidRDefault="00B76C2D" w:rsidP="00B76C2D">
                              <w:pPr>
                                <w:spacing w:line="300" w:lineRule="exact"/>
                                <w:jc w:val="right"/>
                                <w:rPr>
                                  <w:rFonts w:ascii="Meiryo UI" w:eastAsia="Meiryo UI" w:hAnsi="Meiryo UI"/>
                                  <w:sz w:val="20"/>
                                </w:rPr>
                              </w:pPr>
                              <w:r w:rsidRPr="00B76C2D">
                                <w:rPr>
                                  <w:rFonts w:ascii="Meiryo UI" w:eastAsia="Meiryo UI" w:hAnsi="Meiryo UI" w:hint="eastAsia"/>
                                  <w:sz w:val="20"/>
                                </w:rPr>
                                <w:t>※</w:t>
                              </w:r>
                              <w:r w:rsidRPr="00B76C2D">
                                <w:rPr>
                                  <w:rFonts w:ascii="Meiryo UI" w:eastAsia="Meiryo UI" w:hAnsi="Meiryo UI"/>
                                  <w:sz w:val="20"/>
                                </w:rPr>
                                <w:t>計画</w:t>
                              </w:r>
                              <w:r w:rsidRPr="00B76C2D">
                                <w:rPr>
                                  <w:rFonts w:ascii="Meiryo UI" w:eastAsia="Meiryo UI" w:hAnsi="Meiryo UI" w:hint="eastAsia"/>
                                  <w:sz w:val="20"/>
                                </w:rPr>
                                <w:t>期間内、年平均</w:t>
                              </w:r>
                              <w:r w:rsidRPr="00B76C2D">
                                <w:rPr>
                                  <w:rFonts w:ascii="Meiryo UI" w:eastAsia="Meiryo UI" w:hAnsi="Meiryo UI"/>
                                  <w:sz w:val="20"/>
                                </w:rPr>
                                <w:t xml:space="preserve">　基幹管路</w:t>
                              </w:r>
                              <w:r w:rsidRPr="00B76C2D">
                                <w:rPr>
                                  <w:rFonts w:ascii="Meiryo UI" w:eastAsia="Meiryo UI" w:hAnsi="Meiryo UI" w:hint="eastAsia"/>
                                  <w:sz w:val="20"/>
                                </w:rPr>
                                <w:t>2%、配水支管1%の更新</w:t>
                              </w:r>
                              <w:r w:rsidRPr="00B76C2D">
                                <w:rPr>
                                  <w:rFonts w:ascii="Meiryo UI" w:eastAsia="Meiryo UI" w:hAnsi="Meiryo UI"/>
                                  <w:sz w:val="20"/>
                                </w:rPr>
                                <w:t>を</w:t>
                              </w:r>
                              <w:r w:rsidRPr="00B76C2D">
                                <w:rPr>
                                  <w:rFonts w:ascii="Meiryo UI" w:eastAsia="Meiryo UI" w:hAnsi="Meiryo UI" w:hint="eastAsia"/>
                                  <w:sz w:val="20"/>
                                </w:rPr>
                                <w:t>計画</w:t>
                              </w:r>
                              <w:r w:rsidRPr="00B76C2D">
                                <w:rPr>
                                  <w:rFonts w:ascii="Meiryo UI" w:eastAsia="Meiryo UI" w:hAnsi="Meiryo UI"/>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729579"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B76C2D"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堺</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堺市計画 - 説明: 2016年度の老朽管率は、16.5%であり、1年あたり基幹管路2%、配水支管1%の更新を計画しています。2016年度の管路更新率は1.42%であり、2025年度まで1年あたり基幹管路2%、配水支管1%の更新を計画しています。&#10;2016年度の基幹管路の耐震適合率は32.6%であり、2025年度には43.8%となる見込みです。&#10;浄水場については、該当施設はありません。" style="position:absolute;left:0;text-align:left;margin-left:.3pt;margin-top:38.3pt;width:489.35pt;height:132pt;z-index:251669504;mso-width-relative:margin;mso-height-relative:margin" coordorigin="-5586,-27830" coordsize="54092,1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">
                <v:roundrect id="角丸四角形 9" o:spid="_x0000_s1027" style="position:absolute;left:-4716;top:-26573;width:53221;height:13136;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76C2D" w:rsidRPr="00073FFB" w:rsidTr="0039742B">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76C2D" w:rsidRPr="001E0FAD" w:rsidRDefault="00B76C2D"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16.5</w:t>
                              </w:r>
                            </w:p>
                          </w:tc>
                          <w:tc>
                            <w:tcPr>
                              <w:tcW w:w="2890" w:type="dxa"/>
                              <w:gridSpan w:val="2"/>
                              <w:shd w:val="clear" w:color="auto" w:fill="auto"/>
                              <w:vAlign w:val="center"/>
                            </w:tcPr>
                            <w:p w:rsidR="00B76C2D" w:rsidRPr="001E0FAD" w:rsidRDefault="00B76C2D" w:rsidP="00B76C2D">
                              <w:pPr>
                                <w:tabs>
                                  <w:tab w:val="left" w:pos="896"/>
                                </w:tabs>
                                <w:spacing w:line="280" w:lineRule="exact"/>
                                <w:ind w:rightChars="-64" w:right="-134" w:firstLineChars="31" w:firstLine="74"/>
                                <w:jc w:val="center"/>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B76C2D" w:rsidRPr="00FF07D3" w:rsidRDefault="00B76C2D"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76C2D"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1.42</w:t>
                              </w:r>
                            </w:p>
                          </w:tc>
                          <w:tc>
                            <w:tcPr>
                              <w:tcW w:w="1094" w:type="dxa"/>
                              <w:tcBorders>
                                <w:right w:val="nil"/>
                              </w:tcBorders>
                              <w:shd w:val="clear" w:color="auto" w:fill="auto"/>
                              <w:vAlign w:val="center"/>
                            </w:tcPr>
                            <w:p w:rsidR="004A79F1" w:rsidRPr="001E0FAD" w:rsidRDefault="00B76C2D"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 xml:space="preserve">   ※</w:t>
                              </w:r>
                            </w:p>
                          </w:tc>
                          <w:tc>
                            <w:tcPr>
                              <w:tcW w:w="1796" w:type="dxa"/>
                              <w:tcBorders>
                                <w:left w:val="nil"/>
                              </w:tcBorders>
                              <w:shd w:val="clear" w:color="auto" w:fill="auto"/>
                              <w:vAlign w:val="center"/>
                            </w:tcPr>
                            <w:p w:rsidR="004A79F1" w:rsidRPr="001E0FAD" w:rsidRDefault="00B76C2D"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(2025</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9498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B76C2D"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32.6</w:t>
                              </w:r>
                            </w:p>
                          </w:tc>
                          <w:tc>
                            <w:tcPr>
                              <w:tcW w:w="1094" w:type="dxa"/>
                              <w:tcBorders>
                                <w:right w:val="nil"/>
                              </w:tcBorders>
                              <w:shd w:val="clear" w:color="auto" w:fill="auto"/>
                              <w:vAlign w:val="center"/>
                            </w:tcPr>
                            <w:p w:rsidR="004A79F1" w:rsidRPr="001E0FAD" w:rsidRDefault="00B34646" w:rsidP="00B76C2D">
                              <w:pPr>
                                <w:tabs>
                                  <w:tab w:val="left" w:pos="91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43.8</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B76C2D">
                                <w:rPr>
                                  <w:rFonts w:ascii="Meiryo UI" w:eastAsia="Meiryo UI" w:hAnsi="Meiryo UI" w:hint="eastAsia"/>
                                  <w:b/>
                                  <w:sz w:val="24"/>
                                </w:rPr>
                                <w:t>2025</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552E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185332">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76C2D" w:rsidRPr="00073FFB" w:rsidTr="00A201A2">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76C2D" w:rsidRPr="001E0FAD" w:rsidRDefault="00B76C2D" w:rsidP="00B76C2D">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施設なし</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b/>
                                  <w:sz w:val="24"/>
                                  <w:szCs w:val="18"/>
                                </w:rPr>
                                <w:t>-</w:t>
                              </w:r>
                            </w:p>
                          </w:tc>
                          <w:tc>
                            <w:tcPr>
                              <w:tcW w:w="1108" w:type="dxa"/>
                              <w:shd w:val="clear" w:color="auto" w:fill="auto"/>
                              <w:vAlign w:val="center"/>
                            </w:tcPr>
                            <w:p w:rsidR="00B76C2D" w:rsidRPr="00FF07D3" w:rsidRDefault="00B76C2D"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B76C2D" w:rsidRPr="00B76C2D" w:rsidRDefault="00B76C2D" w:rsidP="00B76C2D">
                        <w:pPr>
                          <w:spacing w:line="300" w:lineRule="exact"/>
                          <w:jc w:val="right"/>
                          <w:rPr>
                            <w:rFonts w:ascii="Meiryo UI" w:eastAsia="Meiryo UI" w:hAnsi="Meiryo UI"/>
                            <w:sz w:val="20"/>
                          </w:rPr>
                        </w:pPr>
                        <w:r w:rsidRPr="00B76C2D">
                          <w:rPr>
                            <w:rFonts w:ascii="Meiryo UI" w:eastAsia="Meiryo UI" w:hAnsi="Meiryo UI" w:hint="eastAsia"/>
                            <w:sz w:val="20"/>
                          </w:rPr>
                          <w:t>※</w:t>
                        </w:r>
                        <w:r w:rsidRPr="00B76C2D">
                          <w:rPr>
                            <w:rFonts w:ascii="Meiryo UI" w:eastAsia="Meiryo UI" w:hAnsi="Meiryo UI"/>
                            <w:sz w:val="20"/>
                          </w:rPr>
                          <w:t>計画</w:t>
                        </w:r>
                        <w:r w:rsidRPr="00B76C2D">
                          <w:rPr>
                            <w:rFonts w:ascii="Meiryo UI" w:eastAsia="Meiryo UI" w:hAnsi="Meiryo UI" w:hint="eastAsia"/>
                            <w:sz w:val="20"/>
                          </w:rPr>
                          <w:t>期間内、年平均</w:t>
                        </w:r>
                        <w:r w:rsidRPr="00B76C2D">
                          <w:rPr>
                            <w:rFonts w:ascii="Meiryo UI" w:eastAsia="Meiryo UI" w:hAnsi="Meiryo UI"/>
                            <w:sz w:val="20"/>
                          </w:rPr>
                          <w:t xml:space="preserve">　基幹管路</w:t>
                        </w:r>
                        <w:r w:rsidRPr="00B76C2D">
                          <w:rPr>
                            <w:rFonts w:ascii="Meiryo UI" w:eastAsia="Meiryo UI" w:hAnsi="Meiryo UI" w:hint="eastAsia"/>
                            <w:sz w:val="20"/>
                          </w:rPr>
                          <w:t>2%、配水支管1%の更新</w:t>
                        </w:r>
                        <w:r w:rsidRPr="00B76C2D">
                          <w:rPr>
                            <w:rFonts w:ascii="Meiryo UI" w:eastAsia="Meiryo UI" w:hAnsi="Meiryo UI"/>
                            <w:sz w:val="20"/>
                          </w:rPr>
                          <w:t>を</w:t>
                        </w:r>
                        <w:r w:rsidRPr="00B76C2D">
                          <w:rPr>
                            <w:rFonts w:ascii="Meiryo UI" w:eastAsia="Meiryo UI" w:hAnsi="Meiryo UI" w:hint="eastAsia"/>
                            <w:sz w:val="20"/>
                          </w:rPr>
                          <w:t>計画</w:t>
                        </w:r>
                        <w:r w:rsidRPr="00B76C2D">
                          <w:rPr>
                            <w:rFonts w:ascii="Meiryo UI" w:eastAsia="Meiryo UI" w:hAnsi="Meiryo UI"/>
                            <w:sz w:val="20"/>
                          </w:rPr>
                          <w:t>。</w:t>
                        </w:r>
                      </w:p>
                    </w:txbxContent>
                  </v:textbox>
                </v:roundrect>
                <v:roundrect id="角丸四角形 10" o:spid="_x0000_s1028" style="position:absolute;left:-5586;top:-27830;width:7295;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B76C2D"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堺</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B76C2D"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4687570</wp:posOffset>
                </wp:positionH>
                <wp:positionV relativeFrom="paragraph">
                  <wp:posOffset>19407</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341DF">
                              <w:rPr>
                                <w:rFonts w:ascii="Segoe UI Symbol" w:eastAsia="Meiryo UI" w:hAnsi="Segoe UI Symbol" w:cs="Segoe UI Symbol" w:hint="eastAsia"/>
                                <w:sz w:val="20"/>
                              </w:rPr>
                              <w:t>次</w:t>
                            </w:r>
                            <w:r w:rsidR="009341D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9.1pt;margin-top:1.5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341DF">
                        <w:rPr>
                          <w:rFonts w:ascii="Segoe UI Symbol" w:eastAsia="Meiryo UI" w:hAnsi="Segoe UI Symbol" w:cs="Segoe UI Symbol" w:hint="eastAsia"/>
                          <w:sz w:val="20"/>
                        </w:rPr>
                        <w:t>次</w:t>
                      </w:r>
                      <w:r w:rsidR="009341D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8D5FA3" w:rsidP="000F4B45">
      <w:pPr>
        <w:spacing w:beforeLines="200" w:before="630"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160212</wp:posOffset>
                </wp:positionH>
                <wp:positionV relativeFrom="paragraph">
                  <wp:posOffset>736600</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12.6pt;margin-top:58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DE72DD" id="_x0000_t32" coordsize="21600,21600" o:spt="32" o:oned="t" path="m,l21600,21600e" filled="f">
                <v:path arrowok="t" fillok="f" o:connecttype="none"/>
                <o:lock v:ext="edit" shapetype="t"/>
              </v:shapetype>
              <v:shap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p>
    <w:p w:rsidR="00965C7F" w:rsidRPr="00FF07D3" w:rsidRDefault="00DD6566" w:rsidP="008D5FA3">
      <w:pPr>
        <w:spacing w:beforeLines="200" w:before="630"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35B583BA" wp14:editId="0F8B532F">
            <wp:simplePos x="0" y="0"/>
            <wp:positionH relativeFrom="column">
              <wp:posOffset>4400550</wp:posOffset>
            </wp:positionH>
            <wp:positionV relativeFrom="paragraph">
              <wp:posOffset>929005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2A38E767" wp14:editId="64121FA6">
                <wp:simplePos x="0" y="0"/>
                <wp:positionH relativeFrom="margin">
                  <wp:posOffset>0</wp:posOffset>
                </wp:positionH>
                <wp:positionV relativeFrom="paragraph">
                  <wp:posOffset>890270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DD6566" w:rsidRDefault="00DD6566" w:rsidP="00DD6566">
                              <w:pPr>
                                <w:spacing w:line="400" w:lineRule="exact"/>
                                <w:jc w:val="center"/>
                                <w:rPr>
                                  <w:rFonts w:ascii="Meiryo UI" w:eastAsia="Meiryo UI" w:hAnsi="Meiryo UI"/>
                                  <w:b/>
                                </w:rPr>
                              </w:pPr>
                            </w:p>
                            <w:p w:rsidR="00DD6566" w:rsidRPr="002E0141" w:rsidRDefault="00DD6566" w:rsidP="00DD656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2,484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2,702</w:t>
                              </w:r>
                              <w:r w:rsidRPr="00A97AF4">
                                <w:rPr>
                                  <w:rFonts w:ascii="Meiryo UI" w:eastAsia="Meiryo UI" w:hAnsi="Meiryo UI" w:hint="eastAsia"/>
                                  <w:b/>
                                  <w:sz w:val="40"/>
                                </w:rPr>
                                <w:t>円</w:t>
                              </w:r>
                            </w:p>
                            <w:p w:rsidR="00DD6566" w:rsidRPr="00CC6F97" w:rsidRDefault="00DD6566" w:rsidP="00DD656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DD6566" w:rsidRPr="00A97AF4" w:rsidRDefault="00DD6566" w:rsidP="00DD6566"/>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DD6566" w:rsidRDefault="00DD6566" w:rsidP="00DD656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DD6566" w:rsidRDefault="00DD6566" w:rsidP="00DD656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DD6566" w:rsidRPr="00645BA0" w:rsidRDefault="00DD6566" w:rsidP="00DD656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（堺市）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38E767" id="グループ化 4" o:spid="_x0000_s1031" style="position:absolute;left:0;text-align:left;margin-left:0;margin-top:70.1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DD6566" w:rsidRDefault="00DD6566" w:rsidP="00DD6566">
                        <w:pPr>
                          <w:spacing w:line="400" w:lineRule="exact"/>
                          <w:jc w:val="center"/>
                          <w:rPr>
                            <w:rFonts w:ascii="Meiryo UI" w:eastAsia="Meiryo UI" w:hAnsi="Meiryo UI"/>
                            <w:b/>
                          </w:rPr>
                        </w:pPr>
                      </w:p>
                      <w:p w:rsidR="00DD6566" w:rsidRPr="002E0141" w:rsidRDefault="00DD6566" w:rsidP="00DD656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2,484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2,702</w:t>
                        </w:r>
                        <w:r w:rsidRPr="00A97AF4">
                          <w:rPr>
                            <w:rFonts w:ascii="Meiryo UI" w:eastAsia="Meiryo UI" w:hAnsi="Meiryo UI" w:hint="eastAsia"/>
                            <w:b/>
                            <w:sz w:val="40"/>
                          </w:rPr>
                          <w:t>円</w:t>
                        </w:r>
                      </w:p>
                      <w:p w:rsidR="00DD6566" w:rsidRPr="00CC6F97" w:rsidRDefault="00DD6566" w:rsidP="00DD656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DD6566" w:rsidRPr="00A97AF4" w:rsidRDefault="00DD6566" w:rsidP="00DD6566"/>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DD6566" w:rsidRDefault="00DD6566" w:rsidP="00DD656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DD6566" w:rsidRDefault="00DD6566" w:rsidP="00DD656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DD6566" w:rsidRPr="00645BA0" w:rsidRDefault="00DD6566" w:rsidP="00DD656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（堺市）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DD6566"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2E1646CF" wp14:editId="27A749BE">
                <wp:simplePos x="0" y="0"/>
                <wp:positionH relativeFrom="column">
                  <wp:posOffset>3114675</wp:posOffset>
                </wp:positionH>
                <wp:positionV relativeFrom="paragraph">
                  <wp:posOffset>190500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14A913F" id="_x0000_t32" coordsize="21600,21600" o:spt="32" o:oned="t" path="m,l21600,21600e" filled="f">
                <v:path arrowok="t" fillok="f" o:connecttype="none"/>
                <o:lock v:ext="edit" shapetype="t"/>
              </v:shapetype>
              <v:shape id="直線矢印コネクタ 17" o:spid="_x0000_s1026" type="#_x0000_t32" style="position:absolute;left:0;text-align:left;margin-left:245.25pt;margin-top:1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DD6566" w:rsidRDefault="00B73E0D" w:rsidP="00DD6566">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DD6566">
        <w:rPr>
          <w:rFonts w:ascii="Meiryo UI" w:eastAsia="Meiryo UI" w:hAnsi="Meiryo UI" w:hint="eastAsia"/>
          <w:b/>
          <w:color w:val="000000" w:themeColor="text1"/>
          <w:sz w:val="24"/>
          <w:u w:val="single"/>
        </w:rPr>
        <w:t>あくまで将来の料金イメージです</w:t>
      </w:r>
      <w:r w:rsidR="009F2955" w:rsidRPr="00DD6566">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61595</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4.85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8D5FA3">
        <w:rPr>
          <w:rFonts w:ascii="Meiryo UI" w:eastAsia="Meiryo UI" w:hAnsi="Meiryo UI" w:hint="eastAsia"/>
          <w:color w:val="000000" w:themeColor="text1"/>
          <w:sz w:val="24"/>
        </w:rPr>
        <w:t>堺市水道ビジョン（2016</w:t>
      </w:r>
      <w:r w:rsidR="008C4642" w:rsidRPr="00210997">
        <w:rPr>
          <w:rFonts w:ascii="Meiryo UI" w:eastAsia="Meiryo UI" w:hAnsi="Meiryo UI" w:hint="eastAsia"/>
          <w:color w:val="000000" w:themeColor="text1"/>
          <w:sz w:val="24"/>
        </w:rPr>
        <w:t>年策定）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450579"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0C09CD"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0C09CD">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17298A" w:rsidRDefault="008C4642" w:rsidP="00801BCB">
      <w:pPr>
        <w:spacing w:line="280" w:lineRule="exact"/>
        <w:ind w:firstLineChars="100" w:firstLine="210"/>
        <w:rPr>
          <w:rFonts w:ascii="Meiryo UI" w:eastAsia="Meiryo UI" w:hAnsi="Meiryo UI"/>
          <w:color w:val="FF0000"/>
          <w:szCs w:val="24"/>
          <w:u w:val="single"/>
        </w:rPr>
      </w:pPr>
      <w:r w:rsidRPr="0017298A">
        <w:rPr>
          <w:rFonts w:ascii="Meiryo UI" w:eastAsia="Meiryo UI" w:hAnsi="Meiryo UI" w:hint="eastAsia"/>
          <w:color w:val="FF0000"/>
          <w:szCs w:val="24"/>
          <w:u w:val="single"/>
        </w:rPr>
        <w:t>２　市町村計画がない場合は、大阪府で試算を行いました。</w:t>
      </w:r>
    </w:p>
    <w:p w:rsidR="009803A1" w:rsidRDefault="008C4642" w:rsidP="009803A1">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9803A1" w:rsidRDefault="008C4642" w:rsidP="009803A1">
      <w:pPr>
        <w:pStyle w:val="a7"/>
        <w:numPr>
          <w:ilvl w:val="1"/>
          <w:numId w:val="8"/>
        </w:numPr>
        <w:spacing w:line="280" w:lineRule="exact"/>
        <w:ind w:leftChars="0"/>
        <w:rPr>
          <w:rFonts w:ascii="Meiryo UI" w:eastAsia="Meiryo UI" w:hAnsi="Meiryo UI"/>
          <w:color w:val="FF0000"/>
          <w:szCs w:val="24"/>
          <w:u w:val="single"/>
        </w:rPr>
      </w:pPr>
      <w:r w:rsidRPr="009803A1">
        <w:rPr>
          <w:rFonts w:ascii="Meiryo UI" w:eastAsia="Meiryo UI" w:hAnsi="Meiryo UI" w:hint="eastAsia"/>
          <w:color w:val="FF0000"/>
          <w:szCs w:val="24"/>
          <w:u w:val="single"/>
        </w:rPr>
        <w:t>収入は推計し</w:t>
      </w:r>
      <w:bookmarkStart w:id="0" w:name="_GoBack"/>
      <w:bookmarkEnd w:id="0"/>
      <w:r w:rsidRPr="009803A1">
        <w:rPr>
          <w:rFonts w:ascii="Meiryo UI" w:eastAsia="Meiryo UI" w:hAnsi="Meiryo UI" w:hint="eastAsia"/>
          <w:color w:val="FF0000"/>
          <w:szCs w:val="24"/>
          <w:u w:val="single"/>
        </w:rPr>
        <w:t>た料金収入に2016年度決算統計のその他収益を加算しています。</w:t>
      </w:r>
    </w:p>
    <w:p w:rsidR="000C09CD" w:rsidRDefault="000C09CD" w:rsidP="000C09CD">
      <w:pPr>
        <w:tabs>
          <w:tab w:val="left" w:pos="851"/>
        </w:tabs>
        <w:spacing w:line="280" w:lineRule="exact"/>
        <w:ind w:leftChars="50" w:left="105" w:rightChars="-68" w:right="-143" w:firstLineChars="250" w:firstLine="525"/>
        <w:rPr>
          <w:rFonts w:ascii="Meiryo UI" w:eastAsia="Meiryo UI" w:hAnsi="Meiryo UI"/>
          <w:color w:val="FF0000"/>
          <w:szCs w:val="24"/>
          <w:u w:val="single"/>
          <w:vertAlign w:val="superscript"/>
        </w:rPr>
      </w:pPr>
      <w:r w:rsidRPr="000C09CD">
        <w:rPr>
          <w:rFonts w:ascii="Meiryo UI" w:eastAsia="Meiryo UI" w:hAnsi="Meiryo UI" w:hint="eastAsia"/>
          <w:color w:val="FF0000"/>
          <w:szCs w:val="24"/>
        </w:rPr>
        <w:t>・</w:t>
      </w:r>
      <w:r w:rsidR="008C4642" w:rsidRPr="000C09CD">
        <w:rPr>
          <w:rFonts w:ascii="Meiryo UI" w:eastAsia="Meiryo UI" w:hAnsi="Meiryo UI" w:hint="eastAsia"/>
          <w:color w:val="FF0000"/>
          <w:szCs w:val="24"/>
          <w:u w:val="single"/>
        </w:rPr>
        <w:t>水道料金収入の見通しは、給水人口予測から有収水量を推計し、2016年度の供給単価</w:t>
      </w:r>
      <w:r w:rsidR="00E953AE" w:rsidRPr="000C09CD">
        <w:rPr>
          <w:rFonts w:ascii="Meiryo UI" w:eastAsia="Meiryo UI" w:hAnsi="Meiryo UI"/>
          <w:color w:val="FF0000"/>
          <w:szCs w:val="24"/>
          <w:u w:val="single"/>
        </w:rPr>
        <w:t>165.1</w:t>
      </w:r>
      <w:r w:rsidR="008C4642" w:rsidRPr="000C09CD">
        <w:rPr>
          <w:rFonts w:ascii="Meiryo UI" w:eastAsia="Meiryo UI" w:hAnsi="Meiryo UI" w:hint="eastAsia"/>
          <w:color w:val="FF0000"/>
          <w:szCs w:val="24"/>
          <w:u w:val="single"/>
        </w:rPr>
        <w:t>円/</w:t>
      </w:r>
      <w:r w:rsidR="008C4642" w:rsidRPr="000C09CD">
        <w:rPr>
          <w:rFonts w:ascii="Meiryo UI" w:eastAsia="Meiryo UI" w:hAnsi="Meiryo UI"/>
          <w:color w:val="FF0000"/>
          <w:szCs w:val="24"/>
          <w:u w:val="single"/>
        </w:rPr>
        <w:t>m</w:t>
      </w:r>
      <w:r w:rsidR="008C4642" w:rsidRPr="000C09CD">
        <w:rPr>
          <w:rFonts w:ascii="Meiryo UI" w:eastAsia="Meiryo UI" w:hAnsi="Meiryo UI"/>
          <w:color w:val="FF0000"/>
          <w:szCs w:val="24"/>
          <w:u w:val="single"/>
          <w:vertAlign w:val="superscript"/>
        </w:rPr>
        <w:t>3</w:t>
      </w:r>
    </w:p>
    <w:p w:rsidR="008C4642" w:rsidRPr="000C09CD" w:rsidRDefault="008C4642" w:rsidP="000C09CD">
      <w:pPr>
        <w:tabs>
          <w:tab w:val="left" w:pos="851"/>
        </w:tabs>
        <w:spacing w:line="280" w:lineRule="exact"/>
        <w:ind w:leftChars="50" w:left="105" w:rightChars="-68" w:right="-143" w:firstLineChars="350" w:firstLine="735"/>
        <w:rPr>
          <w:rFonts w:ascii="Meiryo UI" w:eastAsia="Meiryo UI" w:hAnsi="Meiryo UI"/>
          <w:color w:val="FF0000"/>
          <w:szCs w:val="24"/>
          <w:u w:val="single"/>
        </w:rPr>
      </w:pPr>
      <w:r w:rsidRPr="000C09CD">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D5FA3" w:rsidRDefault="008C4642" w:rsidP="00801BCB">
      <w:pPr>
        <w:pStyle w:val="a7"/>
        <w:numPr>
          <w:ilvl w:val="1"/>
          <w:numId w:val="8"/>
        </w:numPr>
        <w:spacing w:line="280" w:lineRule="exact"/>
        <w:ind w:leftChars="0"/>
        <w:rPr>
          <w:rFonts w:ascii="Meiryo UI" w:eastAsia="Meiryo UI" w:hAnsi="Meiryo UI"/>
          <w:szCs w:val="24"/>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w:t>
      </w:r>
      <w:r w:rsidR="00774565">
        <w:rPr>
          <w:rFonts w:ascii="Meiryo UI" w:eastAsia="Meiryo UI" w:hAnsi="Meiryo UI" w:hint="eastAsia"/>
          <w:color w:val="FF0000"/>
          <w:szCs w:val="24"/>
          <w:u w:val="single"/>
        </w:rPr>
        <w:t>％に引き上げた場合の</w:t>
      </w:r>
      <w:r w:rsidR="00BC0CBE">
        <w:rPr>
          <w:rFonts w:ascii="Meiryo UI" w:eastAsia="Meiryo UI" w:hAnsi="Meiryo UI" w:hint="eastAsia"/>
          <w:color w:val="FF0000"/>
          <w:szCs w:val="24"/>
          <w:u w:val="single"/>
        </w:rPr>
        <w:t>減価</w:t>
      </w:r>
      <w:r w:rsidRPr="00801BCB">
        <w:rPr>
          <w:rFonts w:ascii="Meiryo UI" w:eastAsia="Meiryo UI" w:hAnsi="Meiryo UI" w:hint="eastAsia"/>
          <w:color w:val="FF0000"/>
          <w:szCs w:val="24"/>
          <w:u w:val="single"/>
        </w:rPr>
        <w:t>償却費増加を見込んでいます。</w:t>
      </w:r>
      <w:r w:rsidRPr="008D5FA3">
        <w:rPr>
          <w:rFonts w:ascii="Meiryo UI" w:eastAsia="Meiryo UI" w:hAnsi="Meiryo UI" w:hint="eastAsia"/>
          <w:szCs w:val="24"/>
        </w:rPr>
        <w:t>（市町村実績の管路更新率が1.67%以上の場合は、その更新率とします。）</w:t>
      </w:r>
    </w:p>
    <w:p w:rsidR="008C4642" w:rsidRPr="00801BCB" w:rsidRDefault="00BC0CBE" w:rsidP="00E23CB8">
      <w:pPr>
        <w:pStyle w:val="a7"/>
        <w:numPr>
          <w:ilvl w:val="1"/>
          <w:numId w:val="1"/>
        </w:numPr>
        <w:spacing w:line="280" w:lineRule="exact"/>
        <w:ind w:leftChars="0" w:hanging="71"/>
        <w:rPr>
          <w:rFonts w:ascii="Meiryo UI" w:eastAsia="Meiryo UI" w:hAnsi="Meiryo UI"/>
          <w:color w:val="FF0000"/>
          <w:szCs w:val="24"/>
          <w:u w:val="single"/>
        </w:rPr>
      </w:pPr>
      <w:r>
        <w:rPr>
          <w:rFonts w:ascii="Meiryo UI" w:eastAsia="Meiryo UI" w:hAnsi="Meiryo UI" w:hint="eastAsia"/>
          <w:color w:val="FF0000"/>
          <w:szCs w:val="24"/>
          <w:u w:val="single"/>
        </w:rPr>
        <w:t>追加減価</w:t>
      </w:r>
      <w:r w:rsidR="008C4642" w:rsidRPr="00801BCB">
        <w:rPr>
          <w:rFonts w:ascii="Meiryo UI" w:eastAsia="Meiryo UI" w:hAnsi="Meiryo UI" w:hint="eastAsia"/>
          <w:color w:val="FF0000"/>
          <w:szCs w:val="24"/>
          <w:u w:val="single"/>
        </w:rPr>
        <w:t>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0C09CD" w:rsidRDefault="000C09CD" w:rsidP="000C09CD">
      <w:pPr>
        <w:pStyle w:val="a7"/>
        <w:spacing w:line="280" w:lineRule="exact"/>
        <w:ind w:leftChars="0" w:left="780"/>
        <w:rPr>
          <w:rFonts w:ascii="Meiryo UI" w:eastAsia="Meiryo UI" w:hAnsi="Meiryo UI" w:hint="eastAsia"/>
          <w:color w:val="FF0000"/>
          <w:szCs w:val="24"/>
          <w:u w:val="single"/>
        </w:rPr>
      </w:pPr>
    </w:p>
    <w:p w:rsidR="000C09CD" w:rsidRPr="00277333" w:rsidRDefault="008C4642" w:rsidP="000C09CD">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0C09CD">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0C09CD">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FC061AE0"/>
    <w:lvl w:ilvl="0" w:tplc="A1244F4E">
      <w:start w:val="1"/>
      <w:numFmt w:val="decimalEnclosedCircle"/>
      <w:lvlText w:val="%1"/>
      <w:lvlJc w:val="left"/>
      <w:pPr>
        <w:ind w:left="360" w:hanging="360"/>
      </w:pPr>
      <w:rPr>
        <w:rFonts w:ascii="Meiryo UI" w:eastAsia="Meiryo UI" w:hAnsi="Meiryo UI" w:cstheme="minorBidi"/>
      </w:rPr>
    </w:lvl>
    <w:lvl w:ilvl="1" w:tplc="57D4C876">
      <w:start w:val="1"/>
      <w:numFmt w:val="bullet"/>
      <w:lvlText w:val="○"/>
      <w:lvlJc w:val="left"/>
      <w:pPr>
        <w:ind w:left="780" w:hanging="360"/>
      </w:pPr>
      <w:rPr>
        <w:rFonts w:ascii="游明朝" w:eastAsia="游明朝" w:hAnsi="游明朝" w:cstheme="minorBidi"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C09CD"/>
    <w:rsid w:val="000D748D"/>
    <w:rsid w:val="000D78C0"/>
    <w:rsid w:val="000E1D38"/>
    <w:rsid w:val="000F4B45"/>
    <w:rsid w:val="00114200"/>
    <w:rsid w:val="00121A1E"/>
    <w:rsid w:val="00124F0E"/>
    <w:rsid w:val="0012699C"/>
    <w:rsid w:val="00136664"/>
    <w:rsid w:val="0016541A"/>
    <w:rsid w:val="001719A5"/>
    <w:rsid w:val="0017298A"/>
    <w:rsid w:val="00185332"/>
    <w:rsid w:val="001A544D"/>
    <w:rsid w:val="001A6A8F"/>
    <w:rsid w:val="001B2AFD"/>
    <w:rsid w:val="001B71B5"/>
    <w:rsid w:val="001C151D"/>
    <w:rsid w:val="001E0FAD"/>
    <w:rsid w:val="00234F81"/>
    <w:rsid w:val="00244C89"/>
    <w:rsid w:val="00256E01"/>
    <w:rsid w:val="0026011E"/>
    <w:rsid w:val="002977CD"/>
    <w:rsid w:val="002B468D"/>
    <w:rsid w:val="002E0141"/>
    <w:rsid w:val="003458A9"/>
    <w:rsid w:val="00347A91"/>
    <w:rsid w:val="0035008A"/>
    <w:rsid w:val="0035099B"/>
    <w:rsid w:val="00356941"/>
    <w:rsid w:val="0037611E"/>
    <w:rsid w:val="00384580"/>
    <w:rsid w:val="003B1658"/>
    <w:rsid w:val="003E0425"/>
    <w:rsid w:val="003E3499"/>
    <w:rsid w:val="0045057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733D6E"/>
    <w:rsid w:val="007567C8"/>
    <w:rsid w:val="00774565"/>
    <w:rsid w:val="007B0C8E"/>
    <w:rsid w:val="007B7473"/>
    <w:rsid w:val="007C1BC1"/>
    <w:rsid w:val="007F2803"/>
    <w:rsid w:val="00801BCB"/>
    <w:rsid w:val="00804A6B"/>
    <w:rsid w:val="00815249"/>
    <w:rsid w:val="00823AB2"/>
    <w:rsid w:val="008C4642"/>
    <w:rsid w:val="008D3546"/>
    <w:rsid w:val="008D5FA3"/>
    <w:rsid w:val="008E2BC5"/>
    <w:rsid w:val="008E6968"/>
    <w:rsid w:val="008F18E1"/>
    <w:rsid w:val="00901D5A"/>
    <w:rsid w:val="00913A78"/>
    <w:rsid w:val="009341DF"/>
    <w:rsid w:val="009507C4"/>
    <w:rsid w:val="00965C7F"/>
    <w:rsid w:val="009745F7"/>
    <w:rsid w:val="009803A1"/>
    <w:rsid w:val="00986EB1"/>
    <w:rsid w:val="00986FD7"/>
    <w:rsid w:val="009A655F"/>
    <w:rsid w:val="009A78C7"/>
    <w:rsid w:val="009D18AD"/>
    <w:rsid w:val="009E2768"/>
    <w:rsid w:val="009F2955"/>
    <w:rsid w:val="009F5A93"/>
    <w:rsid w:val="00A05B53"/>
    <w:rsid w:val="00A1308D"/>
    <w:rsid w:val="00A23BB0"/>
    <w:rsid w:val="00A44A96"/>
    <w:rsid w:val="00A450F0"/>
    <w:rsid w:val="00A97AF4"/>
    <w:rsid w:val="00AC456E"/>
    <w:rsid w:val="00AC517E"/>
    <w:rsid w:val="00AD7F27"/>
    <w:rsid w:val="00AE42AD"/>
    <w:rsid w:val="00AF2317"/>
    <w:rsid w:val="00B34646"/>
    <w:rsid w:val="00B73E0D"/>
    <w:rsid w:val="00B763A1"/>
    <w:rsid w:val="00B76C2D"/>
    <w:rsid w:val="00B91DD3"/>
    <w:rsid w:val="00BA5637"/>
    <w:rsid w:val="00BA7B76"/>
    <w:rsid w:val="00BB3AFF"/>
    <w:rsid w:val="00BB5502"/>
    <w:rsid w:val="00BC0CBE"/>
    <w:rsid w:val="00BE0C32"/>
    <w:rsid w:val="00BE6FD5"/>
    <w:rsid w:val="00C00384"/>
    <w:rsid w:val="00C063C9"/>
    <w:rsid w:val="00C07032"/>
    <w:rsid w:val="00C14F45"/>
    <w:rsid w:val="00C47050"/>
    <w:rsid w:val="00C71270"/>
    <w:rsid w:val="00C819DF"/>
    <w:rsid w:val="00C83DCC"/>
    <w:rsid w:val="00CC6F97"/>
    <w:rsid w:val="00D339A6"/>
    <w:rsid w:val="00D4677B"/>
    <w:rsid w:val="00D5426E"/>
    <w:rsid w:val="00D552E0"/>
    <w:rsid w:val="00D70209"/>
    <w:rsid w:val="00D76CD2"/>
    <w:rsid w:val="00D77AD7"/>
    <w:rsid w:val="00DA3DDE"/>
    <w:rsid w:val="00DC1066"/>
    <w:rsid w:val="00DD6566"/>
    <w:rsid w:val="00DD73B4"/>
    <w:rsid w:val="00DE5AD3"/>
    <w:rsid w:val="00DF238C"/>
    <w:rsid w:val="00DF5AFE"/>
    <w:rsid w:val="00E06DEC"/>
    <w:rsid w:val="00E13576"/>
    <w:rsid w:val="00E22340"/>
    <w:rsid w:val="00E23CB8"/>
    <w:rsid w:val="00E4324C"/>
    <w:rsid w:val="00E94985"/>
    <w:rsid w:val="00E953AE"/>
    <w:rsid w:val="00EA1EA0"/>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89D0B8"/>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2F5C-D1C3-4E6D-B468-22E4964E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16</cp:revision>
  <cp:lastPrinted>2019-01-04T09:47:00Z</cp:lastPrinted>
  <dcterms:created xsi:type="dcterms:W3CDTF">2019-01-04T09:32:00Z</dcterms:created>
  <dcterms:modified xsi:type="dcterms:W3CDTF">2019-03-28T05:25:00Z</dcterms:modified>
</cp:coreProperties>
</file>