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4C" w:rsidRDefault="00942E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E142" wp14:editId="00867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7975" cy="638175"/>
                <wp:effectExtent l="57150" t="38100" r="85725" b="104775"/>
                <wp:wrapNone/>
                <wp:docPr id="1" name="フローチャート : 内部記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38175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4C" w:rsidRPr="00942E4C" w:rsidRDefault="00942E4C" w:rsidP="00942E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＞</w:t>
                            </w:r>
                            <w:r w:rsidRPr="00942E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油類や化学物質を取り扱う産業廃棄物処理業者の皆様へ</w:t>
                            </w:r>
                          </w:p>
                          <w:p w:rsidR="00942E4C" w:rsidRPr="00942E4C" w:rsidRDefault="00942E4C" w:rsidP="00942E4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942E4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事故や大規模災害に備え、あらかじめ緊急時の対策を行いましょう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フローチャート : 内部記憶 1" o:spid="_x0000_s1026" type="#_x0000_t113" style="position:absolute;left:0;text-align:left;margin-left:0;margin-top:0;width:524.2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42E4C" w:rsidRPr="00942E4C" w:rsidRDefault="00942E4C" w:rsidP="00942E4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＞</w:t>
                      </w:r>
                      <w:r w:rsidRPr="00942E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油類や化学物質を取り扱う産業廃棄物処理業者の皆様へ</w:t>
                      </w:r>
                    </w:p>
                    <w:p w:rsidR="00942E4C" w:rsidRPr="00942E4C" w:rsidRDefault="00942E4C" w:rsidP="00942E4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942E4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事故や大規模災害に備え、あらかじめ緊急時の対策を行いましょう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942E4C" w:rsidRDefault="00942E4C"/>
    <w:p w:rsidR="00942E4C" w:rsidRDefault="00942E4C"/>
    <w:p w:rsidR="0069276C" w:rsidRDefault="00942E4C" w:rsidP="00DD6DB6">
      <w:pPr>
        <w:spacing w:line="3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26A52">
        <w:rPr>
          <w:rFonts w:asciiTheme="majorEastAsia" w:eastAsiaTheme="majorEastAsia" w:hAnsiTheme="majorEastAsia" w:hint="eastAsia"/>
          <w:sz w:val="24"/>
        </w:rPr>
        <w:t>事故や地震等の大規模災害の発生により</w:t>
      </w:r>
      <w:r w:rsidR="0004236F">
        <w:rPr>
          <w:rFonts w:asciiTheme="majorEastAsia" w:eastAsiaTheme="majorEastAsia" w:hAnsiTheme="majorEastAsia" w:hint="eastAsia"/>
          <w:sz w:val="24"/>
        </w:rPr>
        <w:t>廃棄物</w:t>
      </w:r>
      <w:r w:rsidR="0004236F">
        <w:rPr>
          <w:rFonts w:asciiTheme="majorEastAsia" w:eastAsiaTheme="majorEastAsia" w:hAnsiTheme="majorEastAsia" w:hint="eastAsia"/>
          <w:sz w:val="24"/>
        </w:rPr>
        <w:t>に含まれる</w:t>
      </w:r>
      <w:r w:rsidR="00726A52">
        <w:rPr>
          <w:rFonts w:asciiTheme="majorEastAsia" w:eastAsiaTheme="majorEastAsia" w:hAnsiTheme="majorEastAsia" w:hint="eastAsia"/>
          <w:sz w:val="24"/>
        </w:rPr>
        <w:t>油類や化学物質等が</w:t>
      </w:r>
      <w:r w:rsidR="00EC7818">
        <w:rPr>
          <w:rFonts w:asciiTheme="majorEastAsia" w:eastAsiaTheme="majorEastAsia" w:hAnsiTheme="majorEastAsia" w:hint="eastAsia"/>
          <w:sz w:val="24"/>
        </w:rPr>
        <w:t>流出</w:t>
      </w:r>
      <w:r w:rsidR="00726A52">
        <w:rPr>
          <w:rFonts w:asciiTheme="majorEastAsia" w:eastAsiaTheme="majorEastAsia" w:hAnsiTheme="majorEastAsia" w:hint="eastAsia"/>
          <w:sz w:val="24"/>
        </w:rPr>
        <w:t>した場合、</w:t>
      </w:r>
      <w:r w:rsidR="0069276C" w:rsidRPr="0069276C">
        <w:rPr>
          <w:rFonts w:asciiTheme="majorEastAsia" w:eastAsiaTheme="majorEastAsia" w:hAnsiTheme="majorEastAsia" w:hint="eastAsia"/>
          <w:sz w:val="24"/>
          <w:u w:val="single"/>
        </w:rPr>
        <w:t>発火、爆発</w:t>
      </w:r>
      <w:r w:rsidR="0069276C" w:rsidRPr="00EC7818">
        <w:rPr>
          <w:rFonts w:asciiTheme="majorEastAsia" w:eastAsiaTheme="majorEastAsia" w:hAnsiTheme="majorEastAsia" w:hint="eastAsia"/>
          <w:sz w:val="24"/>
          <w:u w:val="single"/>
        </w:rPr>
        <w:t>、</w:t>
      </w:r>
      <w:r w:rsidR="00726A52" w:rsidRPr="0069276C">
        <w:rPr>
          <w:rFonts w:asciiTheme="majorEastAsia" w:eastAsiaTheme="majorEastAsia" w:hAnsiTheme="majorEastAsia" w:hint="eastAsia"/>
          <w:sz w:val="24"/>
          <w:u w:val="single"/>
        </w:rPr>
        <w:t>健康被害や環境汚染の発生</w:t>
      </w:r>
      <w:r w:rsidR="00726A52">
        <w:rPr>
          <w:rFonts w:asciiTheme="majorEastAsia" w:eastAsiaTheme="majorEastAsia" w:hAnsiTheme="majorEastAsia" w:hint="eastAsia"/>
          <w:sz w:val="24"/>
        </w:rPr>
        <w:t>が懸念されます。</w:t>
      </w:r>
    </w:p>
    <w:p w:rsidR="00942E4C" w:rsidRPr="00942E4C" w:rsidRDefault="0069276C" w:rsidP="00DD6DB6">
      <w:pPr>
        <w:spacing w:line="3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26A52">
        <w:rPr>
          <w:rFonts w:asciiTheme="majorEastAsia" w:eastAsiaTheme="majorEastAsia" w:hAnsiTheme="majorEastAsia" w:hint="eastAsia"/>
          <w:sz w:val="24"/>
        </w:rPr>
        <w:t>そこで、これらの産業廃棄物を取り扱う事業者に</w:t>
      </w:r>
      <w:r w:rsidR="0004236F">
        <w:rPr>
          <w:rFonts w:asciiTheme="majorEastAsia" w:eastAsiaTheme="majorEastAsia" w:hAnsiTheme="majorEastAsia" w:hint="eastAsia"/>
          <w:sz w:val="24"/>
        </w:rPr>
        <w:t>おかれ</w:t>
      </w:r>
      <w:r w:rsidR="00726A52">
        <w:rPr>
          <w:rFonts w:asciiTheme="majorEastAsia" w:eastAsiaTheme="majorEastAsia" w:hAnsiTheme="majorEastAsia" w:hint="eastAsia"/>
          <w:sz w:val="24"/>
        </w:rPr>
        <w:t>ましては、</w:t>
      </w:r>
      <w:r w:rsidR="00457BFC">
        <w:rPr>
          <w:rFonts w:asciiTheme="majorEastAsia" w:eastAsiaTheme="majorEastAsia" w:hAnsiTheme="majorEastAsia" w:hint="eastAsia"/>
          <w:sz w:val="24"/>
        </w:rPr>
        <w:t>事業</w:t>
      </w:r>
      <w:bookmarkStart w:id="0" w:name="_GoBack"/>
      <w:bookmarkEnd w:id="0"/>
      <w:r w:rsidR="00457BFC">
        <w:rPr>
          <w:rFonts w:asciiTheme="majorEastAsia" w:eastAsiaTheme="majorEastAsia" w:hAnsiTheme="majorEastAsia" w:hint="eastAsia"/>
          <w:sz w:val="24"/>
        </w:rPr>
        <w:t>所の被害と周辺環境への影響を低減するために、</w:t>
      </w:r>
      <w:r w:rsidR="00726A52" w:rsidRPr="0069276C">
        <w:rPr>
          <w:rFonts w:asciiTheme="majorEastAsia" w:eastAsiaTheme="majorEastAsia" w:hAnsiTheme="majorEastAsia" w:hint="eastAsia"/>
          <w:sz w:val="24"/>
          <w:u w:val="single"/>
        </w:rPr>
        <w:t>事前に事故や大規模災害に備えた対策</w:t>
      </w:r>
      <w:r w:rsidR="00CC7DA0" w:rsidRPr="00457BFC">
        <w:rPr>
          <w:rFonts w:asciiTheme="majorEastAsia" w:eastAsiaTheme="majorEastAsia" w:hAnsiTheme="majorEastAsia" w:hint="eastAsia"/>
          <w:sz w:val="24"/>
        </w:rPr>
        <w:t>を</w:t>
      </w:r>
      <w:r w:rsidR="00726A52" w:rsidRPr="00457BFC">
        <w:rPr>
          <w:rFonts w:asciiTheme="majorEastAsia" w:eastAsiaTheme="majorEastAsia" w:hAnsiTheme="majorEastAsia" w:hint="eastAsia"/>
          <w:sz w:val="24"/>
        </w:rPr>
        <w:t>検討</w:t>
      </w:r>
      <w:r w:rsidR="00CC7DA0" w:rsidRPr="00457BFC">
        <w:rPr>
          <w:rFonts w:asciiTheme="majorEastAsia" w:eastAsiaTheme="majorEastAsia" w:hAnsiTheme="majorEastAsia" w:hint="eastAsia"/>
          <w:sz w:val="24"/>
        </w:rPr>
        <w:t>し</w:t>
      </w:r>
      <w:r w:rsidR="00457BFC">
        <w:rPr>
          <w:rFonts w:asciiTheme="majorEastAsia" w:eastAsiaTheme="majorEastAsia" w:hAnsiTheme="majorEastAsia" w:hint="eastAsia"/>
          <w:sz w:val="24"/>
        </w:rPr>
        <w:t>、</w:t>
      </w:r>
      <w:r w:rsidR="00CC7DA0" w:rsidRPr="00457BFC">
        <w:rPr>
          <w:rFonts w:asciiTheme="majorEastAsia" w:eastAsiaTheme="majorEastAsia" w:hAnsiTheme="majorEastAsia" w:hint="eastAsia"/>
          <w:sz w:val="24"/>
        </w:rPr>
        <w:t>実施</w:t>
      </w:r>
      <w:r w:rsidR="00726A52">
        <w:rPr>
          <w:rFonts w:asciiTheme="majorEastAsia" w:eastAsiaTheme="majorEastAsia" w:hAnsiTheme="majorEastAsia" w:hint="eastAsia"/>
          <w:sz w:val="24"/>
        </w:rPr>
        <w:t>していただ</w:t>
      </w:r>
      <w:r w:rsidR="00CC7DA0">
        <w:rPr>
          <w:rFonts w:asciiTheme="majorEastAsia" w:eastAsiaTheme="majorEastAsia" w:hAnsiTheme="majorEastAsia" w:hint="eastAsia"/>
          <w:sz w:val="24"/>
        </w:rPr>
        <w:t>きま</w:t>
      </w:r>
      <w:r>
        <w:rPr>
          <w:rFonts w:asciiTheme="majorEastAsia" w:eastAsiaTheme="majorEastAsia" w:hAnsiTheme="majorEastAsia" w:hint="eastAsia"/>
          <w:sz w:val="24"/>
        </w:rPr>
        <w:t>すよう、お願いします。</w:t>
      </w:r>
    </w:p>
    <w:p w:rsidR="0069276C" w:rsidRPr="0004236F" w:rsidRDefault="0069276C" w:rsidP="00DD6DB6">
      <w:pPr>
        <w:spacing w:line="100" w:lineRule="exact"/>
        <w:rPr>
          <w:rFonts w:asciiTheme="majorEastAsia" w:eastAsiaTheme="majorEastAsia" w:hAnsiTheme="majorEastAsia" w:cs="ＭＳ Ｐゴシック"/>
          <w:kern w:val="0"/>
          <w:sz w:val="24"/>
        </w:rPr>
      </w:pPr>
    </w:p>
    <w:p w:rsidR="00FF7470" w:rsidRDefault="0069276C" w:rsidP="00DD6DB6">
      <w:pPr>
        <w:spacing w:line="340" w:lineRule="exact"/>
        <w:rPr>
          <w:rFonts w:asciiTheme="majorEastAsia" w:eastAsiaTheme="majorEastAsia" w:hAnsiTheme="majorEastAsia" w:cs="ＭＳ Ｐゴシック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</w:rPr>
        <w:t xml:space="preserve">　大阪府では、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化学物質の</w:t>
      </w:r>
      <w:r w:rsidR="00EC7818">
        <w:rPr>
          <w:rFonts w:asciiTheme="majorEastAsia" w:eastAsiaTheme="majorEastAsia" w:hAnsiTheme="majorEastAsia" w:cs="ＭＳ Ｐゴシック" w:hint="eastAsia"/>
          <w:kern w:val="0"/>
          <w:sz w:val="24"/>
        </w:rPr>
        <w:t>流出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防止等の様々な対策を写真入りでわかりやすく紹介する事例集『化学物質を扱う事業所で今日からできる対策事例』を作成し</w:t>
      </w:r>
      <w:r w:rsid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ております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。</w:t>
      </w:r>
    </w:p>
    <w:p w:rsidR="00FF7470" w:rsidRDefault="00FF7470" w:rsidP="00DD6DB6">
      <w:pPr>
        <w:spacing w:line="340" w:lineRule="exact"/>
        <w:rPr>
          <w:rFonts w:asciiTheme="majorEastAsia" w:eastAsiaTheme="majorEastAsia" w:hAnsiTheme="majorEastAsia" w:cs="ＭＳ Ｐゴシック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</w:rPr>
        <w:t xml:space="preserve">　この事例集を参考に、産業廃棄物処理業者の皆様も、対策の検討にご活用ください。</w:t>
      </w:r>
    </w:p>
    <w:p w:rsidR="00FF7470" w:rsidRPr="00FF7470" w:rsidRDefault="0004236F" w:rsidP="00DD6DB6">
      <w:pPr>
        <w:spacing w:line="340" w:lineRule="exact"/>
        <w:rPr>
          <w:rFonts w:asciiTheme="majorEastAsia" w:eastAsiaTheme="majorEastAsia" w:hAnsiTheme="majorEastAsia" w:cs="ＭＳ Ｐゴシック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69892" wp14:editId="59A7D80D">
                <wp:simplePos x="0" y="0"/>
                <wp:positionH relativeFrom="column">
                  <wp:posOffset>3588385</wp:posOffset>
                </wp:positionH>
                <wp:positionV relativeFrom="paragraph">
                  <wp:posOffset>9689465</wp:posOffset>
                </wp:positionV>
                <wp:extent cx="229870" cy="123825"/>
                <wp:effectExtent l="0" t="21590" r="11430" b="45085"/>
                <wp:wrapNone/>
                <wp:docPr id="14" name="左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89193">
                          <a:off x="0" y="0"/>
                          <a:ext cx="229870" cy="123825"/>
                        </a:xfrm>
                        <a:prstGeom prst="leftArrow">
                          <a:avLst>
                            <a:gd name="adj1" fmla="val 40056"/>
                            <a:gd name="adj2" fmla="val 108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4" o:spid="_x0000_s1026" type="#_x0000_t66" style="position:absolute;left:0;text-align:left;margin-left:282.55pt;margin-top:762.95pt;width:18.1pt;height:9.75pt;rotation:250040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" adj="12629,6474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861B6" wp14:editId="1D6947AE">
                <wp:simplePos x="0" y="0"/>
                <wp:positionH relativeFrom="column">
                  <wp:posOffset>3110230</wp:posOffset>
                </wp:positionH>
                <wp:positionV relativeFrom="paragraph">
                  <wp:posOffset>9512935</wp:posOffset>
                </wp:positionV>
                <wp:extent cx="600075" cy="252095"/>
                <wp:effectExtent l="13970" t="13970" r="5080" b="1016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36F" w:rsidRPr="00702F46" w:rsidRDefault="0004236F" w:rsidP="00702F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702F4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" o:spid="_x0000_s1027" style="position:absolute;left:0;text-align:left;margin-left:244.9pt;margin-top:749.05pt;width:47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" fillcolor="#d8d8d8">
                <v:textbox inset="5.85pt,.7pt,5.85pt,.7pt">
                  <w:txbxContent>
                    <w:p w:rsidR="0004236F" w:rsidRPr="00702F46" w:rsidRDefault="0004236F" w:rsidP="00702F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702F4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F9967" wp14:editId="04DCF14B">
                <wp:simplePos x="0" y="0"/>
                <wp:positionH relativeFrom="column">
                  <wp:posOffset>1257300</wp:posOffset>
                </wp:positionH>
                <wp:positionV relativeFrom="paragraph">
                  <wp:posOffset>9503410</wp:posOffset>
                </wp:positionV>
                <wp:extent cx="1762125" cy="273685"/>
                <wp:effectExtent l="8890" t="13970" r="10160" b="7620"/>
                <wp:wrapNone/>
                <wp:docPr id="12" name="フローチャート: 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73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6F" w:rsidRPr="00702F46" w:rsidRDefault="0004236F" w:rsidP="00951C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702F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大阪府　化学物質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" o:spid="_x0000_s1028" type="#_x0000_t109" style="position:absolute;left:0;text-align:left;margin-left:99pt;margin-top:748.3pt;width:138.7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">
                <v:textbox inset="5.85pt,.7pt,5.85pt,.7pt">
                  <w:txbxContent>
                    <w:p w:rsidR="0004236F" w:rsidRPr="00702F46" w:rsidRDefault="0004236F" w:rsidP="00951C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702F4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大阪府　化学物質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17AE0" wp14:editId="3E73B8CB">
                <wp:simplePos x="0" y="0"/>
                <wp:positionH relativeFrom="column">
                  <wp:posOffset>3588385</wp:posOffset>
                </wp:positionH>
                <wp:positionV relativeFrom="paragraph">
                  <wp:posOffset>9689465</wp:posOffset>
                </wp:positionV>
                <wp:extent cx="229870" cy="123825"/>
                <wp:effectExtent l="0" t="21590" r="11430" b="45085"/>
                <wp:wrapNone/>
                <wp:docPr id="11" name="左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89193">
                          <a:off x="0" y="0"/>
                          <a:ext cx="229870" cy="123825"/>
                        </a:xfrm>
                        <a:prstGeom prst="leftArrow">
                          <a:avLst>
                            <a:gd name="adj1" fmla="val 40056"/>
                            <a:gd name="adj2" fmla="val 108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11" o:spid="_x0000_s1026" type="#_x0000_t66" style="position:absolute;left:0;text-align:left;margin-left:282.55pt;margin-top:762.95pt;width:18.1pt;height:9.75pt;rotation:250040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" adj="12629,6474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52048" wp14:editId="26345083">
                <wp:simplePos x="0" y="0"/>
                <wp:positionH relativeFrom="column">
                  <wp:posOffset>3110230</wp:posOffset>
                </wp:positionH>
                <wp:positionV relativeFrom="paragraph">
                  <wp:posOffset>9512935</wp:posOffset>
                </wp:positionV>
                <wp:extent cx="600075" cy="252095"/>
                <wp:effectExtent l="13970" t="13970" r="5080" b="1016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36F" w:rsidRPr="00702F46" w:rsidRDefault="0004236F" w:rsidP="00702F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702F4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29" style="position:absolute;left:0;text-align:left;margin-left:244.9pt;margin-top:749.05pt;width:47.2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" fillcolor="#d8d8d8">
                <v:textbox inset="5.85pt,.7pt,5.85pt,.7pt">
                  <w:txbxContent>
                    <w:p w:rsidR="0004236F" w:rsidRPr="00702F46" w:rsidRDefault="0004236F" w:rsidP="00702F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702F4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169DC" wp14:editId="11470693">
                <wp:simplePos x="0" y="0"/>
                <wp:positionH relativeFrom="column">
                  <wp:posOffset>1257300</wp:posOffset>
                </wp:positionH>
                <wp:positionV relativeFrom="paragraph">
                  <wp:posOffset>9503410</wp:posOffset>
                </wp:positionV>
                <wp:extent cx="1762125" cy="273685"/>
                <wp:effectExtent l="8890" t="13970" r="10160" b="7620"/>
                <wp:wrapNone/>
                <wp:docPr id="9" name="フローチャート: 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73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6F" w:rsidRPr="00702F46" w:rsidRDefault="0004236F" w:rsidP="00951C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702F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大阪府　</w:t>
                            </w:r>
                            <w:r w:rsidRPr="00702F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化学物質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9" o:spid="_x0000_s1030" type="#_x0000_t109" style="position:absolute;left:0;text-align:left;margin-left:99pt;margin-top:748.3pt;width:138.7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">
                <v:textbox inset="5.85pt,.7pt,5.85pt,.7pt">
                  <w:txbxContent>
                    <w:p w:rsidR="0004236F" w:rsidRPr="00702F46" w:rsidRDefault="0004236F" w:rsidP="00951C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702F4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大阪府　</w:t>
                      </w:r>
                      <w:r w:rsidRPr="00702F4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化学物質</w:t>
                      </w:r>
                    </w:p>
                  </w:txbxContent>
                </v:textbox>
              </v:shape>
            </w:pict>
          </mc:Fallback>
        </mc:AlternateContent>
      </w:r>
      <w:r w:rsidR="00FF7470">
        <w:rPr>
          <w:rFonts w:asciiTheme="majorEastAsia" w:eastAsiaTheme="majorEastAsia" w:hAnsiTheme="majorEastAsia" w:cs="ＭＳ Ｐゴシック" w:hint="eastAsia"/>
          <w:kern w:val="0"/>
          <w:sz w:val="24"/>
        </w:rPr>
        <w:t xml:space="preserve">　また、この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事例集には、</w:t>
      </w:r>
      <w:r w:rsidR="00FF7470">
        <w:rPr>
          <w:rFonts w:asciiTheme="majorEastAsia" w:eastAsiaTheme="majorEastAsia" w:hAnsiTheme="majorEastAsia" w:cs="ＭＳ Ｐゴシック" w:hint="eastAsia"/>
          <w:kern w:val="0"/>
          <w:sz w:val="24"/>
        </w:rPr>
        <w:t>下の対策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を含め、</w:t>
      </w:r>
      <w:r w:rsidR="00457BFC">
        <w:rPr>
          <w:rFonts w:asciiTheme="majorEastAsia" w:eastAsiaTheme="majorEastAsia" w:hAnsiTheme="majorEastAsia" w:cs="ＭＳ Ｐゴシック" w:hint="eastAsia"/>
          <w:kern w:val="0"/>
          <w:sz w:val="24"/>
        </w:rPr>
        <w:t>多数の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事例</w:t>
      </w:r>
      <w:r w:rsid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を掲載しており、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ホ</w:t>
      </w:r>
      <w:r w:rsid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ームページからダウンロードすることができます</w:t>
      </w:r>
      <w:r w:rsidR="00FF7470"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。</w:t>
      </w:r>
    </w:p>
    <w:p w:rsidR="0069276C" w:rsidRDefault="00FF7470" w:rsidP="00DD6DB6">
      <w:pPr>
        <w:spacing w:line="340" w:lineRule="exact"/>
        <w:rPr>
          <w:rFonts w:asciiTheme="majorEastAsia" w:eastAsiaTheme="majorEastAsia" w:hAnsiTheme="majorEastAsia" w:cs="ＭＳ Ｐゴシック"/>
          <w:kern w:val="0"/>
          <w:sz w:val="24"/>
        </w:rPr>
      </w:pPr>
      <w:r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>（HPアドレス：</w:t>
      </w:r>
      <w:hyperlink r:id="rId6" w:history="1">
        <w:r w:rsidRPr="00FF7470">
          <w:rPr>
            <w:rStyle w:val="a5"/>
            <w:rFonts w:asciiTheme="majorEastAsia" w:eastAsiaTheme="majorEastAsia" w:hAnsiTheme="majorEastAsia" w:cs="ＭＳ Ｐゴシック" w:hint="eastAsia"/>
            <w:kern w:val="0"/>
            <w:sz w:val="24"/>
          </w:rPr>
          <w:t>http://www.pref.osaka.lg.jp/</w:t>
        </w:r>
        <w:r w:rsidRPr="00FF7470">
          <w:rPr>
            <w:rStyle w:val="a5"/>
            <w:rFonts w:asciiTheme="majorEastAsia" w:eastAsiaTheme="majorEastAsia" w:hAnsiTheme="majorEastAsia" w:cs="ＭＳ Ｐゴシック" w:hint="eastAsia"/>
            <w:kern w:val="0"/>
            <w:sz w:val="24"/>
          </w:rPr>
          <w:t>k</w:t>
        </w:r>
        <w:r w:rsidRPr="00FF7470">
          <w:rPr>
            <w:rStyle w:val="a5"/>
            <w:rFonts w:asciiTheme="majorEastAsia" w:eastAsiaTheme="majorEastAsia" w:hAnsiTheme="majorEastAsia" w:cs="ＭＳ Ｐゴシック" w:hint="eastAsia"/>
            <w:kern w:val="0"/>
            <w:sz w:val="24"/>
          </w:rPr>
          <w:t>ankyohozen/shidou/jireishu.html</w:t>
        </w:r>
      </w:hyperlink>
      <w:r w:rsidRPr="00FF7470">
        <w:rPr>
          <w:rFonts w:asciiTheme="majorEastAsia" w:eastAsiaTheme="majorEastAsia" w:hAnsiTheme="majorEastAsia" w:cs="ＭＳ Ｐゴシック" w:hint="eastAsia"/>
          <w:kern w:val="0"/>
          <w:sz w:val="24"/>
        </w:rPr>
        <w:t xml:space="preserve"> ）</w:t>
      </w:r>
    </w:p>
    <w:p w:rsidR="00DD6DB6" w:rsidRDefault="00DD6DB6" w:rsidP="00DD6DB6">
      <w:pPr>
        <w:spacing w:line="100" w:lineRule="exact"/>
        <w:rPr>
          <w:rFonts w:asciiTheme="majorEastAsia" w:eastAsiaTheme="majorEastAsia" w:hAnsiTheme="majorEastAsia" w:cs="ＭＳ Ｐゴシック"/>
          <w:kern w:val="0"/>
          <w:sz w:val="24"/>
        </w:rPr>
      </w:pPr>
    </w:p>
    <w:p w:rsidR="0004236F" w:rsidRDefault="0004236F" w:rsidP="0004236F">
      <w:pPr>
        <w:spacing w:beforeLines="50" w:before="174" w:line="340" w:lineRule="exact"/>
        <w:rPr>
          <w:rFonts w:asciiTheme="majorEastAsia" w:eastAsiaTheme="majorEastAsia" w:hAnsiTheme="majorEastAsia" w:cs="ＭＳ Ｐゴシック" w:hint="eastAsia"/>
          <w:kern w:val="0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327D8" wp14:editId="131C3275">
                <wp:simplePos x="0" y="0"/>
                <wp:positionH relativeFrom="column">
                  <wp:posOffset>3437445</wp:posOffset>
                </wp:positionH>
                <wp:positionV relativeFrom="paragraph">
                  <wp:posOffset>151765</wp:posOffset>
                </wp:positionV>
                <wp:extent cx="229870" cy="123825"/>
                <wp:effectExtent l="0" t="38100" r="17780" b="47625"/>
                <wp:wrapNone/>
                <wp:docPr id="17" name="左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89193">
                          <a:off x="0" y="0"/>
                          <a:ext cx="229870" cy="123825"/>
                        </a:xfrm>
                        <a:prstGeom prst="leftArrow">
                          <a:avLst>
                            <a:gd name="adj1" fmla="val 40056"/>
                            <a:gd name="adj2" fmla="val 108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17" o:spid="_x0000_s1026" type="#_x0000_t66" style="position:absolute;left:0;text-align:left;margin-left:270.65pt;margin-top:11.95pt;width:18.1pt;height:9.75pt;rotation:250040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" adj="12629,6474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44BEE" wp14:editId="1E61EA6A">
                <wp:simplePos x="0" y="0"/>
                <wp:positionH relativeFrom="column">
                  <wp:posOffset>195580</wp:posOffset>
                </wp:positionH>
                <wp:positionV relativeFrom="paragraph">
                  <wp:posOffset>33655</wp:posOffset>
                </wp:positionV>
                <wp:extent cx="2588260" cy="263525"/>
                <wp:effectExtent l="0" t="0" r="21590" b="22225"/>
                <wp:wrapNone/>
                <wp:docPr id="15" name="フローチャート: 処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263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6F" w:rsidRPr="0004236F" w:rsidRDefault="0004236F" w:rsidP="00951C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423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大阪府　化学物質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事例集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15" o:spid="_x0000_s1031" type="#_x0000_t109" style="position:absolute;left:0;text-align:left;margin-left:15.4pt;margin-top:2.65pt;width:203.8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">
                <v:textbox inset="5.85pt,.7pt,5.85pt,.7pt">
                  <w:txbxContent>
                    <w:p w:rsidR="0004236F" w:rsidRPr="0004236F" w:rsidRDefault="0004236F" w:rsidP="00951C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0423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大阪府　化学物質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事例集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AAF36" wp14:editId="70D08820">
                <wp:simplePos x="0" y="0"/>
                <wp:positionH relativeFrom="column">
                  <wp:posOffset>2917190</wp:posOffset>
                </wp:positionH>
                <wp:positionV relativeFrom="paragraph">
                  <wp:posOffset>40640</wp:posOffset>
                </wp:positionV>
                <wp:extent cx="600075" cy="252095"/>
                <wp:effectExtent l="0" t="0" r="28575" b="1460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36F" w:rsidRPr="0004236F" w:rsidRDefault="0004236F" w:rsidP="00702F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423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32" style="position:absolute;left:0;text-align:left;margin-left:229.7pt;margin-top:3.2pt;width:47.2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" fillcolor="#d8d8d8">
                <v:textbox inset="5.85pt,.7pt,5.85pt,.7pt">
                  <w:txbxContent>
                    <w:p w:rsidR="0004236F" w:rsidRPr="0004236F" w:rsidRDefault="0004236F" w:rsidP="00702F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423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276C" w:rsidRPr="0069276C" w:rsidRDefault="0069276C" w:rsidP="00DD6DB6">
      <w:pPr>
        <w:spacing w:line="340" w:lineRule="exact"/>
        <w:rPr>
          <w:rFonts w:asciiTheme="majorEastAsia" w:eastAsiaTheme="majorEastAsia" w:hAnsiTheme="majorEastAsia" w:cs="ＭＳ Ｐゴシック"/>
          <w:kern w:val="0"/>
          <w:sz w:val="24"/>
        </w:rPr>
      </w:pPr>
      <w:r w:rsidRPr="0069276C">
        <w:rPr>
          <w:rFonts w:asciiTheme="majorEastAsia" w:eastAsiaTheme="majorEastAsia" w:hAnsiTheme="majorEastAsia" w:cs="ＭＳ Ｐゴシック" w:hint="eastAsia"/>
          <w:kern w:val="0"/>
          <w:sz w:val="24"/>
        </w:rPr>
        <w:t>＜すぐに実施でき</w:t>
      </w:r>
      <w:r w:rsidR="00F03513">
        <w:rPr>
          <w:rFonts w:asciiTheme="majorEastAsia" w:eastAsiaTheme="majorEastAsia" w:hAnsiTheme="majorEastAsia" w:cs="ＭＳ Ｐゴシック" w:hint="eastAsia"/>
          <w:kern w:val="0"/>
          <w:sz w:val="24"/>
        </w:rPr>
        <w:t>、</w:t>
      </w:r>
      <w:r w:rsidRPr="0069276C">
        <w:rPr>
          <w:rFonts w:asciiTheme="majorEastAsia" w:eastAsiaTheme="majorEastAsia" w:hAnsiTheme="majorEastAsia" w:cs="ＭＳ Ｐゴシック" w:hint="eastAsia"/>
          <w:kern w:val="0"/>
          <w:sz w:val="24"/>
        </w:rPr>
        <w:t>効果が発揮できると考えられる対策の例＞</w:t>
      </w:r>
    </w:p>
    <w:tbl>
      <w:tblPr>
        <w:tblW w:w="4989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1"/>
        <w:gridCol w:w="5252"/>
      </w:tblGrid>
      <w:tr w:rsidR="0069276C" w:rsidRPr="0069276C" w:rsidTr="00457BFC">
        <w:trPr>
          <w:trHeight w:val="69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9276C" w:rsidRPr="0069276C" w:rsidRDefault="0069276C" w:rsidP="00457BFC">
            <w:pPr>
              <w:spacing w:line="260" w:lineRule="exact"/>
              <w:ind w:left="420" w:hangingChars="200" w:hanging="420"/>
              <w:rPr>
                <w:rFonts w:asciiTheme="majorEastAsia" w:eastAsiaTheme="majorEastAsia" w:hAnsiTheme="majorEastAsia" w:cs="ＭＳ Ｐゴシック"/>
                <w:kern w:val="0"/>
                <w:szCs w:val="20"/>
              </w:rPr>
            </w:pPr>
            <w:r w:rsidRPr="0069276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(1) 容器の落下・転倒を防止するため、</w:t>
            </w:r>
            <w:r w:rsidR="00457BF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複数の保管容器の周囲にバンドや鎖を巻き、容器同士を固定する。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9276C" w:rsidRPr="0069276C" w:rsidRDefault="0069276C" w:rsidP="00457BFC">
            <w:pPr>
              <w:spacing w:line="260" w:lineRule="exact"/>
              <w:ind w:left="315" w:hangingChars="150" w:hanging="315"/>
              <w:rPr>
                <w:rFonts w:asciiTheme="majorEastAsia" w:eastAsiaTheme="majorEastAsia" w:hAnsiTheme="majorEastAsia" w:cs="ＭＳ Ｐゴシック"/>
                <w:kern w:val="0"/>
                <w:szCs w:val="20"/>
              </w:rPr>
            </w:pPr>
            <w:r w:rsidRPr="0069276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(2)液状化学物質の流出をせき止めるための土のう</w:t>
            </w:r>
            <w:r w:rsidR="00457BF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やオイルマット</w:t>
            </w:r>
            <w:r w:rsidRPr="0069276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を常備する。</w:t>
            </w:r>
          </w:p>
        </w:tc>
      </w:tr>
      <w:tr w:rsidR="0069276C" w:rsidTr="0004236F">
        <w:trPr>
          <w:trHeight w:val="3381"/>
          <w:jc w:val="center"/>
        </w:trPr>
        <w:tc>
          <w:tcPr>
            <w:tcW w:w="25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6C" w:rsidRDefault="00457BF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4"/>
              </w:rPr>
              <w:drawing>
                <wp:inline distT="0" distB="0" distL="0" distR="0" wp14:anchorId="4357AB4F" wp14:editId="1553DA2E">
                  <wp:extent cx="2804436" cy="2101932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604" cy="210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6C" w:rsidRDefault="0069276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4"/>
              </w:rPr>
              <w:drawing>
                <wp:inline distT="0" distB="0" distL="0" distR="0" wp14:anchorId="4CE5E071" wp14:editId="29E01EB4">
                  <wp:extent cx="2826327" cy="2107929"/>
                  <wp:effectExtent l="0" t="0" r="0" b="6985"/>
                  <wp:docPr id="4" name="図 4" descr="土のう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土のう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242" cy="210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76C" w:rsidRPr="0069276C" w:rsidTr="00457BFC">
        <w:trPr>
          <w:trHeight w:val="71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9276C" w:rsidRPr="0069276C" w:rsidRDefault="0069276C" w:rsidP="00457BFC">
            <w:pPr>
              <w:spacing w:line="260" w:lineRule="exact"/>
              <w:ind w:left="315" w:hangingChars="150" w:hanging="315"/>
              <w:rPr>
                <w:rFonts w:asciiTheme="majorEastAsia" w:eastAsiaTheme="majorEastAsia" w:hAnsiTheme="majorEastAsia" w:cs="ＭＳ Ｐゴシック"/>
                <w:kern w:val="0"/>
                <w:szCs w:val="20"/>
              </w:rPr>
            </w:pPr>
            <w:r w:rsidRPr="0069276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(3)配管の破断を防止するため、フレキシブル配管に交換する。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9276C" w:rsidRPr="0069276C" w:rsidRDefault="0069276C" w:rsidP="00EC7818">
            <w:pPr>
              <w:spacing w:line="260" w:lineRule="exact"/>
              <w:ind w:left="315" w:hangingChars="150" w:hanging="315"/>
              <w:rPr>
                <w:rFonts w:asciiTheme="majorEastAsia" w:eastAsiaTheme="majorEastAsia" w:hAnsiTheme="majorEastAsia" w:cs="ＭＳ Ｐゴシック"/>
                <w:kern w:val="0"/>
                <w:szCs w:val="20"/>
              </w:rPr>
            </w:pPr>
            <w:r w:rsidRPr="0069276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(4)</w:t>
            </w:r>
            <w:r w:rsidR="00457BF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電力、通信手段等の喪失、化学物質の</w:t>
            </w:r>
            <w:r w:rsidR="00EC7818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流出</w:t>
            </w:r>
            <w:r w:rsidR="00457BFC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、津波の到来等を想定した訓練を行う。</w:t>
            </w:r>
          </w:p>
        </w:tc>
      </w:tr>
      <w:tr w:rsidR="0069276C" w:rsidTr="0004236F">
        <w:trPr>
          <w:trHeight w:val="3296"/>
          <w:jc w:val="center"/>
        </w:trPr>
        <w:tc>
          <w:tcPr>
            <w:tcW w:w="25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6C" w:rsidRDefault="0069276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4"/>
              </w:rPr>
              <w:drawing>
                <wp:inline distT="0" distB="0" distL="0" distR="0" wp14:anchorId="763EA1A2" wp14:editId="5BCBB07F">
                  <wp:extent cx="2795278" cy="2084772"/>
                  <wp:effectExtent l="0" t="0" r="5080" b="0"/>
                  <wp:docPr id="3" name="図 3" descr="フレキシブル配管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フレキシブル配管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15" cy="208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6C" w:rsidRDefault="00457BF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drawing>
                <wp:inline distT="0" distB="0" distL="0" distR="0" wp14:anchorId="303EE0AA" wp14:editId="773D9C24">
                  <wp:extent cx="2788716" cy="2090057"/>
                  <wp:effectExtent l="0" t="0" r="0" b="571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11" cy="208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DB6" w:rsidRDefault="00DD6DB6">
      <w:pPr>
        <w:rPr>
          <w:rFonts w:asciiTheme="majorEastAsia" w:eastAsiaTheme="majorEastAsia" w:hAnsiTheme="majorEastAsia"/>
          <w:sz w:val="24"/>
        </w:rPr>
      </w:pPr>
      <w:r w:rsidRPr="00DD6DB6">
        <w:rPr>
          <w:rFonts w:asciiTheme="majorEastAsia" w:eastAsiaTheme="majorEastAsia" w:hAnsiTheme="majorEastAsia" w:hint="eastAsia"/>
          <w:sz w:val="24"/>
        </w:rPr>
        <w:t>問い合わせ先</w:t>
      </w:r>
    </w:p>
    <w:p w:rsidR="00DD6DB6" w:rsidRDefault="00DD6DB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DD6DB6">
        <w:rPr>
          <w:rFonts w:asciiTheme="majorEastAsia" w:eastAsiaTheme="majorEastAsia" w:hAnsiTheme="majorEastAsia" w:hint="eastAsia"/>
          <w:sz w:val="24"/>
        </w:rPr>
        <w:t>大阪府</w:t>
      </w:r>
      <w:r>
        <w:rPr>
          <w:rFonts w:asciiTheme="majorEastAsia" w:eastAsiaTheme="majorEastAsia" w:hAnsiTheme="majorEastAsia" w:hint="eastAsia"/>
          <w:sz w:val="24"/>
        </w:rPr>
        <w:t xml:space="preserve">　環境農林水産部　循環型社会推進室　産業廃棄物指導課　処分業指導グループ</w:t>
      </w:r>
    </w:p>
    <w:p w:rsidR="00DD6DB6" w:rsidRPr="00DD6DB6" w:rsidRDefault="00DD6DB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TEL 06-6210-9571　　FAX 06-6210-9569</w:t>
      </w:r>
    </w:p>
    <w:sectPr w:rsidR="00DD6DB6" w:rsidRPr="00DD6DB6" w:rsidSect="0004236F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4C"/>
    <w:rsid w:val="0004236F"/>
    <w:rsid w:val="000A1B53"/>
    <w:rsid w:val="000B181F"/>
    <w:rsid w:val="00457BFC"/>
    <w:rsid w:val="0069276C"/>
    <w:rsid w:val="00726A52"/>
    <w:rsid w:val="007808B4"/>
    <w:rsid w:val="007A507C"/>
    <w:rsid w:val="00942E4C"/>
    <w:rsid w:val="0097422C"/>
    <w:rsid w:val="00CC7DA0"/>
    <w:rsid w:val="00DD6DB6"/>
    <w:rsid w:val="00E17709"/>
    <w:rsid w:val="00EC7818"/>
    <w:rsid w:val="00F03513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76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F74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23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76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F74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2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f.osaka.lg.jp/kankyohozen/shidou/jireishu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7F37-4A9B-4551-AC47-634D03C9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2016-10-14T00:50:00Z</cp:lastPrinted>
  <dcterms:created xsi:type="dcterms:W3CDTF">2016-10-14T00:47:00Z</dcterms:created>
  <dcterms:modified xsi:type="dcterms:W3CDTF">2016-10-14T00:52:00Z</dcterms:modified>
</cp:coreProperties>
</file>