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51" w:rsidRPr="000D2E51" w:rsidRDefault="002D7CBD" w:rsidP="000D2E51">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93056" behindDoc="0" locked="0" layoutInCell="1" allowOverlap="1" wp14:anchorId="47A9F1A5" wp14:editId="5DA81A7C">
                <wp:simplePos x="0" y="0"/>
                <wp:positionH relativeFrom="column">
                  <wp:posOffset>13678397</wp:posOffset>
                </wp:positionH>
                <wp:positionV relativeFrom="paragraph">
                  <wp:posOffset>-89701</wp:posOffset>
                </wp:positionV>
                <wp:extent cx="890408" cy="373711"/>
                <wp:effectExtent l="0" t="0" r="24130" b="16510"/>
                <wp:wrapNone/>
                <wp:docPr id="1" name="テキスト ボックス 1"/>
                <wp:cNvGraphicFramePr/>
                <a:graphic xmlns:a="http://schemas.openxmlformats.org/drawingml/2006/main">
                  <a:graphicData uri="http://schemas.microsoft.com/office/word/2010/wordprocessingShape">
                    <wps:wsp>
                      <wps:cNvSpPr txBox="1"/>
                      <wps:spPr>
                        <a:xfrm>
                          <a:off x="0" y="0"/>
                          <a:ext cx="890408" cy="373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CBD" w:rsidRPr="002D7CBD" w:rsidRDefault="002D7CBD" w:rsidP="002D7CBD">
                            <w:pPr>
                              <w:jc w:val="center"/>
                              <w:rPr>
                                <w:rFonts w:asciiTheme="majorEastAsia" w:eastAsiaTheme="majorEastAsia" w:hAnsiTheme="majorEastAsia"/>
                              </w:rPr>
                            </w:pPr>
                            <w:r w:rsidRPr="002D7CBD">
                              <w:rPr>
                                <w:rFonts w:asciiTheme="majorEastAsia" w:eastAsiaTheme="majorEastAsia" w:hAnsiTheme="majorEastAsia" w:hint="eastAsia"/>
                              </w:rPr>
                              <w:t>資料</w:t>
                            </w:r>
                            <w:r w:rsidR="008D019E">
                              <w:rPr>
                                <w:rFonts w:asciiTheme="majorEastAsia" w:eastAsiaTheme="majorEastAsia" w:hAnsiTheme="majorEastAsia" w:hint="eastAsia"/>
                              </w:rPr>
                              <w:t>３</w:t>
                            </w:r>
                            <w:bookmarkStart w:id="0" w:name="_GoBack"/>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77.05pt;margin-top:-7.05pt;width:70.1pt;height:29.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" fillcolor="white [3201]" strokeweight=".5pt">
                <v:textbox style="mso-fit-shape-to-text:t" inset="1mm,1mm,1mm,1mm">
                  <w:txbxContent>
                    <w:p w:rsidR="002D7CBD" w:rsidRPr="002D7CBD" w:rsidRDefault="002D7CBD" w:rsidP="002D7CBD">
                      <w:pPr>
                        <w:jc w:val="center"/>
                        <w:rPr>
                          <w:rFonts w:asciiTheme="majorEastAsia" w:eastAsiaTheme="majorEastAsia" w:hAnsiTheme="majorEastAsia"/>
                        </w:rPr>
                      </w:pPr>
                      <w:r w:rsidRPr="002D7CBD">
                        <w:rPr>
                          <w:rFonts w:asciiTheme="majorEastAsia" w:eastAsiaTheme="majorEastAsia" w:hAnsiTheme="majorEastAsia" w:hint="eastAsia"/>
                        </w:rPr>
                        <w:t>資料</w:t>
                      </w:r>
                      <w:r w:rsidR="008D019E">
                        <w:rPr>
                          <w:rFonts w:asciiTheme="majorEastAsia" w:eastAsiaTheme="majorEastAsia" w:hAnsiTheme="majorEastAsia" w:hint="eastAsia"/>
                        </w:rPr>
                        <w:t>３</w:t>
                      </w:r>
                      <w:bookmarkStart w:id="1" w:name="_GoBack"/>
                      <w:bookmarkEnd w:id="1"/>
                    </w:p>
                  </w:txbxContent>
                </v:textbox>
              </v:shape>
            </w:pict>
          </mc:Fallback>
        </mc:AlternateContent>
      </w:r>
      <w:r w:rsidR="000D2E51" w:rsidRPr="000D2E51">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39C24A26" wp14:editId="6DA365A0">
                <wp:simplePos x="0" y="0"/>
                <wp:positionH relativeFrom="column">
                  <wp:posOffset>533400</wp:posOffset>
                </wp:positionH>
                <wp:positionV relativeFrom="paragraph">
                  <wp:posOffset>-88841</wp:posOffset>
                </wp:positionV>
                <wp:extent cx="7414260" cy="411480"/>
                <wp:effectExtent l="0" t="0" r="15240" b="26670"/>
                <wp:wrapNone/>
                <wp:docPr id="7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411480"/>
                        </a:xfrm>
                        <a:prstGeom prst="bevel">
                          <a:avLst>
                            <a:gd name="adj" fmla="val 12500"/>
                          </a:avLst>
                        </a:prstGeom>
                        <a:solidFill>
                          <a:srgbClr val="FFFFFF"/>
                        </a:solidFill>
                        <a:ln w="9525">
                          <a:solidFill>
                            <a:srgbClr val="000000"/>
                          </a:solidFill>
                          <a:miter lim="800000"/>
                          <a:headEnd/>
                          <a:tailEnd/>
                        </a:ln>
                      </wps:spPr>
                      <wps:txbx>
                        <w:txbxContent>
                          <w:p w:rsidR="000D2E51" w:rsidRDefault="00237668" w:rsidP="000D2E51">
                            <w:pPr>
                              <w:spacing w:line="42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kern w:val="0"/>
                                <w:sz w:val="28"/>
                                <w:szCs w:val="28"/>
                              </w:rPr>
                              <w:t xml:space="preserve">大阪府犯罪被害者等支援のための取組指針 </w:t>
                            </w:r>
                            <w:r w:rsidR="000D2E51">
                              <w:rPr>
                                <w:rFonts w:ascii="HG創英角ｺﾞｼｯｸUB" w:eastAsia="HG創英角ｺﾞｼｯｸUB" w:hAnsi="HG創英角ｺﾞｼｯｸUB" w:hint="eastAsia"/>
                                <w:sz w:val="28"/>
                                <w:szCs w:val="28"/>
                              </w:rPr>
                              <w:t>＜概要＞</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9" o:spid="_x0000_s1026" type="#_x0000_t84" style="position:absolute;left:0;text-align:left;margin-left:42pt;margin-top:-7pt;width:583.8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">
                <v:textbox inset="5.85pt,0,5.85pt,0">
                  <w:txbxContent>
                    <w:p w:rsidR="000D2E51" w:rsidRDefault="00237668" w:rsidP="000D2E51">
                      <w:pPr>
                        <w:spacing w:line="42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kern w:val="0"/>
                          <w:sz w:val="28"/>
                          <w:szCs w:val="28"/>
                        </w:rPr>
                        <w:t xml:space="preserve">大阪府犯罪被害者等支援のための取組指針 </w:t>
                      </w:r>
                      <w:r w:rsidR="000D2E51">
                        <w:rPr>
                          <w:rFonts w:ascii="HG創英角ｺﾞｼｯｸUB" w:eastAsia="HG創英角ｺﾞｼｯｸUB" w:hAnsi="HG創英角ｺﾞｼｯｸUB" w:hint="eastAsia"/>
                          <w:sz w:val="28"/>
                          <w:szCs w:val="28"/>
                        </w:rPr>
                        <w:t>＜概要＞</w:t>
                      </w:r>
                    </w:p>
                  </w:txbxContent>
                </v:textbox>
              </v:shape>
            </w:pict>
          </mc:Fallback>
        </mc:AlternateContent>
      </w:r>
    </w:p>
    <w:p w:rsidR="000D2E51" w:rsidRPr="000D2E51" w:rsidRDefault="001F109F"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88960" behindDoc="0" locked="0" layoutInCell="1" allowOverlap="1" wp14:anchorId="307E9274" wp14:editId="02C53234">
                <wp:simplePos x="0" y="0"/>
                <wp:positionH relativeFrom="column">
                  <wp:posOffset>392142</wp:posOffset>
                </wp:positionH>
                <wp:positionV relativeFrom="paragraph">
                  <wp:posOffset>153227</wp:posOffset>
                </wp:positionV>
                <wp:extent cx="14181827" cy="9782175"/>
                <wp:effectExtent l="0" t="0" r="10795" b="28575"/>
                <wp:wrapNone/>
                <wp:docPr id="7" name="正方形/長方形 7"/>
                <wp:cNvGraphicFramePr/>
                <a:graphic xmlns:a="http://schemas.openxmlformats.org/drawingml/2006/main">
                  <a:graphicData uri="http://schemas.microsoft.com/office/word/2010/wordprocessingShape">
                    <wps:wsp>
                      <wps:cNvSpPr/>
                      <wps:spPr>
                        <a:xfrm>
                          <a:off x="0" y="0"/>
                          <a:ext cx="14181827" cy="9782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0.9pt;margin-top:12.05pt;width:1116.7pt;height:77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" filled="f" strokecolor="windowText"/>
            </w:pict>
          </mc:Fallback>
        </mc:AlternateContent>
      </w:r>
      <w:r w:rsidR="00BD09C0" w:rsidRPr="000D2E51">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6223A1FF" wp14:editId="0C0A9AD2">
                <wp:simplePos x="0" y="0"/>
                <wp:positionH relativeFrom="column">
                  <wp:posOffset>537386</wp:posOffset>
                </wp:positionH>
                <wp:positionV relativeFrom="paragraph">
                  <wp:posOffset>155634</wp:posOffset>
                </wp:positionV>
                <wp:extent cx="13375537" cy="1065707"/>
                <wp:effectExtent l="0" t="0" r="17145" b="20320"/>
                <wp:wrapNone/>
                <wp:docPr id="7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5537" cy="1065707"/>
                        </a:xfrm>
                        <a:prstGeom prst="horizontalScroll">
                          <a:avLst>
                            <a:gd name="adj" fmla="val 12500"/>
                          </a:avLst>
                        </a:prstGeom>
                        <a:gradFill rotWithShape="1">
                          <a:gsLst>
                            <a:gs pos="0">
                              <a:srgbClr val="FFFFFF">
                                <a:gamma/>
                                <a:shade val="46275"/>
                                <a:invGamma/>
                              </a:srgbClr>
                            </a:gs>
                            <a:gs pos="50000">
                              <a:srgbClr val="FFFFFF"/>
                            </a:gs>
                            <a:gs pos="100000">
                              <a:srgbClr val="FFFFFF">
                                <a:gamma/>
                                <a:shade val="46275"/>
                                <a:invGamma/>
                              </a:srgbClr>
                            </a:gs>
                          </a:gsLst>
                          <a:lin ang="2700000" scaled="1"/>
                        </a:gradFill>
                        <a:ln w="9525">
                          <a:solidFill>
                            <a:srgbClr val="000000"/>
                          </a:solidFill>
                          <a:round/>
                          <a:headEnd/>
                          <a:tailEnd/>
                        </a:ln>
                      </wps:spPr>
                      <wps:txbx>
                        <w:txbxContent>
                          <w:p w:rsidR="000D2E51" w:rsidRPr="005A438B" w:rsidRDefault="000D2E51" w:rsidP="000D2E51">
                            <w:pPr>
                              <w:spacing w:line="300" w:lineRule="exact"/>
                              <w:rPr>
                                <w:rFonts w:asciiTheme="majorEastAsia" w:eastAsiaTheme="majorEastAsia" w:hAnsiTheme="majorEastAsia"/>
                                <w:b/>
                                <w:sz w:val="22"/>
                              </w:rPr>
                            </w:pPr>
                            <w:r w:rsidRPr="005A438B">
                              <w:rPr>
                                <w:rFonts w:asciiTheme="majorEastAsia" w:eastAsiaTheme="majorEastAsia" w:hAnsiTheme="majorEastAsia" w:hint="eastAsia"/>
                                <w:b/>
                                <w:sz w:val="22"/>
                              </w:rPr>
                              <w:t>＜改定にあたり＞</w:t>
                            </w:r>
                          </w:p>
                          <w:p w:rsidR="000D2E51" w:rsidRPr="005A438B" w:rsidRDefault="007766DF" w:rsidP="005D499E">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取組指針を</w:t>
                            </w:r>
                            <w:r w:rsidR="000D2E51" w:rsidRPr="005A438B">
                              <w:rPr>
                                <w:rFonts w:asciiTheme="majorEastAsia" w:eastAsiaTheme="majorEastAsia" w:hAnsiTheme="majorEastAsia" w:hint="eastAsia"/>
                                <w:b/>
                                <w:sz w:val="22"/>
                              </w:rPr>
                              <w:t>平成</w:t>
                            </w:r>
                            <w:r w:rsidR="00BD09C0">
                              <w:rPr>
                                <w:rFonts w:asciiTheme="majorEastAsia" w:eastAsiaTheme="majorEastAsia" w:hAnsiTheme="majorEastAsia" w:hint="eastAsia"/>
                                <w:b/>
                                <w:sz w:val="22"/>
                              </w:rPr>
                              <w:t>１８</w:t>
                            </w:r>
                            <w:r w:rsidR="000D2E51" w:rsidRPr="005A438B">
                              <w:rPr>
                                <w:rFonts w:asciiTheme="majorEastAsia" w:eastAsiaTheme="majorEastAsia" w:hAnsiTheme="majorEastAsia" w:hint="eastAsia"/>
                                <w:b/>
                                <w:sz w:val="22"/>
                              </w:rPr>
                              <w:t>年</w:t>
                            </w:r>
                            <w:r w:rsidR="00BD09C0">
                              <w:rPr>
                                <w:rFonts w:asciiTheme="majorEastAsia" w:eastAsiaTheme="majorEastAsia" w:hAnsiTheme="majorEastAsia" w:hint="eastAsia"/>
                                <w:b/>
                                <w:sz w:val="22"/>
                              </w:rPr>
                              <w:t>１２</w:t>
                            </w:r>
                            <w:r w:rsidR="000D2E51" w:rsidRPr="005A438B">
                              <w:rPr>
                                <w:rFonts w:asciiTheme="majorEastAsia" w:eastAsiaTheme="majorEastAsia" w:hAnsiTheme="majorEastAsia" w:hint="eastAsia"/>
                                <w:b/>
                                <w:sz w:val="22"/>
                              </w:rPr>
                              <w:t>月</w:t>
                            </w:r>
                            <w:r>
                              <w:rPr>
                                <w:rFonts w:asciiTheme="majorEastAsia" w:eastAsiaTheme="majorEastAsia" w:hAnsiTheme="majorEastAsia" w:hint="eastAsia"/>
                                <w:b/>
                                <w:sz w:val="22"/>
                              </w:rPr>
                              <w:t>に</w:t>
                            </w:r>
                            <w:r w:rsidR="000D2E51" w:rsidRPr="005A438B">
                              <w:rPr>
                                <w:rFonts w:asciiTheme="majorEastAsia" w:eastAsiaTheme="majorEastAsia" w:hAnsiTheme="majorEastAsia" w:hint="eastAsia"/>
                                <w:b/>
                                <w:sz w:val="22"/>
                              </w:rPr>
                              <w:t>策定</w:t>
                            </w:r>
                            <w:r>
                              <w:rPr>
                                <w:rFonts w:asciiTheme="majorEastAsia" w:eastAsiaTheme="majorEastAsia" w:hAnsiTheme="majorEastAsia" w:hint="eastAsia"/>
                                <w:b/>
                                <w:sz w:val="22"/>
                              </w:rPr>
                              <w:t>し、以来、</w:t>
                            </w:r>
                            <w:r w:rsidR="00BD09C0">
                              <w:rPr>
                                <w:rFonts w:asciiTheme="majorEastAsia" w:eastAsiaTheme="majorEastAsia" w:hAnsiTheme="majorEastAsia" w:hint="eastAsia"/>
                                <w:b/>
                                <w:sz w:val="22"/>
                              </w:rPr>
                              <w:t>１０</w:t>
                            </w:r>
                            <w:r w:rsidR="000D2E51">
                              <w:rPr>
                                <w:rFonts w:asciiTheme="majorEastAsia" w:eastAsiaTheme="majorEastAsia" w:hAnsiTheme="majorEastAsia" w:hint="eastAsia"/>
                                <w:b/>
                                <w:sz w:val="22"/>
                              </w:rPr>
                              <w:t>年余りが経過し</w:t>
                            </w:r>
                            <w:r>
                              <w:rPr>
                                <w:rFonts w:asciiTheme="majorEastAsia" w:eastAsiaTheme="majorEastAsia" w:hAnsiTheme="majorEastAsia" w:hint="eastAsia"/>
                                <w:b/>
                                <w:sz w:val="22"/>
                              </w:rPr>
                              <w:t>た</w:t>
                            </w:r>
                            <w:r w:rsidR="00E4676C">
                              <w:rPr>
                                <w:rFonts w:asciiTheme="majorEastAsia" w:eastAsiaTheme="majorEastAsia" w:hAnsiTheme="majorEastAsia" w:hint="eastAsia"/>
                                <w:b/>
                                <w:sz w:val="22"/>
                              </w:rPr>
                              <w:t>こと</w:t>
                            </w:r>
                            <w:r>
                              <w:rPr>
                                <w:rFonts w:asciiTheme="majorEastAsia" w:eastAsiaTheme="majorEastAsia" w:hAnsiTheme="majorEastAsia" w:hint="eastAsia"/>
                                <w:b/>
                                <w:sz w:val="22"/>
                              </w:rPr>
                              <w:t>から、</w:t>
                            </w:r>
                            <w:r w:rsidR="00BD09C0">
                              <w:rPr>
                                <w:rFonts w:asciiTheme="majorEastAsia" w:eastAsiaTheme="majorEastAsia" w:hAnsiTheme="majorEastAsia" w:hint="eastAsia"/>
                                <w:b/>
                                <w:sz w:val="22"/>
                              </w:rPr>
                              <w:t>掲載情報</w:t>
                            </w:r>
                            <w:r>
                              <w:rPr>
                                <w:rFonts w:asciiTheme="majorEastAsia" w:eastAsiaTheme="majorEastAsia" w:hAnsiTheme="majorEastAsia" w:hint="eastAsia"/>
                                <w:b/>
                                <w:sz w:val="22"/>
                              </w:rPr>
                              <w:t>を</w:t>
                            </w:r>
                            <w:r w:rsidR="00BD09C0">
                              <w:rPr>
                                <w:rFonts w:asciiTheme="majorEastAsia" w:eastAsiaTheme="majorEastAsia" w:hAnsiTheme="majorEastAsia" w:hint="eastAsia"/>
                                <w:b/>
                                <w:sz w:val="22"/>
                              </w:rPr>
                              <w:t>点検</w:t>
                            </w:r>
                            <w:r>
                              <w:rPr>
                                <w:rFonts w:asciiTheme="majorEastAsia" w:eastAsiaTheme="majorEastAsia" w:hAnsiTheme="majorEastAsia" w:hint="eastAsia"/>
                                <w:b/>
                                <w:sz w:val="22"/>
                              </w:rPr>
                              <w:t>するとともに</w:t>
                            </w:r>
                            <w:r w:rsidR="000D2E51">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策定後</w:t>
                            </w:r>
                            <w:r w:rsidR="005529CF">
                              <w:rPr>
                                <w:rFonts w:asciiTheme="majorEastAsia" w:eastAsiaTheme="majorEastAsia" w:hAnsiTheme="majorEastAsia" w:hint="eastAsia"/>
                                <w:b/>
                                <w:sz w:val="22"/>
                              </w:rPr>
                              <w:t>の社会環境等の変化を踏まえ</w:t>
                            </w:r>
                            <w:r>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内容の</w:t>
                            </w:r>
                            <w:r w:rsidR="000D2E51">
                              <w:rPr>
                                <w:rFonts w:asciiTheme="majorEastAsia" w:eastAsiaTheme="majorEastAsia" w:hAnsiTheme="majorEastAsia" w:hint="eastAsia"/>
                                <w:b/>
                                <w:sz w:val="22"/>
                              </w:rPr>
                              <w:t>更新・</w:t>
                            </w:r>
                            <w:r w:rsidR="000D2E51" w:rsidRPr="005A438B">
                              <w:rPr>
                                <w:rFonts w:asciiTheme="majorEastAsia" w:eastAsiaTheme="majorEastAsia" w:hAnsiTheme="majorEastAsia" w:hint="eastAsia"/>
                                <w:b/>
                                <w:sz w:val="22"/>
                              </w:rPr>
                              <w:t>充実</w:t>
                            </w:r>
                            <w:r w:rsidR="000D2E51">
                              <w:rPr>
                                <w:rFonts w:asciiTheme="majorEastAsia" w:eastAsiaTheme="majorEastAsia" w:hAnsiTheme="majorEastAsia" w:hint="eastAsia"/>
                                <w:b/>
                                <w:sz w:val="22"/>
                              </w:rPr>
                              <w:t>等</w:t>
                            </w:r>
                            <w:r w:rsidR="000D2E51" w:rsidRPr="005A438B">
                              <w:rPr>
                                <w:rFonts w:asciiTheme="majorEastAsia" w:eastAsiaTheme="majorEastAsia" w:hAnsiTheme="majorEastAsia" w:hint="eastAsia"/>
                                <w:b/>
                                <w:sz w:val="22"/>
                              </w:rPr>
                              <w:t>を図る改定を行います。</w:t>
                            </w:r>
                          </w:p>
                          <w:p w:rsidR="000D2E51" w:rsidRPr="005A438B" w:rsidRDefault="000D2E51" w:rsidP="000D2E51">
                            <w:pPr>
                              <w:spacing w:line="300" w:lineRule="exact"/>
                              <w:ind w:firstLineChars="100" w:firstLine="221"/>
                              <w:rPr>
                                <w:rFonts w:ascii="HG丸ｺﾞｼｯｸM-PRO" w:eastAsia="HG丸ｺﾞｼｯｸM-PRO" w:hAnsi="ＭＳ ゴシック"/>
                                <w:b/>
                                <w:sz w:val="22"/>
                              </w:rPr>
                            </w:pPr>
                            <w:r w:rsidRPr="005A438B">
                              <w:rPr>
                                <w:rFonts w:asciiTheme="majorEastAsia" w:eastAsiaTheme="majorEastAsia" w:hAnsiTheme="majorEastAsia" w:hint="eastAsia"/>
                                <w:b/>
                                <w:sz w:val="22"/>
                              </w:rPr>
                              <w:t>引き続き、</w:t>
                            </w:r>
                            <w:r w:rsidRPr="00052707">
                              <w:rPr>
                                <w:rFonts w:asciiTheme="majorEastAsia" w:eastAsiaTheme="majorEastAsia" w:hAnsiTheme="majorEastAsia" w:hint="eastAsia"/>
                                <w:b/>
                                <w:sz w:val="22"/>
                              </w:rPr>
                              <w:t>犯罪被害者等に関する問題を社会全体で考え、ともに支えあ</w:t>
                            </w:r>
                            <w:r>
                              <w:rPr>
                                <w:rFonts w:asciiTheme="majorEastAsia" w:eastAsiaTheme="majorEastAsia" w:hAnsiTheme="majorEastAsia" w:hint="eastAsia"/>
                                <w:b/>
                                <w:sz w:val="22"/>
                              </w:rPr>
                              <w:t>い、</w:t>
                            </w:r>
                            <w:r w:rsidRPr="00052707">
                              <w:rPr>
                                <w:rFonts w:asciiTheme="majorEastAsia" w:eastAsiaTheme="majorEastAsia" w:hAnsiTheme="majorEastAsia" w:hint="eastAsia"/>
                                <w:b/>
                                <w:sz w:val="22"/>
                              </w:rPr>
                              <w:t>だれもが安心して暮らすことができる大阪の実現</w:t>
                            </w:r>
                            <w:r>
                              <w:rPr>
                                <w:rFonts w:asciiTheme="majorEastAsia" w:eastAsiaTheme="majorEastAsia" w:hAnsiTheme="majorEastAsia" w:hint="eastAsia"/>
                                <w:b/>
                                <w:sz w:val="22"/>
                              </w:rPr>
                              <w:t>をめざして、</w:t>
                            </w:r>
                            <w:r w:rsidRPr="005A438B">
                              <w:rPr>
                                <w:rFonts w:asciiTheme="majorEastAsia" w:eastAsiaTheme="majorEastAsia" w:hAnsiTheme="majorEastAsia" w:hint="eastAsia"/>
                                <w:b/>
                                <w:sz w:val="22"/>
                              </w:rPr>
                              <w:t>施策の充実・強化を進めていきます。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1" o:spid="_x0000_s1028" type="#_x0000_t98" style="position:absolute;left:0;text-align:left;margin-left:42.3pt;margin-top:12.25pt;width:1053.2pt;height:8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" fillcolor="#767676">
                <v:fill rotate="t" angle="45" focus="50%" type="gradient"/>
                <v:textbox inset="5.85pt,.7pt,5.85pt,.7pt">
                  <w:txbxContent>
                    <w:p w:rsidR="000D2E51" w:rsidRPr="005A438B" w:rsidRDefault="000D2E51" w:rsidP="000D2E51">
                      <w:pPr>
                        <w:spacing w:line="300" w:lineRule="exact"/>
                        <w:rPr>
                          <w:rFonts w:asciiTheme="majorEastAsia" w:eastAsiaTheme="majorEastAsia" w:hAnsiTheme="majorEastAsia"/>
                          <w:b/>
                          <w:sz w:val="22"/>
                        </w:rPr>
                      </w:pPr>
                      <w:r w:rsidRPr="005A438B">
                        <w:rPr>
                          <w:rFonts w:asciiTheme="majorEastAsia" w:eastAsiaTheme="majorEastAsia" w:hAnsiTheme="majorEastAsia" w:hint="eastAsia"/>
                          <w:b/>
                          <w:sz w:val="22"/>
                        </w:rPr>
                        <w:t>＜改定にあたり＞</w:t>
                      </w:r>
                    </w:p>
                    <w:p w:rsidR="000D2E51" w:rsidRPr="005A438B" w:rsidRDefault="007766DF" w:rsidP="005D499E">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取組指針を</w:t>
                      </w:r>
                      <w:r w:rsidR="000D2E51" w:rsidRPr="005A438B">
                        <w:rPr>
                          <w:rFonts w:asciiTheme="majorEastAsia" w:eastAsiaTheme="majorEastAsia" w:hAnsiTheme="majorEastAsia" w:hint="eastAsia"/>
                          <w:b/>
                          <w:sz w:val="22"/>
                        </w:rPr>
                        <w:t>平成</w:t>
                      </w:r>
                      <w:r w:rsidR="00BD09C0">
                        <w:rPr>
                          <w:rFonts w:asciiTheme="majorEastAsia" w:eastAsiaTheme="majorEastAsia" w:hAnsiTheme="majorEastAsia" w:hint="eastAsia"/>
                          <w:b/>
                          <w:sz w:val="22"/>
                        </w:rPr>
                        <w:t>１８</w:t>
                      </w:r>
                      <w:r w:rsidR="000D2E51" w:rsidRPr="005A438B">
                        <w:rPr>
                          <w:rFonts w:asciiTheme="majorEastAsia" w:eastAsiaTheme="majorEastAsia" w:hAnsiTheme="majorEastAsia" w:hint="eastAsia"/>
                          <w:b/>
                          <w:sz w:val="22"/>
                        </w:rPr>
                        <w:t>年</w:t>
                      </w:r>
                      <w:r w:rsidR="00BD09C0">
                        <w:rPr>
                          <w:rFonts w:asciiTheme="majorEastAsia" w:eastAsiaTheme="majorEastAsia" w:hAnsiTheme="majorEastAsia" w:hint="eastAsia"/>
                          <w:b/>
                          <w:sz w:val="22"/>
                        </w:rPr>
                        <w:t>１２</w:t>
                      </w:r>
                      <w:r w:rsidR="000D2E51" w:rsidRPr="005A438B">
                        <w:rPr>
                          <w:rFonts w:asciiTheme="majorEastAsia" w:eastAsiaTheme="majorEastAsia" w:hAnsiTheme="majorEastAsia" w:hint="eastAsia"/>
                          <w:b/>
                          <w:sz w:val="22"/>
                        </w:rPr>
                        <w:t>月</w:t>
                      </w:r>
                      <w:r>
                        <w:rPr>
                          <w:rFonts w:asciiTheme="majorEastAsia" w:eastAsiaTheme="majorEastAsia" w:hAnsiTheme="majorEastAsia" w:hint="eastAsia"/>
                          <w:b/>
                          <w:sz w:val="22"/>
                        </w:rPr>
                        <w:t>に</w:t>
                      </w:r>
                      <w:r w:rsidR="000D2E51" w:rsidRPr="005A438B">
                        <w:rPr>
                          <w:rFonts w:asciiTheme="majorEastAsia" w:eastAsiaTheme="majorEastAsia" w:hAnsiTheme="majorEastAsia" w:hint="eastAsia"/>
                          <w:b/>
                          <w:sz w:val="22"/>
                        </w:rPr>
                        <w:t>策定</w:t>
                      </w:r>
                      <w:r>
                        <w:rPr>
                          <w:rFonts w:asciiTheme="majorEastAsia" w:eastAsiaTheme="majorEastAsia" w:hAnsiTheme="majorEastAsia" w:hint="eastAsia"/>
                          <w:b/>
                          <w:sz w:val="22"/>
                        </w:rPr>
                        <w:t>し、以来、</w:t>
                      </w:r>
                      <w:r w:rsidR="00BD09C0">
                        <w:rPr>
                          <w:rFonts w:asciiTheme="majorEastAsia" w:eastAsiaTheme="majorEastAsia" w:hAnsiTheme="majorEastAsia" w:hint="eastAsia"/>
                          <w:b/>
                          <w:sz w:val="22"/>
                        </w:rPr>
                        <w:t>１０</w:t>
                      </w:r>
                      <w:r w:rsidR="000D2E51">
                        <w:rPr>
                          <w:rFonts w:asciiTheme="majorEastAsia" w:eastAsiaTheme="majorEastAsia" w:hAnsiTheme="majorEastAsia" w:hint="eastAsia"/>
                          <w:b/>
                          <w:sz w:val="22"/>
                        </w:rPr>
                        <w:t>年余りが経過し</w:t>
                      </w:r>
                      <w:r>
                        <w:rPr>
                          <w:rFonts w:asciiTheme="majorEastAsia" w:eastAsiaTheme="majorEastAsia" w:hAnsiTheme="majorEastAsia" w:hint="eastAsia"/>
                          <w:b/>
                          <w:sz w:val="22"/>
                        </w:rPr>
                        <w:t>た</w:t>
                      </w:r>
                      <w:r w:rsidR="00E4676C">
                        <w:rPr>
                          <w:rFonts w:asciiTheme="majorEastAsia" w:eastAsiaTheme="majorEastAsia" w:hAnsiTheme="majorEastAsia" w:hint="eastAsia"/>
                          <w:b/>
                          <w:sz w:val="22"/>
                        </w:rPr>
                        <w:t>こと</w:t>
                      </w:r>
                      <w:r>
                        <w:rPr>
                          <w:rFonts w:asciiTheme="majorEastAsia" w:eastAsiaTheme="majorEastAsia" w:hAnsiTheme="majorEastAsia" w:hint="eastAsia"/>
                          <w:b/>
                          <w:sz w:val="22"/>
                        </w:rPr>
                        <w:t>から、</w:t>
                      </w:r>
                      <w:r w:rsidR="00BD09C0">
                        <w:rPr>
                          <w:rFonts w:asciiTheme="majorEastAsia" w:eastAsiaTheme="majorEastAsia" w:hAnsiTheme="majorEastAsia" w:hint="eastAsia"/>
                          <w:b/>
                          <w:sz w:val="22"/>
                        </w:rPr>
                        <w:t>掲載情報</w:t>
                      </w:r>
                      <w:r>
                        <w:rPr>
                          <w:rFonts w:asciiTheme="majorEastAsia" w:eastAsiaTheme="majorEastAsia" w:hAnsiTheme="majorEastAsia" w:hint="eastAsia"/>
                          <w:b/>
                          <w:sz w:val="22"/>
                        </w:rPr>
                        <w:t>を</w:t>
                      </w:r>
                      <w:r w:rsidR="00BD09C0">
                        <w:rPr>
                          <w:rFonts w:asciiTheme="majorEastAsia" w:eastAsiaTheme="majorEastAsia" w:hAnsiTheme="majorEastAsia" w:hint="eastAsia"/>
                          <w:b/>
                          <w:sz w:val="22"/>
                        </w:rPr>
                        <w:t>点検</w:t>
                      </w:r>
                      <w:r>
                        <w:rPr>
                          <w:rFonts w:asciiTheme="majorEastAsia" w:eastAsiaTheme="majorEastAsia" w:hAnsiTheme="majorEastAsia" w:hint="eastAsia"/>
                          <w:b/>
                          <w:sz w:val="22"/>
                        </w:rPr>
                        <w:t>するとともに</w:t>
                      </w:r>
                      <w:r w:rsidR="000D2E51">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策定後</w:t>
                      </w:r>
                      <w:r w:rsidR="005529CF">
                        <w:rPr>
                          <w:rFonts w:asciiTheme="majorEastAsia" w:eastAsiaTheme="majorEastAsia" w:hAnsiTheme="majorEastAsia" w:hint="eastAsia"/>
                          <w:b/>
                          <w:sz w:val="22"/>
                        </w:rPr>
                        <w:t>の社会環境等の変化を踏まえ</w:t>
                      </w:r>
                      <w:r>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内容の</w:t>
                      </w:r>
                      <w:r w:rsidR="000D2E51">
                        <w:rPr>
                          <w:rFonts w:asciiTheme="majorEastAsia" w:eastAsiaTheme="majorEastAsia" w:hAnsiTheme="majorEastAsia" w:hint="eastAsia"/>
                          <w:b/>
                          <w:sz w:val="22"/>
                        </w:rPr>
                        <w:t>更新・</w:t>
                      </w:r>
                      <w:r w:rsidR="000D2E51" w:rsidRPr="005A438B">
                        <w:rPr>
                          <w:rFonts w:asciiTheme="majorEastAsia" w:eastAsiaTheme="majorEastAsia" w:hAnsiTheme="majorEastAsia" w:hint="eastAsia"/>
                          <w:b/>
                          <w:sz w:val="22"/>
                        </w:rPr>
                        <w:t>充実</w:t>
                      </w:r>
                      <w:r w:rsidR="000D2E51">
                        <w:rPr>
                          <w:rFonts w:asciiTheme="majorEastAsia" w:eastAsiaTheme="majorEastAsia" w:hAnsiTheme="majorEastAsia" w:hint="eastAsia"/>
                          <w:b/>
                          <w:sz w:val="22"/>
                        </w:rPr>
                        <w:t>等</w:t>
                      </w:r>
                      <w:r w:rsidR="000D2E51" w:rsidRPr="005A438B">
                        <w:rPr>
                          <w:rFonts w:asciiTheme="majorEastAsia" w:eastAsiaTheme="majorEastAsia" w:hAnsiTheme="majorEastAsia" w:hint="eastAsia"/>
                          <w:b/>
                          <w:sz w:val="22"/>
                        </w:rPr>
                        <w:t>を図る改定を行います。</w:t>
                      </w:r>
                    </w:p>
                    <w:p w:rsidR="000D2E51" w:rsidRPr="005A438B" w:rsidRDefault="000D2E51" w:rsidP="000D2E51">
                      <w:pPr>
                        <w:spacing w:line="300" w:lineRule="exact"/>
                        <w:ind w:firstLineChars="100" w:firstLine="221"/>
                        <w:rPr>
                          <w:rFonts w:ascii="HG丸ｺﾞｼｯｸM-PRO" w:eastAsia="HG丸ｺﾞｼｯｸM-PRO" w:hAnsi="ＭＳ ゴシック"/>
                          <w:b/>
                          <w:sz w:val="22"/>
                        </w:rPr>
                      </w:pPr>
                      <w:r w:rsidRPr="005A438B">
                        <w:rPr>
                          <w:rFonts w:asciiTheme="majorEastAsia" w:eastAsiaTheme="majorEastAsia" w:hAnsiTheme="majorEastAsia" w:hint="eastAsia"/>
                          <w:b/>
                          <w:sz w:val="22"/>
                        </w:rPr>
                        <w:t>引き続き、</w:t>
                      </w:r>
                      <w:r w:rsidRPr="00052707">
                        <w:rPr>
                          <w:rFonts w:asciiTheme="majorEastAsia" w:eastAsiaTheme="majorEastAsia" w:hAnsiTheme="majorEastAsia" w:hint="eastAsia"/>
                          <w:b/>
                          <w:sz w:val="22"/>
                        </w:rPr>
                        <w:t>犯罪被害者等に関する問題を社会全体で考え、ともに支えあ</w:t>
                      </w:r>
                      <w:r>
                        <w:rPr>
                          <w:rFonts w:asciiTheme="majorEastAsia" w:eastAsiaTheme="majorEastAsia" w:hAnsiTheme="majorEastAsia" w:hint="eastAsia"/>
                          <w:b/>
                          <w:sz w:val="22"/>
                        </w:rPr>
                        <w:t>い、</w:t>
                      </w:r>
                      <w:r w:rsidRPr="00052707">
                        <w:rPr>
                          <w:rFonts w:asciiTheme="majorEastAsia" w:eastAsiaTheme="majorEastAsia" w:hAnsiTheme="majorEastAsia" w:hint="eastAsia"/>
                          <w:b/>
                          <w:sz w:val="22"/>
                        </w:rPr>
                        <w:t>だれもが安心して暮らすことができる大阪の実現</w:t>
                      </w:r>
                      <w:r>
                        <w:rPr>
                          <w:rFonts w:asciiTheme="majorEastAsia" w:eastAsiaTheme="majorEastAsia" w:hAnsiTheme="majorEastAsia" w:hint="eastAsia"/>
                          <w:b/>
                          <w:sz w:val="22"/>
                        </w:rPr>
                        <w:t>をめざして、</w:t>
                      </w:r>
                      <w:r w:rsidRPr="005A438B">
                        <w:rPr>
                          <w:rFonts w:asciiTheme="majorEastAsia" w:eastAsiaTheme="majorEastAsia" w:hAnsiTheme="majorEastAsia" w:hint="eastAsia"/>
                          <w:b/>
                          <w:sz w:val="22"/>
                        </w:rPr>
                        <w:t>施策の充実・強化を進めていきます。</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862577"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6D3D6C31" wp14:editId="686C8CA8">
                <wp:simplePos x="0" y="0"/>
                <wp:positionH relativeFrom="column">
                  <wp:posOffset>12960350</wp:posOffset>
                </wp:positionH>
                <wp:positionV relativeFrom="paragraph">
                  <wp:posOffset>1905</wp:posOffset>
                </wp:positionV>
                <wp:extent cx="1200150" cy="5114925"/>
                <wp:effectExtent l="76200" t="0" r="19050" b="104775"/>
                <wp:wrapNone/>
                <wp:docPr id="74"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114925"/>
                        </a:xfrm>
                        <a:prstGeom prst="ellipse">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txbx>
                        <w:txbxContent>
                          <w:p w:rsidR="000D2E51" w:rsidRDefault="000D2E51" w:rsidP="000D2E5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29" style="position:absolute;left:0;text-align:left;margin-left:1020.5pt;margin-top:.15pt;width:94.5pt;height:4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">
                <v:shadow on="t" opacity=".5" offset="-6pt,6pt"/>
                <v:textbox style="layout-flow:vertical-ideographic" inset="5.85pt,.7pt,5.85pt,.7pt">
                  <w:txbxContent>
                    <w:p w:rsidR="000D2E51" w:rsidRDefault="000D2E51" w:rsidP="000D2E51"/>
                  </w:txbxContent>
                </v:textbox>
              </v:oval>
            </w:pict>
          </mc:Fallback>
        </mc:AlternateContent>
      </w:r>
      <w:r w:rsidRPr="000D2E51">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18EFA516" wp14:editId="3C9CFA5C">
                <wp:simplePos x="0" y="0"/>
                <wp:positionH relativeFrom="column">
                  <wp:posOffset>461010</wp:posOffset>
                </wp:positionH>
                <wp:positionV relativeFrom="paragraph">
                  <wp:posOffset>182880</wp:posOffset>
                </wp:positionV>
                <wp:extent cx="11537315" cy="3030855"/>
                <wp:effectExtent l="0" t="0" r="26035" b="17145"/>
                <wp:wrapNone/>
                <wp:docPr id="5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315" cy="3030855"/>
                        </a:xfrm>
                        <a:prstGeom prst="roundRect">
                          <a:avLst>
                            <a:gd name="adj" fmla="val 3255"/>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26" style="position:absolute;left:0;text-align:left;margin-left:36.3pt;margin-top:14.4pt;width:908.45pt;height:23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">
                <v:textbox inset="5.85pt,.7pt,5.85pt,.7pt"/>
              </v:roundrect>
            </w:pict>
          </mc:Fallback>
        </mc:AlternateContent>
      </w:r>
    </w:p>
    <w:p w:rsidR="000D2E51" w:rsidRPr="000D2E51" w:rsidRDefault="005D499E"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32A7B783" wp14:editId="6737EB1D">
                <wp:simplePos x="0" y="0"/>
                <wp:positionH relativeFrom="column">
                  <wp:posOffset>13176490</wp:posOffset>
                </wp:positionH>
                <wp:positionV relativeFrom="paragraph">
                  <wp:posOffset>6577</wp:posOffset>
                </wp:positionV>
                <wp:extent cx="733425" cy="5022263"/>
                <wp:effectExtent l="0" t="0" r="0" b="6985"/>
                <wp:wrapNone/>
                <wp:docPr id="7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02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spacing w:line="440" w:lineRule="exact"/>
                              <w:ind w:leftChars="-1" w:left="-2" w:firstLineChars="43" w:firstLine="104"/>
                              <w:rPr>
                                <w:rFonts w:ascii="HG丸ｺﾞｼｯｸM-PRO" w:eastAsia="HG丸ｺﾞｼｯｸM-PRO" w:hAnsi="ＭＳ ゴシック"/>
                                <w:b/>
                                <w:sz w:val="24"/>
                              </w:rPr>
                            </w:pPr>
                            <w:r>
                              <w:rPr>
                                <w:rFonts w:ascii="HG丸ｺﾞｼｯｸM-PRO" w:eastAsia="HG丸ｺﾞｼｯｸM-PRO" w:hAnsi="ＭＳ ゴシック" w:hint="eastAsia"/>
                                <w:b/>
                                <w:sz w:val="24"/>
                              </w:rPr>
                              <w:t>犯罪被害者等に関する問題を社会全体で考え、ともに支えあう</w:t>
                            </w:r>
                          </w:p>
                          <w:p w:rsidR="000D2E51" w:rsidRDefault="000D2E51" w:rsidP="000D2E51">
                            <w:pPr>
                              <w:spacing w:line="440" w:lineRule="exact"/>
                              <w:ind w:firstLineChars="196" w:firstLine="582"/>
                              <w:rPr>
                                <w:rFonts w:ascii="HG丸ｺﾞｼｯｸM-PRO" w:eastAsia="HG丸ｺﾞｼｯｸM-PRO" w:hAnsi="ＭＳ ゴシック"/>
                                <w:b/>
                                <w:sz w:val="30"/>
                                <w:szCs w:val="30"/>
                              </w:rPr>
                            </w:pPr>
                            <w:r w:rsidRPr="005D499E">
                              <w:rPr>
                                <w:rFonts w:ascii="HG丸ｺﾞｼｯｸM-PRO" w:eastAsia="HG丸ｺﾞｼｯｸM-PRO" w:hAnsi="ＭＳ ゴシック" w:hint="eastAsia"/>
                                <w:b/>
                                <w:spacing w:val="28"/>
                                <w:kern w:val="0"/>
                                <w:sz w:val="24"/>
                                <w:fitText w:val="6387" w:id="-1401751040"/>
                              </w:rPr>
                              <w:t>だれもが安心して暮らすことができる大阪の実</w:t>
                            </w:r>
                            <w:r w:rsidRPr="005D499E">
                              <w:rPr>
                                <w:rFonts w:ascii="HG丸ｺﾞｼｯｸM-PRO" w:eastAsia="HG丸ｺﾞｼｯｸM-PRO" w:hAnsi="ＭＳ ゴシック" w:hint="eastAsia"/>
                                <w:b/>
                                <w:spacing w:val="7"/>
                                <w:kern w:val="0"/>
                                <w:sz w:val="24"/>
                                <w:fitText w:val="6387" w:id="-1401751040"/>
                              </w:rPr>
                              <w:t>現</w:t>
                            </w:r>
                          </w:p>
                          <w:p w:rsidR="000D2E51" w:rsidRDefault="000D2E51" w:rsidP="000D2E5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left:0;text-align:left;margin-left:1037.5pt;margin-top:.5pt;width:57.75pt;height:39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" filled="f" stroked="f">
                <v:textbox style="layout-flow:vertical-ideographic" inset="5.85pt,.7pt,5.85pt,.7pt">
                  <w:txbxContent>
                    <w:p w:rsidR="000D2E51" w:rsidRDefault="000D2E51" w:rsidP="000D2E51">
                      <w:pPr>
                        <w:spacing w:line="440" w:lineRule="exact"/>
                        <w:ind w:leftChars="-1" w:left="-2" w:firstLineChars="43" w:firstLine="104"/>
                        <w:rPr>
                          <w:rFonts w:ascii="HG丸ｺﾞｼｯｸM-PRO" w:eastAsia="HG丸ｺﾞｼｯｸM-PRO" w:hAnsi="ＭＳ ゴシック"/>
                          <w:b/>
                          <w:sz w:val="24"/>
                        </w:rPr>
                      </w:pPr>
                      <w:r>
                        <w:rPr>
                          <w:rFonts w:ascii="HG丸ｺﾞｼｯｸM-PRO" w:eastAsia="HG丸ｺﾞｼｯｸM-PRO" w:hAnsi="ＭＳ ゴシック" w:hint="eastAsia"/>
                          <w:b/>
                          <w:sz w:val="24"/>
                        </w:rPr>
                        <w:t>犯罪被害者等に関する問題を社会全体で考え、ともに支えあう</w:t>
                      </w:r>
                    </w:p>
                    <w:p w:rsidR="000D2E51" w:rsidRDefault="000D2E51" w:rsidP="000D2E51">
                      <w:pPr>
                        <w:spacing w:line="440" w:lineRule="exact"/>
                        <w:ind w:firstLineChars="196" w:firstLine="582"/>
                        <w:rPr>
                          <w:rFonts w:ascii="HG丸ｺﾞｼｯｸM-PRO" w:eastAsia="HG丸ｺﾞｼｯｸM-PRO" w:hAnsi="ＭＳ ゴシック"/>
                          <w:b/>
                          <w:sz w:val="30"/>
                          <w:szCs w:val="30"/>
                        </w:rPr>
                      </w:pPr>
                      <w:r w:rsidRPr="005D499E">
                        <w:rPr>
                          <w:rFonts w:ascii="HG丸ｺﾞｼｯｸM-PRO" w:eastAsia="HG丸ｺﾞｼｯｸM-PRO" w:hAnsi="ＭＳ ゴシック" w:hint="eastAsia"/>
                          <w:b/>
                          <w:spacing w:val="28"/>
                          <w:kern w:val="0"/>
                          <w:sz w:val="24"/>
                          <w:fitText w:val="6387" w:id="-1401751040"/>
                        </w:rPr>
                        <w:t>だれもが安心して暮らすことができる大阪の実</w:t>
                      </w:r>
                      <w:r w:rsidRPr="005D499E">
                        <w:rPr>
                          <w:rFonts w:ascii="HG丸ｺﾞｼｯｸM-PRO" w:eastAsia="HG丸ｺﾞｼｯｸM-PRO" w:hAnsi="ＭＳ ゴシック" w:hint="eastAsia"/>
                          <w:b/>
                          <w:spacing w:val="7"/>
                          <w:kern w:val="0"/>
                          <w:sz w:val="24"/>
                          <w:fitText w:val="6387" w:id="-1401751040"/>
                        </w:rPr>
                        <w:t>現</w:t>
                      </w:r>
                    </w:p>
                    <w:p w:rsidR="000D2E51" w:rsidRDefault="000D2E51" w:rsidP="000D2E51"/>
                  </w:txbxContent>
                </v:textbox>
              </v:shape>
            </w:pict>
          </mc:Fallback>
        </mc:AlternateContent>
      </w:r>
      <w:r w:rsidR="000D2E51" w:rsidRPr="000D2E51">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59A21834" wp14:editId="3A875E4E">
                <wp:simplePos x="0" y="0"/>
                <wp:positionH relativeFrom="column">
                  <wp:posOffset>649605</wp:posOffset>
                </wp:positionH>
                <wp:positionV relativeFrom="paragraph">
                  <wp:posOffset>137721</wp:posOffset>
                </wp:positionV>
                <wp:extent cx="3095625" cy="791845"/>
                <wp:effectExtent l="0" t="0" r="28575" b="27305"/>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91845"/>
                        </a:xfrm>
                        <a:prstGeom prst="rect">
                          <a:avLst/>
                        </a:prstGeom>
                        <a:solidFill>
                          <a:srgbClr val="000000"/>
                        </a:solidFill>
                        <a:ln w="9525">
                          <a:solidFill>
                            <a:srgbClr val="000000"/>
                          </a:solidFill>
                          <a:miter lim="800000"/>
                          <a:headEnd/>
                          <a:tailEnd/>
                        </a:ln>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平穏な日常生活への復帰支援</w:t>
                            </w:r>
                          </w:p>
                          <w:p w:rsidR="000D2E51" w:rsidRDefault="000D2E51" w:rsidP="000D2E51">
                            <w:pPr>
                              <w:spacing w:line="360" w:lineRule="auto"/>
                              <w:jc w:val="left"/>
                              <w:rPr>
                                <w:rFonts w:ascii="HG創英角ｺﾞｼｯｸUB" w:eastAsia="HG創英角ｺﾞｼｯｸUB" w:hAnsi="HG創英角ｺﾞｼｯｸUB"/>
                                <w:sz w:val="24"/>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深刻な状況にある犯罪被害者等を支援</w:t>
                            </w:r>
                            <w:r>
                              <w:rPr>
                                <w:rFonts w:ascii="HG創英角ｺﾞｼｯｸUB" w:eastAsia="HG創英角ｺﾞｼｯｸUB" w:hAnsi="HG創英角ｺﾞｼｯｸUB" w:hint="eastAsia"/>
                                <w:sz w:val="22"/>
                              </w:rPr>
                              <w:t>～</w:t>
                            </w:r>
                          </w:p>
                        </w:txbxContent>
                      </wps:txbx>
                      <wps:bodyPr rot="0" vert="horz" wrap="square" lIns="74295" tIns="37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51.15pt;margin-top:10.85pt;width:243.75pt;height:6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" fillcolor="black">
                <v:textbox inset="5.85pt,1.05mm,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平穏な日常生活への復帰支援</w:t>
                      </w:r>
                    </w:p>
                    <w:p w:rsidR="000D2E51" w:rsidRDefault="000D2E51" w:rsidP="000D2E51">
                      <w:pPr>
                        <w:spacing w:line="360" w:lineRule="auto"/>
                        <w:jc w:val="left"/>
                        <w:rPr>
                          <w:rFonts w:ascii="HG創英角ｺﾞｼｯｸUB" w:eastAsia="HG創英角ｺﾞｼｯｸUB" w:hAnsi="HG創英角ｺﾞｼｯｸUB"/>
                          <w:sz w:val="24"/>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深刻な状況にある犯罪被害者等を支援</w:t>
                      </w:r>
                      <w:r>
                        <w:rPr>
                          <w:rFonts w:ascii="HG創英角ｺﾞｼｯｸUB" w:eastAsia="HG創英角ｺﾞｼｯｸUB" w:hAnsi="HG創英角ｺﾞｼｯｸUB" w:hint="eastAsia"/>
                          <w:sz w:val="22"/>
                        </w:rPr>
                        <w:t>～</w:t>
                      </w:r>
                    </w:p>
                  </w:txbxContent>
                </v:textbox>
              </v:shape>
            </w:pict>
          </mc:Fallback>
        </mc:AlternateContent>
      </w:r>
      <w:r w:rsidR="000D2E51" w:rsidRPr="000D2E51">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7639A0E3" wp14:editId="1BDE1A68">
                <wp:simplePos x="0" y="0"/>
                <wp:positionH relativeFrom="column">
                  <wp:posOffset>3858895</wp:posOffset>
                </wp:positionH>
                <wp:positionV relativeFrom="paragraph">
                  <wp:posOffset>48260</wp:posOffset>
                </wp:positionV>
                <wp:extent cx="4859655" cy="269875"/>
                <wp:effectExtent l="0" t="0"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26987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早期からの支援実施のための相談・情報提供を充実します。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303.85pt;margin-top:3.8pt;width:382.65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早期からの支援実施のための相談・情報提供を充実します。</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8720" behindDoc="0" locked="0" layoutInCell="1" allowOverlap="1" wp14:anchorId="54F8A997" wp14:editId="628EF280">
                <wp:simplePos x="0" y="0"/>
                <wp:positionH relativeFrom="column">
                  <wp:posOffset>3857625</wp:posOffset>
                </wp:positionH>
                <wp:positionV relativeFrom="paragraph">
                  <wp:posOffset>142240</wp:posOffset>
                </wp:positionV>
                <wp:extent cx="7919720" cy="904875"/>
                <wp:effectExtent l="0" t="0" r="100330" b="104775"/>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9048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Pr="0089443A" w:rsidRDefault="000D2E51" w:rsidP="00E4676C">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7766DF" w:rsidRPr="007766DF">
                              <w:rPr>
                                <w:rFonts w:asciiTheme="majorEastAsia" w:eastAsiaTheme="majorEastAsia" w:hAnsiTheme="majorEastAsia" w:hint="eastAsia"/>
                                <w:sz w:val="18"/>
                                <w:szCs w:val="18"/>
                              </w:rPr>
                              <w:t>ホームページなどの各種広報媒体を活用するなどして、</w:t>
                            </w:r>
                            <w:r w:rsidR="00E4676C" w:rsidRPr="00E4676C">
                              <w:rPr>
                                <w:rFonts w:asciiTheme="majorEastAsia" w:eastAsiaTheme="majorEastAsia" w:hAnsiTheme="majorEastAsia" w:hint="eastAsia"/>
                                <w:sz w:val="18"/>
                                <w:szCs w:val="18"/>
                              </w:rPr>
                              <w:t>警察との連携強化を図</w:t>
                            </w:r>
                            <w:r w:rsidR="00E4676C">
                              <w:rPr>
                                <w:rFonts w:asciiTheme="majorEastAsia" w:eastAsiaTheme="majorEastAsia" w:hAnsiTheme="majorEastAsia" w:hint="eastAsia"/>
                                <w:sz w:val="18"/>
                                <w:szCs w:val="18"/>
                              </w:rPr>
                              <w:t>りつつ、</w:t>
                            </w:r>
                            <w:r w:rsidRPr="0089443A">
                              <w:rPr>
                                <w:rFonts w:asciiTheme="majorEastAsia" w:eastAsiaTheme="majorEastAsia" w:hAnsiTheme="majorEastAsia" w:hint="eastAsia"/>
                                <w:sz w:val="18"/>
                                <w:szCs w:val="18"/>
                              </w:rPr>
                              <w:t>支援に関する情報を被害直後から適切かつ速やかに届けることができるよう</w:t>
                            </w:r>
                            <w:r w:rsidR="007766DF">
                              <w:rPr>
                                <w:rFonts w:asciiTheme="majorEastAsia" w:eastAsiaTheme="majorEastAsia" w:hAnsiTheme="majorEastAsia" w:hint="eastAsia"/>
                                <w:sz w:val="18"/>
                                <w:szCs w:val="18"/>
                              </w:rPr>
                              <w:t>努めていく。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○支援施策の総合調整･広報啓発等を実施する大阪府の総合的対応窓口（治安対策課）において、ニーズに応じた各種情報を提供していく。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○被害の状況に応じた適切な相談を実施できるよう関係機関間の連携を図り、</w:t>
                            </w:r>
                            <w:r w:rsidR="00CC7F5F">
                              <w:rPr>
                                <w:rFonts w:asciiTheme="majorEastAsia" w:eastAsiaTheme="majorEastAsia" w:hAnsiTheme="majorEastAsia" w:hint="eastAsia"/>
                                <w:sz w:val="18"/>
                                <w:szCs w:val="18"/>
                              </w:rPr>
                              <w:t>担当職員</w:t>
                            </w:r>
                            <w:r w:rsidRPr="0089443A">
                              <w:rPr>
                                <w:rFonts w:asciiTheme="majorEastAsia" w:eastAsiaTheme="majorEastAsia" w:hAnsiTheme="majorEastAsia" w:hint="eastAsia"/>
                                <w:sz w:val="18"/>
                                <w:szCs w:val="18"/>
                              </w:rPr>
                              <w:t>の資質向上等に取り組んでいく。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303.75pt;margin-top:11.2pt;width:623.6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">
                <v:shadow on="t" opacity=".5" offset="6pt,6pt"/>
                <v:textbox inset="5.85pt,.7pt,5.85pt,.7pt">
                  <w:txbxContent>
                    <w:p w:rsidR="000D2E51" w:rsidRPr="0089443A" w:rsidRDefault="000D2E51" w:rsidP="00E4676C">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7766DF" w:rsidRPr="007766DF">
                        <w:rPr>
                          <w:rFonts w:asciiTheme="majorEastAsia" w:eastAsiaTheme="majorEastAsia" w:hAnsiTheme="majorEastAsia" w:hint="eastAsia"/>
                          <w:sz w:val="18"/>
                          <w:szCs w:val="18"/>
                        </w:rPr>
                        <w:t>ホームページなどの各種広報媒体を活用するなどして、</w:t>
                      </w:r>
                      <w:r w:rsidR="00E4676C" w:rsidRPr="00E4676C">
                        <w:rPr>
                          <w:rFonts w:asciiTheme="majorEastAsia" w:eastAsiaTheme="majorEastAsia" w:hAnsiTheme="majorEastAsia" w:hint="eastAsia"/>
                          <w:sz w:val="18"/>
                          <w:szCs w:val="18"/>
                        </w:rPr>
                        <w:t>警察との連携強化を図</w:t>
                      </w:r>
                      <w:r w:rsidR="00E4676C">
                        <w:rPr>
                          <w:rFonts w:asciiTheme="majorEastAsia" w:eastAsiaTheme="majorEastAsia" w:hAnsiTheme="majorEastAsia" w:hint="eastAsia"/>
                          <w:sz w:val="18"/>
                          <w:szCs w:val="18"/>
                        </w:rPr>
                        <w:t>りつつ、</w:t>
                      </w:r>
                      <w:r w:rsidRPr="0089443A">
                        <w:rPr>
                          <w:rFonts w:asciiTheme="majorEastAsia" w:eastAsiaTheme="majorEastAsia" w:hAnsiTheme="majorEastAsia" w:hint="eastAsia"/>
                          <w:sz w:val="18"/>
                          <w:szCs w:val="18"/>
                        </w:rPr>
                        <w:t>支援に関する情報を被害直後から適切かつ速やかに届けることができるよう</w:t>
                      </w:r>
                      <w:r w:rsidR="007766DF">
                        <w:rPr>
                          <w:rFonts w:asciiTheme="majorEastAsia" w:eastAsiaTheme="majorEastAsia" w:hAnsiTheme="majorEastAsia" w:hint="eastAsia"/>
                          <w:sz w:val="18"/>
                          <w:szCs w:val="18"/>
                        </w:rPr>
                        <w:t>努めていく。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○支援施策の総合調整･広報啓発等を実施する大阪府の総合的対応窓口（治安対策課）において、ニーズに応じた各種情報を提供していく。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○被害の状況に応じた適切な相談を実施できるよう関係機関間の連携を図り、</w:t>
                      </w:r>
                      <w:r w:rsidR="00CC7F5F">
                        <w:rPr>
                          <w:rFonts w:asciiTheme="majorEastAsia" w:eastAsiaTheme="majorEastAsia" w:hAnsiTheme="majorEastAsia" w:hint="eastAsia"/>
                          <w:sz w:val="18"/>
                          <w:szCs w:val="18"/>
                        </w:rPr>
                        <w:t>担当職員</w:t>
                      </w:r>
                      <w:r w:rsidRPr="0089443A">
                        <w:rPr>
                          <w:rFonts w:asciiTheme="majorEastAsia" w:eastAsiaTheme="majorEastAsia" w:hAnsiTheme="majorEastAsia" w:hint="eastAsia"/>
                          <w:sz w:val="18"/>
                          <w:szCs w:val="18"/>
                        </w:rPr>
                        <w:t>の資質向上等に取り組んでいく。</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5408" behindDoc="0" locked="0" layoutInCell="1" allowOverlap="1" wp14:anchorId="7146454B" wp14:editId="2FDD3978">
                <wp:simplePos x="0" y="0"/>
                <wp:positionH relativeFrom="column">
                  <wp:posOffset>12158573</wp:posOffset>
                </wp:positionH>
                <wp:positionV relativeFrom="paragraph">
                  <wp:posOffset>41083</wp:posOffset>
                </wp:positionV>
                <wp:extent cx="690113" cy="3749040"/>
                <wp:effectExtent l="0" t="38100" r="34290" b="60960"/>
                <wp:wrapNone/>
                <wp:docPr id="7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3" cy="3749040"/>
                        </a:xfrm>
                        <a:prstGeom prst="stripedRightArrow">
                          <a:avLst>
                            <a:gd name="adj1" fmla="val 51370"/>
                            <a:gd name="adj2" fmla="val 52639"/>
                          </a:avLst>
                        </a:prstGeom>
                        <a:gradFill rotWithShape="1">
                          <a:gsLst>
                            <a:gs pos="0">
                              <a:srgbClr val="FFFFFF">
                                <a:gamma/>
                                <a:shade val="46275"/>
                                <a:invGamma/>
                              </a:srgbClr>
                            </a:gs>
                            <a:gs pos="100000">
                              <a:srgbClr val="FFFFFF"/>
                            </a:gs>
                          </a:gsLst>
                          <a:lin ang="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41" o:spid="_x0000_s1026" type="#_x0000_t93" style="position:absolute;left:0;text-align:left;margin-left:957.35pt;margin-top:3.25pt;width:54.35pt;height:29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" adj="10230,5252" fillcolor="#767676">
                <v:fill rotate="t" angle="90" focus="100%" type="gradient"/>
                <v:textbox inset="5.85pt,.7pt,5.85pt,.7pt"/>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55434CF8" wp14:editId="11ECB6A4">
                <wp:simplePos x="0" y="0"/>
                <wp:positionH relativeFrom="column">
                  <wp:posOffset>762000</wp:posOffset>
                </wp:positionH>
                <wp:positionV relativeFrom="paragraph">
                  <wp:posOffset>149520</wp:posOffset>
                </wp:positionV>
                <wp:extent cx="2667000" cy="1104900"/>
                <wp:effectExtent l="0" t="0" r="19050" b="19050"/>
                <wp:wrapNone/>
                <wp:docPr id="5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04900"/>
                        </a:xfrm>
                        <a:prstGeom prst="roundRect">
                          <a:avLst>
                            <a:gd name="adj" fmla="val 16667"/>
                          </a:avLst>
                        </a:prstGeom>
                        <a:solidFill>
                          <a:srgbClr val="FFFFFF"/>
                        </a:solidFill>
                        <a:ln w="9525">
                          <a:solidFill>
                            <a:srgbClr val="000000"/>
                          </a:solidFill>
                          <a:round/>
                          <a:headEnd/>
                          <a:tailEnd/>
                        </a:ln>
                      </wps:spPr>
                      <wps:txbx>
                        <w:txbxContent>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＜視点１＞　</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幅広い分野にわたる府の施策の</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横断的・効果的な組み合わせによる支援の実施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4" style="position:absolute;left:0;text-align:left;margin-left:60pt;margin-top:11.75pt;width:210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">
                <v:textbox inset="5.85pt,.7pt,5.85pt,.7pt">
                  <w:txbxContent>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＜視点１＞　</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幅広い分野にわたる府の施策の</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横断的・効果的な組み合わせによる支援の実施</w:t>
                      </w:r>
                    </w:p>
                  </w:txbxContent>
                </v:textbox>
              </v:roundrect>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41275E50" wp14:editId="1E59E766">
                <wp:simplePos x="0" y="0"/>
                <wp:positionH relativeFrom="column">
                  <wp:posOffset>3896360</wp:posOffset>
                </wp:positionH>
                <wp:positionV relativeFrom="paragraph">
                  <wp:posOffset>13335</wp:posOffset>
                </wp:positionV>
                <wp:extent cx="4860000" cy="270000"/>
                <wp:effectExtent l="0" t="0" r="0" b="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270000"/>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深刻な犯罪等被害からの回復を支援します。</w:t>
                            </w:r>
                          </w:p>
                          <w:p w:rsidR="000D2E51" w:rsidRDefault="000D2E51" w:rsidP="000D2E51">
                            <w:pPr>
                              <w:spacing w:line="260" w:lineRule="exact"/>
                              <w:rPr>
                                <w:rFonts w:ascii="ＭＳ ゴシック" w:eastAsia="ＭＳ ゴシック" w:hAnsi="ＭＳ ゴシック"/>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left:0;text-align:left;margin-left:306.8pt;margin-top:1.05pt;width:382.7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深刻な犯罪等被害からの回復を支援します。</w:t>
                      </w:r>
                    </w:p>
                    <w:p w:rsidR="000D2E51" w:rsidRDefault="000D2E51" w:rsidP="000D2E51">
                      <w:pPr>
                        <w:spacing w:line="260" w:lineRule="exact"/>
                        <w:rPr>
                          <w:rFonts w:ascii="ＭＳ ゴシック" w:eastAsia="ＭＳ ゴシック" w:hAnsi="ＭＳ ゴシック"/>
                          <w:b/>
                          <w:szCs w:val="21"/>
                        </w:rPr>
                      </w:pP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14:anchorId="7A0F00B4" wp14:editId="2C9AF2A0">
                <wp:simplePos x="0" y="0"/>
                <wp:positionH relativeFrom="column">
                  <wp:posOffset>3867150</wp:posOffset>
                </wp:positionH>
                <wp:positionV relativeFrom="paragraph">
                  <wp:posOffset>85725</wp:posOffset>
                </wp:positionV>
                <wp:extent cx="7920000" cy="1209600"/>
                <wp:effectExtent l="0" t="0" r="100330" b="86360"/>
                <wp:wrapNone/>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0" cy="12096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○こころの健康総合センターや保健所などの関係機関</w:t>
                            </w:r>
                            <w:r w:rsidR="005529CF">
                              <w:rPr>
                                <w:rFonts w:asciiTheme="majorEastAsia" w:eastAsiaTheme="majorEastAsia" w:hAnsiTheme="majorEastAsia" w:hint="eastAsia"/>
                                <w:sz w:val="18"/>
                                <w:szCs w:val="18"/>
                              </w:rPr>
                              <w:t>と</w:t>
                            </w:r>
                            <w:r w:rsidRPr="0089443A">
                              <w:rPr>
                                <w:rFonts w:asciiTheme="majorEastAsia" w:eastAsiaTheme="majorEastAsia" w:hAnsiTheme="majorEastAsia" w:hint="eastAsia"/>
                                <w:sz w:val="18"/>
                                <w:szCs w:val="18"/>
                              </w:rPr>
                              <w:t>連携した心のケア支援に向けた取組など、支援に関わる様々な府の既存施策の活用と関係機関</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相互の連携により回復支援に取り組んでいく。</w:t>
                            </w:r>
                          </w:p>
                          <w:p w:rsidR="000D2E51" w:rsidRPr="0089443A" w:rsidRDefault="000D2E51" w:rsidP="00C42882">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CC7F5F">
                              <w:rPr>
                                <w:rFonts w:asciiTheme="majorEastAsia" w:eastAsiaTheme="majorEastAsia" w:hAnsiTheme="majorEastAsia" w:hint="eastAsia"/>
                                <w:sz w:val="18"/>
                                <w:szCs w:val="18"/>
                              </w:rPr>
                              <w:t>性犯罪</w:t>
                            </w:r>
                            <w:r w:rsidR="00E4676C">
                              <w:rPr>
                                <w:rFonts w:asciiTheme="majorEastAsia" w:eastAsiaTheme="majorEastAsia" w:hAnsiTheme="majorEastAsia" w:hint="eastAsia"/>
                                <w:sz w:val="18"/>
                                <w:szCs w:val="18"/>
                              </w:rPr>
                              <w:t>被害</w:t>
                            </w:r>
                            <w:r w:rsidR="00CC7F5F">
                              <w:rPr>
                                <w:rFonts w:asciiTheme="majorEastAsia" w:eastAsiaTheme="majorEastAsia" w:hAnsiTheme="majorEastAsia" w:hint="eastAsia"/>
                                <w:sz w:val="18"/>
                                <w:szCs w:val="18"/>
                              </w:rPr>
                              <w:t>については、</w:t>
                            </w:r>
                            <w:r w:rsidRPr="0089443A">
                              <w:rPr>
                                <w:rFonts w:asciiTheme="majorEastAsia" w:eastAsiaTheme="majorEastAsia" w:hAnsiTheme="majorEastAsia" w:hint="eastAsia"/>
                                <w:sz w:val="18"/>
                                <w:szCs w:val="18"/>
                              </w:rPr>
                              <w:t>民間のワンストップ支援センターと２次医療圏毎の協力医療機関で構成する「性暴力被害者支援ネットワーク」の連携強化を図り、被害の潜在化・深刻化の防止に取り組んでいく。</w:t>
                            </w:r>
                          </w:p>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○就業支援施策や、経済的理由により就学困難な生徒のための支援制度、府営住宅の一時使用</w:t>
                            </w:r>
                            <w:r w:rsidR="00CC7F5F">
                              <w:rPr>
                                <w:rFonts w:asciiTheme="majorEastAsia" w:eastAsiaTheme="majorEastAsia" w:hAnsiTheme="majorEastAsia" w:hint="eastAsia"/>
                                <w:sz w:val="18"/>
                                <w:szCs w:val="18"/>
                              </w:rPr>
                              <w:t>など</w:t>
                            </w:r>
                            <w:r w:rsidRPr="0089443A">
                              <w:rPr>
                                <w:rFonts w:asciiTheme="majorEastAsia" w:eastAsiaTheme="majorEastAsia" w:hAnsiTheme="majorEastAsia" w:hint="eastAsia"/>
                                <w:sz w:val="18"/>
                                <w:szCs w:val="18"/>
                              </w:rPr>
                              <w:t>、府の制度・サービス等を活用して、日常生活への復</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帰に向けた多様な支援を実施していく。</w:t>
                            </w:r>
                          </w:p>
                          <w:p w:rsidR="000D2E51" w:rsidRDefault="000D2E51" w:rsidP="000D2E51">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left:0;text-align:left;margin-left:304.5pt;margin-top:6.75pt;width:623.6pt;height: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">
                <v:shadow on="t" opacity=".5" offset="6pt,6pt"/>
                <v:textbox inset="5.85pt,.7pt,5.85pt,.7pt">
                  <w:txbxContent>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○こころの健康総合センターや保健所などの関係機関</w:t>
                      </w:r>
                      <w:r w:rsidR="005529CF">
                        <w:rPr>
                          <w:rFonts w:asciiTheme="majorEastAsia" w:eastAsiaTheme="majorEastAsia" w:hAnsiTheme="majorEastAsia" w:hint="eastAsia"/>
                          <w:sz w:val="18"/>
                          <w:szCs w:val="18"/>
                        </w:rPr>
                        <w:t>と</w:t>
                      </w:r>
                      <w:bookmarkStart w:id="1" w:name="_GoBack"/>
                      <w:bookmarkEnd w:id="1"/>
                      <w:r w:rsidRPr="0089443A">
                        <w:rPr>
                          <w:rFonts w:asciiTheme="majorEastAsia" w:eastAsiaTheme="majorEastAsia" w:hAnsiTheme="majorEastAsia" w:hint="eastAsia"/>
                          <w:sz w:val="18"/>
                          <w:szCs w:val="18"/>
                        </w:rPr>
                        <w:t>連携した心のケア支援に向けた取組など、支援に関わる様々な府の既存施策の活用と関係機関</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相互の連携により回復支援に取り組んでいく。</w:t>
                      </w:r>
                    </w:p>
                    <w:p w:rsidR="000D2E51" w:rsidRPr="0089443A" w:rsidRDefault="000D2E51" w:rsidP="00C42882">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CC7F5F">
                        <w:rPr>
                          <w:rFonts w:asciiTheme="majorEastAsia" w:eastAsiaTheme="majorEastAsia" w:hAnsiTheme="majorEastAsia" w:hint="eastAsia"/>
                          <w:sz w:val="18"/>
                          <w:szCs w:val="18"/>
                        </w:rPr>
                        <w:t>性犯罪</w:t>
                      </w:r>
                      <w:r w:rsidR="00E4676C">
                        <w:rPr>
                          <w:rFonts w:asciiTheme="majorEastAsia" w:eastAsiaTheme="majorEastAsia" w:hAnsiTheme="majorEastAsia" w:hint="eastAsia"/>
                          <w:sz w:val="18"/>
                          <w:szCs w:val="18"/>
                        </w:rPr>
                        <w:t>被害</w:t>
                      </w:r>
                      <w:r w:rsidR="00CC7F5F">
                        <w:rPr>
                          <w:rFonts w:asciiTheme="majorEastAsia" w:eastAsiaTheme="majorEastAsia" w:hAnsiTheme="majorEastAsia" w:hint="eastAsia"/>
                          <w:sz w:val="18"/>
                          <w:szCs w:val="18"/>
                        </w:rPr>
                        <w:t>については、</w:t>
                      </w:r>
                      <w:r w:rsidRPr="0089443A">
                        <w:rPr>
                          <w:rFonts w:asciiTheme="majorEastAsia" w:eastAsiaTheme="majorEastAsia" w:hAnsiTheme="majorEastAsia" w:hint="eastAsia"/>
                          <w:sz w:val="18"/>
                          <w:szCs w:val="18"/>
                        </w:rPr>
                        <w:t>民間のワンストップ支援センターと２次医療圏毎の協力医療機関で構成する「性暴力被害者支援ネットワーク」の連携強化を図り、被害の潜在化・深刻化の防止に取り組んでいく。</w:t>
                      </w:r>
                    </w:p>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○就業支援施策や、経済的理由により就学困難な生徒のための支援制度、府営住宅の一時使用</w:t>
                      </w:r>
                      <w:r w:rsidR="00CC7F5F">
                        <w:rPr>
                          <w:rFonts w:asciiTheme="majorEastAsia" w:eastAsiaTheme="majorEastAsia" w:hAnsiTheme="majorEastAsia" w:hint="eastAsia"/>
                          <w:sz w:val="18"/>
                          <w:szCs w:val="18"/>
                        </w:rPr>
                        <w:t>など</w:t>
                      </w:r>
                      <w:r w:rsidRPr="0089443A">
                        <w:rPr>
                          <w:rFonts w:asciiTheme="majorEastAsia" w:eastAsiaTheme="majorEastAsia" w:hAnsiTheme="majorEastAsia" w:hint="eastAsia"/>
                          <w:sz w:val="18"/>
                          <w:szCs w:val="18"/>
                        </w:rPr>
                        <w:t>、府の制度・サービス等を活用して、日常生活への復</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帰に向けた多様な支援を実施していく。</w:t>
                      </w:r>
                    </w:p>
                    <w:p w:rsidR="000D2E51" w:rsidRDefault="000D2E51" w:rsidP="000D2E51">
                      <w:pPr>
                        <w:spacing w:line="300" w:lineRule="exact"/>
                      </w:pP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4F5AB9EB" wp14:editId="669B4562">
                <wp:simplePos x="0" y="0"/>
                <wp:positionH relativeFrom="column">
                  <wp:posOffset>469781</wp:posOffset>
                </wp:positionH>
                <wp:positionV relativeFrom="paragraph">
                  <wp:posOffset>54023</wp:posOffset>
                </wp:positionV>
                <wp:extent cx="11529060" cy="2114550"/>
                <wp:effectExtent l="0" t="0" r="15240" b="19050"/>
                <wp:wrapNone/>
                <wp:docPr id="6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9060" cy="2114550"/>
                        </a:xfrm>
                        <a:prstGeom prst="roundRect">
                          <a:avLst>
                            <a:gd name="adj" fmla="val 346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2" o:spid="_x0000_s1026" style="position:absolute;left:0;text-align:left;margin-left:37pt;margin-top:4.25pt;width:907.8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">
                <v:textbox inset="5.85pt,.7pt,5.85pt,.7pt"/>
              </v:roundrect>
            </w:pict>
          </mc:Fallback>
        </mc:AlternateContent>
      </w:r>
      <w:r w:rsidRPr="000D2E51">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6DC1B8B6" wp14:editId="3BD7FE7A">
                <wp:simplePos x="0" y="0"/>
                <wp:positionH relativeFrom="column">
                  <wp:posOffset>3917950</wp:posOffset>
                </wp:positionH>
                <wp:positionV relativeFrom="paragraph">
                  <wp:posOffset>122555</wp:posOffset>
                </wp:positionV>
                <wp:extent cx="4860000" cy="270000"/>
                <wp:effectExtent l="0" t="0" r="0" b="0"/>
                <wp:wrapNone/>
                <wp:docPr id="6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270000"/>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府民の理解増進のための広報啓発・教育を充実します。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7" type="#_x0000_t202" style="position:absolute;left:0;text-align:left;margin-left:308.5pt;margin-top:9.65pt;width:382.7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府民の理解増進のための広報啓発・教育を充実します。</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14:anchorId="684A586C" wp14:editId="072F19BB">
                <wp:simplePos x="0" y="0"/>
                <wp:positionH relativeFrom="column">
                  <wp:posOffset>659130</wp:posOffset>
                </wp:positionH>
                <wp:positionV relativeFrom="paragraph">
                  <wp:posOffset>28575</wp:posOffset>
                </wp:positionV>
                <wp:extent cx="3095640" cy="792000"/>
                <wp:effectExtent l="0" t="0" r="28575" b="27305"/>
                <wp:wrapNone/>
                <wp:docPr id="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40" cy="792000"/>
                        </a:xfrm>
                        <a:prstGeom prst="rect">
                          <a:avLst/>
                        </a:prstGeom>
                        <a:solidFill>
                          <a:srgbClr val="000000"/>
                        </a:solidFill>
                        <a:ln w="9525">
                          <a:solidFill>
                            <a:srgbClr val="000000"/>
                          </a:solidFill>
                          <a:miter lim="800000"/>
                          <a:headEnd/>
                          <a:tailEnd/>
                        </a:ln>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犯罪被害者等を支える社会づくり</w:t>
                            </w:r>
                          </w:p>
                          <w:p w:rsidR="000D2E51" w:rsidRPr="002D3CF5" w:rsidRDefault="000D2E51" w:rsidP="000D2E51">
                            <w:pPr>
                              <w:spacing w:line="360" w:lineRule="auto"/>
                              <w:ind w:firstLineChars="100" w:firstLine="221"/>
                              <w:jc w:val="center"/>
                              <w:rPr>
                                <w:rFonts w:ascii="ＭＳ ゴシック" w:eastAsia="ＭＳ ゴシック" w:hAnsi="ＭＳ ゴシック"/>
                                <w:b/>
                                <w:sz w:val="22"/>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広報啓発・教育・人材養成等の推進～</w:t>
                            </w:r>
                          </w:p>
                        </w:txbxContent>
                      </wps:txbx>
                      <wps:bodyPr rot="0" vert="horz" wrap="square" lIns="74295" tIns="3780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8" type="#_x0000_t202" style="position:absolute;left:0;text-align:left;margin-left:51.9pt;margin-top:2.25pt;width:243.75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" fillcolor="black">
                <v:textbox inset="5.85pt,1.05mm,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犯罪被害者等を支える社会づくり</w:t>
                      </w:r>
                    </w:p>
                    <w:p w:rsidR="000D2E51" w:rsidRPr="002D3CF5" w:rsidRDefault="000D2E51" w:rsidP="000D2E51">
                      <w:pPr>
                        <w:spacing w:line="360" w:lineRule="auto"/>
                        <w:ind w:firstLineChars="100" w:firstLine="221"/>
                        <w:jc w:val="center"/>
                        <w:rPr>
                          <w:rFonts w:ascii="ＭＳ ゴシック" w:eastAsia="ＭＳ ゴシック" w:hAnsi="ＭＳ ゴシック"/>
                          <w:b/>
                          <w:sz w:val="22"/>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広報啓発・教育・人材養成等の推進～</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1552" behindDoc="0" locked="0" layoutInCell="1" allowOverlap="1" wp14:anchorId="5A3129BA" wp14:editId="2B1A9BB7">
                <wp:simplePos x="0" y="0"/>
                <wp:positionH relativeFrom="column">
                  <wp:posOffset>3867150</wp:posOffset>
                </wp:positionH>
                <wp:positionV relativeFrom="paragraph">
                  <wp:posOffset>19050</wp:posOffset>
                </wp:positionV>
                <wp:extent cx="7920000" cy="666720"/>
                <wp:effectExtent l="0" t="0" r="100330" b="95885"/>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0" cy="66672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Pr="00D62A38" w:rsidRDefault="000D2E51" w:rsidP="000D2E51">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犯罪被害者等が置かれた現状について知る学習機会の提供や、人権尊重に関する教育を地域や学校等において積極的に実施するとともに、多様な媒体を活用した継続的な広報・啓発活動を実施</w:t>
                            </w:r>
                            <w:r w:rsidR="00BA4947">
                              <w:rPr>
                                <w:rFonts w:asciiTheme="majorEastAsia" w:eastAsiaTheme="majorEastAsia" w:hAnsiTheme="majorEastAsia" w:hint="eastAsia"/>
                                <w:sz w:val="18"/>
                                <w:szCs w:val="18"/>
                              </w:rPr>
                              <w:t>していく</w:t>
                            </w:r>
                            <w:r w:rsidRPr="00D62A38">
                              <w:rPr>
                                <w:rFonts w:asciiTheme="majorEastAsia" w:eastAsiaTheme="majorEastAsia" w:hAnsiTheme="majorEastAsia" w:hint="eastAsia"/>
                                <w:sz w:val="18"/>
                                <w:szCs w:val="18"/>
                              </w:rPr>
                              <w:t>。</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犯罪被害者週間（１１月２５日～１２月１日）において、関係機関・団体等と連携・協働した効果的な啓発活動を推進していく。</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9" type="#_x0000_t202" style="position:absolute;left:0;text-align:left;margin-left:304.5pt;margin-top:1.5pt;width:623.6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">
                <v:shadow on="t" opacity=".5" offset="6pt,6pt"/>
                <v:textbox inset="5.85pt,.7pt,5.85pt,.7pt">
                  <w:txbxContent>
                    <w:p w:rsidR="000D2E51" w:rsidRPr="00D62A38" w:rsidRDefault="000D2E51" w:rsidP="000D2E51">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犯罪被害者等が置かれた現状について知る学習機会の提供や、人権尊重に関する教育を地域や学校等において積極的に実施するとともに、多様な媒体を活用した継続的な広報・啓発活動を実施</w:t>
                      </w:r>
                      <w:r w:rsidR="00BA4947">
                        <w:rPr>
                          <w:rFonts w:asciiTheme="majorEastAsia" w:eastAsiaTheme="majorEastAsia" w:hAnsiTheme="majorEastAsia" w:hint="eastAsia"/>
                          <w:sz w:val="18"/>
                          <w:szCs w:val="18"/>
                        </w:rPr>
                        <w:t>していく</w:t>
                      </w:r>
                      <w:bookmarkStart w:id="1" w:name="_GoBack"/>
                      <w:bookmarkEnd w:id="1"/>
                      <w:r w:rsidRPr="00D62A38">
                        <w:rPr>
                          <w:rFonts w:asciiTheme="majorEastAsia" w:eastAsiaTheme="majorEastAsia" w:hAnsiTheme="majorEastAsia" w:hint="eastAsia"/>
                          <w:sz w:val="18"/>
                          <w:szCs w:val="18"/>
                        </w:rPr>
                        <w:t>。</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犯罪被害者週間（１１月２５日～１２月１日）において、関係機関・団体等と連携・協働した効果的な啓発活動を推進していく。</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14:anchorId="36D47879" wp14:editId="101E8E41">
                <wp:simplePos x="0" y="0"/>
                <wp:positionH relativeFrom="column">
                  <wp:posOffset>767080</wp:posOffset>
                </wp:positionH>
                <wp:positionV relativeFrom="paragraph">
                  <wp:posOffset>188595</wp:posOffset>
                </wp:positionV>
                <wp:extent cx="2841625" cy="950595"/>
                <wp:effectExtent l="0" t="0" r="15875" b="20955"/>
                <wp:wrapNone/>
                <wp:docPr id="6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1625" cy="950595"/>
                        </a:xfrm>
                        <a:prstGeom prst="roundRect">
                          <a:avLst>
                            <a:gd name="adj" fmla="val 16667"/>
                          </a:avLst>
                        </a:prstGeom>
                        <a:solidFill>
                          <a:srgbClr val="FFFFFF"/>
                        </a:solidFill>
                        <a:ln w="9525">
                          <a:solidFill>
                            <a:srgbClr val="000000"/>
                          </a:solidFill>
                          <a:round/>
                          <a:headEnd/>
                          <a:tailEnd/>
                        </a:ln>
                      </wps:spPr>
                      <wps:txbx>
                        <w:txbxContent>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＜視点２＞　</w:t>
                            </w:r>
                          </w:p>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犯罪被害者等の視点に立って行動し、</w:t>
                            </w:r>
                          </w:p>
                          <w:p w:rsidR="000D2E51" w:rsidRDefault="000D2E51" w:rsidP="000D2E51">
                            <w:pPr>
                              <w:ind w:left="206" w:hangingChars="86" w:hanging="206"/>
                              <w:rPr>
                                <w:rFonts w:ascii="HG丸ｺﾞｼｯｸM-PRO" w:eastAsia="HG丸ｺﾞｼｯｸM-PRO" w:hAnsi="ＭＳ ゴシック"/>
                                <w:sz w:val="26"/>
                                <w:szCs w:val="26"/>
                              </w:rPr>
                            </w:pPr>
                            <w:r>
                              <w:rPr>
                                <w:rFonts w:ascii="HG創英角ｺﾞｼｯｸUB" w:eastAsia="HG創英角ｺﾞｼｯｸUB" w:hAnsi="HG創英角ｺﾞｼｯｸUB" w:hint="eastAsia"/>
                                <w:sz w:val="24"/>
                              </w:rPr>
                              <w:t>支えていく人材の育成</w:t>
                            </w:r>
                          </w:p>
                        </w:txbxContent>
                      </wps:txbx>
                      <wps:bodyPr rot="0" vert="horz" wrap="square" lIns="74295" tIns="8890" rIns="74295" bIns="8890" anchor="t" anchorCtr="0" upright="1">
                        <a:noAutofit/>
                      </wps:bodyPr>
                    </wps:wsp>
                  </a:graphicData>
                </a:graphic>
              </wp:anchor>
            </w:drawing>
          </mc:Choice>
          <mc:Fallback>
            <w:pict>
              <v:roundrect id="AutoShape 122" o:spid="_x0000_s1040" style="position:absolute;left:0;text-align:left;margin-left:60.4pt;margin-top:14.85pt;width:223.75pt;height:74.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">
                <v:textbox inset="5.85pt,.7pt,5.85pt,.7pt">
                  <w:txbxContent>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＜視点２＞　</w:t>
                      </w:r>
                    </w:p>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犯罪被害者等の視点に立って行動し、</w:t>
                      </w:r>
                    </w:p>
                    <w:p w:rsidR="000D2E51" w:rsidRDefault="000D2E51" w:rsidP="000D2E51">
                      <w:pPr>
                        <w:ind w:left="206" w:hangingChars="86" w:hanging="206"/>
                        <w:rPr>
                          <w:rFonts w:ascii="HG丸ｺﾞｼｯｸM-PRO" w:eastAsia="HG丸ｺﾞｼｯｸM-PRO" w:hAnsi="ＭＳ ゴシック"/>
                          <w:sz w:val="26"/>
                          <w:szCs w:val="26"/>
                        </w:rPr>
                      </w:pPr>
                      <w:r>
                        <w:rPr>
                          <w:rFonts w:ascii="HG創英角ｺﾞｼｯｸUB" w:eastAsia="HG創英角ｺﾞｼｯｸUB" w:hAnsi="HG創英角ｺﾞｼｯｸUB" w:hint="eastAsia"/>
                          <w:sz w:val="24"/>
                        </w:rPr>
                        <w:t>支えていく人材の育成</w:t>
                      </w:r>
                    </w:p>
                  </w:txbxContent>
                </v:textbox>
              </v:roundrect>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0528" behindDoc="0" locked="0" layoutInCell="1" allowOverlap="1" wp14:anchorId="7F441459" wp14:editId="71CD9822">
                <wp:simplePos x="0" y="0"/>
                <wp:positionH relativeFrom="column">
                  <wp:posOffset>3905250</wp:posOffset>
                </wp:positionH>
                <wp:positionV relativeFrom="paragraph">
                  <wp:posOffset>57150</wp:posOffset>
                </wp:positionV>
                <wp:extent cx="4860000" cy="270000"/>
                <wp:effectExtent l="0" t="0" r="0" b="0"/>
                <wp:wrapNone/>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270000"/>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犯罪被害者等を社会で支える人材養成を推進します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1" type="#_x0000_t202" style="position:absolute;left:0;text-align:left;margin-left:307.5pt;margin-top:4.5pt;width:382.7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犯罪被害者等を社会で支える人材養成を推進します</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9504" behindDoc="0" locked="0" layoutInCell="1" allowOverlap="1" wp14:anchorId="77524FA7" wp14:editId="2BC6AAE3">
                <wp:simplePos x="0" y="0"/>
                <wp:positionH relativeFrom="column">
                  <wp:posOffset>3895725</wp:posOffset>
                </wp:positionH>
                <wp:positionV relativeFrom="paragraph">
                  <wp:posOffset>152400</wp:posOffset>
                </wp:positionV>
                <wp:extent cx="7920000" cy="542160"/>
                <wp:effectExtent l="0" t="0" r="100330" b="86995"/>
                <wp:wrapNone/>
                <wp:docPr id="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0" cy="5421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犯罪被害者等の置かれた立場に配慮して職務を行うことができるよう</w:t>
                            </w:r>
                            <w:r w:rsidR="002746A2">
                              <w:rPr>
                                <w:rFonts w:asciiTheme="majorEastAsia" w:eastAsiaTheme="majorEastAsia" w:hAnsiTheme="majorEastAsia" w:hint="eastAsia"/>
                                <w:sz w:val="18"/>
                                <w:szCs w:val="18"/>
                              </w:rPr>
                              <w:t>大阪府職員、市町村職員等の</w:t>
                            </w:r>
                            <w:r w:rsidRPr="00D62A38">
                              <w:rPr>
                                <w:rFonts w:asciiTheme="majorEastAsia" w:eastAsiaTheme="majorEastAsia" w:hAnsiTheme="majorEastAsia" w:hint="eastAsia"/>
                                <w:sz w:val="18"/>
                                <w:szCs w:val="18"/>
                              </w:rPr>
                              <w:t>資質向上に取り組んでいく。</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36458">
                              <w:rPr>
                                <w:rFonts w:asciiTheme="majorEastAsia" w:eastAsiaTheme="majorEastAsia" w:hAnsiTheme="majorEastAsia" w:hint="eastAsia"/>
                                <w:sz w:val="18"/>
                                <w:szCs w:val="18"/>
                              </w:rPr>
                              <w:t>民間団体や市町村等における人材養成を着実に進めるため、</w:t>
                            </w:r>
                            <w:r w:rsidR="00A570D4">
                              <w:rPr>
                                <w:rFonts w:asciiTheme="majorEastAsia" w:eastAsiaTheme="majorEastAsia" w:hAnsiTheme="majorEastAsia" w:hint="eastAsia"/>
                                <w:sz w:val="18"/>
                                <w:szCs w:val="18"/>
                              </w:rPr>
                              <w:t>研修プログラム教材</w:t>
                            </w:r>
                            <w:r w:rsidRPr="00D62A38">
                              <w:rPr>
                                <w:rFonts w:asciiTheme="majorEastAsia" w:eastAsiaTheme="majorEastAsia" w:hAnsiTheme="majorEastAsia" w:hint="eastAsia"/>
                                <w:sz w:val="18"/>
                                <w:szCs w:val="18"/>
                              </w:rPr>
                              <w:t>の提供</w:t>
                            </w:r>
                            <w:r w:rsidR="00CC7F5F">
                              <w:rPr>
                                <w:rFonts w:asciiTheme="majorEastAsia" w:eastAsiaTheme="majorEastAsia" w:hAnsiTheme="majorEastAsia" w:hint="eastAsia"/>
                                <w:sz w:val="18"/>
                                <w:szCs w:val="18"/>
                              </w:rPr>
                              <w:t>等により支援していく</w:t>
                            </w:r>
                            <w:r w:rsidR="00C42882">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2" type="#_x0000_t202" style="position:absolute;left:0;text-align:left;margin-left:306.75pt;margin-top:12pt;width:623.6pt;height:4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">
                <v:shadow on="t" opacity=".5" offset="6pt,6pt"/>
                <v:textbox inset="5.85pt,.7pt,5.85pt,.7pt">
                  <w:txbxContent>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犯罪被害者等の置かれた立場に配慮して職務を行うことができるよう</w:t>
                      </w:r>
                      <w:r w:rsidR="002746A2">
                        <w:rPr>
                          <w:rFonts w:asciiTheme="majorEastAsia" w:eastAsiaTheme="majorEastAsia" w:hAnsiTheme="majorEastAsia" w:hint="eastAsia"/>
                          <w:sz w:val="18"/>
                          <w:szCs w:val="18"/>
                        </w:rPr>
                        <w:t>大阪府職員、市町村職員等の</w:t>
                      </w:r>
                      <w:r w:rsidRPr="00D62A38">
                        <w:rPr>
                          <w:rFonts w:asciiTheme="majorEastAsia" w:eastAsiaTheme="majorEastAsia" w:hAnsiTheme="majorEastAsia" w:hint="eastAsia"/>
                          <w:sz w:val="18"/>
                          <w:szCs w:val="18"/>
                        </w:rPr>
                        <w:t>資質向上に取り組んでいく。</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36458">
                        <w:rPr>
                          <w:rFonts w:asciiTheme="majorEastAsia" w:eastAsiaTheme="majorEastAsia" w:hAnsiTheme="majorEastAsia" w:hint="eastAsia"/>
                          <w:sz w:val="18"/>
                          <w:szCs w:val="18"/>
                        </w:rPr>
                        <w:t>民間団体や市町村等における人材養成を着実に進めるため、</w:t>
                      </w:r>
                      <w:r w:rsidR="00A570D4">
                        <w:rPr>
                          <w:rFonts w:asciiTheme="majorEastAsia" w:eastAsiaTheme="majorEastAsia" w:hAnsiTheme="majorEastAsia" w:hint="eastAsia"/>
                          <w:sz w:val="18"/>
                          <w:szCs w:val="18"/>
                        </w:rPr>
                        <w:t>研修プログラム教材</w:t>
                      </w:r>
                      <w:r w:rsidRPr="00D62A38">
                        <w:rPr>
                          <w:rFonts w:asciiTheme="majorEastAsia" w:eastAsiaTheme="majorEastAsia" w:hAnsiTheme="majorEastAsia" w:hint="eastAsia"/>
                          <w:sz w:val="18"/>
                          <w:szCs w:val="18"/>
                        </w:rPr>
                        <w:t>の提供</w:t>
                      </w:r>
                      <w:r w:rsidR="00CC7F5F">
                        <w:rPr>
                          <w:rFonts w:asciiTheme="majorEastAsia" w:eastAsiaTheme="majorEastAsia" w:hAnsiTheme="majorEastAsia" w:hint="eastAsia"/>
                          <w:sz w:val="18"/>
                          <w:szCs w:val="18"/>
                        </w:rPr>
                        <w:t>等により支援していく</w:t>
                      </w:r>
                      <w:r w:rsidR="00C42882">
                        <w:rPr>
                          <w:rFonts w:asciiTheme="majorEastAsia" w:eastAsiaTheme="majorEastAsia" w:hAnsiTheme="majorEastAsia" w:hint="eastAsia"/>
                          <w:sz w:val="18"/>
                          <w:szCs w:val="18"/>
                        </w:rPr>
                        <w:t>。</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862577" w:rsidP="000D2E51">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92032" behindDoc="0" locked="0" layoutInCell="1" allowOverlap="1" wp14:anchorId="55435472" wp14:editId="130B8C48">
                <wp:simplePos x="0" y="0"/>
                <wp:positionH relativeFrom="column">
                  <wp:posOffset>12106275</wp:posOffset>
                </wp:positionH>
                <wp:positionV relativeFrom="paragraph">
                  <wp:posOffset>85090</wp:posOffset>
                </wp:positionV>
                <wp:extent cx="2465705" cy="3892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65705" cy="389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325" w:rsidRDefault="002A09F8">
                            <w:pPr>
                              <w:rPr>
                                <w:rFonts w:asciiTheme="majorEastAsia" w:eastAsiaTheme="majorEastAsia" w:hAnsiTheme="majorEastAsia"/>
                                <w:b/>
                                <w:sz w:val="18"/>
                                <w:szCs w:val="18"/>
                              </w:rPr>
                            </w:pPr>
                            <w:r w:rsidRPr="002A09F8">
                              <w:rPr>
                                <w:rFonts w:asciiTheme="majorEastAsia" w:eastAsiaTheme="majorEastAsia" w:hAnsiTheme="majorEastAsia" w:hint="eastAsia"/>
                                <w:b/>
                                <w:sz w:val="18"/>
                                <w:szCs w:val="18"/>
                              </w:rPr>
                              <w:t>〔</w:t>
                            </w:r>
                            <w:r w:rsidR="00612F71">
                              <w:rPr>
                                <w:rFonts w:asciiTheme="majorEastAsia" w:eastAsiaTheme="majorEastAsia" w:hAnsiTheme="majorEastAsia" w:hint="eastAsia"/>
                                <w:b/>
                                <w:sz w:val="18"/>
                                <w:szCs w:val="18"/>
                              </w:rPr>
                              <w:t>指針</w:t>
                            </w:r>
                            <w:r w:rsidRPr="002A09F8">
                              <w:rPr>
                                <w:rFonts w:asciiTheme="majorEastAsia" w:eastAsiaTheme="majorEastAsia" w:hAnsiTheme="majorEastAsia" w:hint="eastAsia"/>
                                <w:b/>
                                <w:sz w:val="18"/>
                                <w:szCs w:val="18"/>
                              </w:rPr>
                              <w:t>策定後の新規施策〕</w:t>
                            </w:r>
                          </w:p>
                          <w:tbl>
                            <w:tblPr>
                              <w:tblW w:w="37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85"/>
                              <w:gridCol w:w="850"/>
                              <w:gridCol w:w="1134"/>
                            </w:tblGrid>
                            <w:tr w:rsidR="00862577" w:rsidRPr="00862577" w:rsidTr="00862577">
                              <w:trPr>
                                <w:trHeight w:val="284"/>
                              </w:trPr>
                              <w:tc>
                                <w:tcPr>
                                  <w:tcW w:w="1785"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支援内容</w:t>
                                  </w:r>
                                </w:p>
                              </w:tc>
                              <w:tc>
                                <w:tcPr>
                                  <w:tcW w:w="850"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4"/>
                                      <w:szCs w:val="14"/>
                                    </w:rPr>
                                  </w:pPr>
                                  <w:r w:rsidRPr="00862577">
                                    <w:rPr>
                                      <w:rFonts w:ascii="ＭＳ Ｐゴシック" w:eastAsia="ＭＳ Ｐゴシック" w:hAnsi="ＭＳ Ｐゴシック" w:cs="Meiryo UI" w:hint="eastAsia"/>
                                      <w:b/>
                                      <w:sz w:val="14"/>
                                      <w:szCs w:val="14"/>
                                    </w:rPr>
                                    <w:t>実施主体</w:t>
                                  </w:r>
                                </w:p>
                              </w:tc>
                              <w:tc>
                                <w:tcPr>
                                  <w:tcW w:w="1134"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実施時期</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府営住宅の一時入居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平成１９年２月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犯罪被害者等支援事業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社会づくり活動事業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府営住宅の優先入居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平成２０年５月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司法解剖等に係る死体検案書料</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身体犯の被害者に係る診断費用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一時避難に係る宿泊費用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平成２３年６月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平成２６年４月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改正</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府内市町村の犯罪被害者等総合的対応窓口の設置</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各市町村</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平成２７年５月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設置完了</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性犯罪被害者支援ネットワーク構築</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平成２７年８月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ハウスクリーニング費用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性犯罪・性暴力被害者支援事業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平成２９年７月</w:t>
                                  </w:r>
                                </w:p>
                              </w:tc>
                            </w:tr>
                          </w:tbl>
                          <w:p w:rsidR="00010325" w:rsidRDefault="00010325">
                            <w:pP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3" type="#_x0000_t202" style="position:absolute;left:0;text-align:left;margin-left:953.25pt;margin-top:6.7pt;width:194.15pt;height:3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" filled="f" stroked="f" strokeweight=".5pt">
                <v:textbox>
                  <w:txbxContent>
                    <w:p w:rsidR="00010325" w:rsidRDefault="002A09F8">
                      <w:pPr>
                        <w:rPr>
                          <w:rFonts w:asciiTheme="majorEastAsia" w:eastAsiaTheme="majorEastAsia" w:hAnsiTheme="majorEastAsia"/>
                          <w:b/>
                          <w:sz w:val="18"/>
                          <w:szCs w:val="18"/>
                        </w:rPr>
                      </w:pPr>
                      <w:r w:rsidRPr="002A09F8">
                        <w:rPr>
                          <w:rFonts w:asciiTheme="majorEastAsia" w:eastAsiaTheme="majorEastAsia" w:hAnsiTheme="majorEastAsia" w:hint="eastAsia"/>
                          <w:b/>
                          <w:sz w:val="18"/>
                          <w:szCs w:val="18"/>
                        </w:rPr>
                        <w:t>〔</w:t>
                      </w:r>
                      <w:r w:rsidR="00612F71">
                        <w:rPr>
                          <w:rFonts w:asciiTheme="majorEastAsia" w:eastAsiaTheme="majorEastAsia" w:hAnsiTheme="majorEastAsia" w:hint="eastAsia"/>
                          <w:b/>
                          <w:sz w:val="18"/>
                          <w:szCs w:val="18"/>
                        </w:rPr>
                        <w:t>指針</w:t>
                      </w:r>
                      <w:r w:rsidRPr="002A09F8">
                        <w:rPr>
                          <w:rFonts w:asciiTheme="majorEastAsia" w:eastAsiaTheme="majorEastAsia" w:hAnsiTheme="majorEastAsia" w:hint="eastAsia"/>
                          <w:b/>
                          <w:sz w:val="18"/>
                          <w:szCs w:val="18"/>
                        </w:rPr>
                        <w:t>策定後の新規施策〕</w:t>
                      </w:r>
                    </w:p>
                    <w:tbl>
                      <w:tblPr>
                        <w:tblW w:w="37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85"/>
                        <w:gridCol w:w="850"/>
                        <w:gridCol w:w="1134"/>
                      </w:tblGrid>
                      <w:tr w:rsidR="00862577" w:rsidRPr="00862577" w:rsidTr="00862577">
                        <w:trPr>
                          <w:trHeight w:val="284"/>
                        </w:trPr>
                        <w:tc>
                          <w:tcPr>
                            <w:tcW w:w="1785"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支援内容</w:t>
                            </w:r>
                          </w:p>
                        </w:tc>
                        <w:tc>
                          <w:tcPr>
                            <w:tcW w:w="850"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4"/>
                                <w:szCs w:val="14"/>
                              </w:rPr>
                            </w:pPr>
                            <w:r w:rsidRPr="00862577">
                              <w:rPr>
                                <w:rFonts w:ascii="ＭＳ Ｐゴシック" w:eastAsia="ＭＳ Ｐゴシック" w:hAnsi="ＭＳ Ｐゴシック" w:cs="Meiryo UI" w:hint="eastAsia"/>
                                <w:b/>
                                <w:sz w:val="14"/>
                                <w:szCs w:val="14"/>
                              </w:rPr>
                              <w:t>実施主体</w:t>
                            </w:r>
                          </w:p>
                        </w:tc>
                        <w:tc>
                          <w:tcPr>
                            <w:tcW w:w="1134"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実施時期</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府営住宅の一時入居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平成１９年２月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犯罪被害者等支援事業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社会づくり活動事業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府営住宅の優先入居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平成２０年５月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司法解剖等に係る死体検案書料</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身体犯の被害者に係る診断費用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一時避難に係る宿泊費用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平成２３年６月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平成２６年４月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改正</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府内市町村の犯罪被害者等総合的対応窓口の設置</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各市町村</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平成２７年５月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設置完了</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性犯罪被害者支援ネットワーク構築</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平成２７年８月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ハウスクリーニング費用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性犯罪・性暴力被害者支援事業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平成２９年７月</w:t>
                            </w:r>
                          </w:p>
                        </w:tc>
                      </w:tr>
                    </w:tbl>
                    <w:p w:rsidR="00010325" w:rsidRDefault="00010325">
                      <w:pPr>
                        <w:rPr>
                          <w:rFonts w:asciiTheme="majorEastAsia" w:eastAsiaTheme="majorEastAsia" w:hAnsiTheme="majorEastAsia"/>
                          <w:b/>
                          <w:sz w:val="18"/>
                          <w:szCs w:val="18"/>
                        </w:rPr>
                      </w:pPr>
                    </w:p>
                  </w:txbxContent>
                </v:textbox>
              </v:shape>
            </w:pict>
          </mc:Fallback>
        </mc:AlternateContent>
      </w:r>
    </w:p>
    <w:p w:rsidR="000D2E51" w:rsidRPr="000D2E51" w:rsidRDefault="00862577"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81792" behindDoc="0" locked="0" layoutInCell="1" allowOverlap="1" wp14:anchorId="14163EA5" wp14:editId="346DF6B7">
                <wp:simplePos x="0" y="0"/>
                <wp:positionH relativeFrom="column">
                  <wp:posOffset>471280</wp:posOffset>
                </wp:positionH>
                <wp:positionV relativeFrom="paragraph">
                  <wp:posOffset>190583</wp:posOffset>
                </wp:positionV>
                <wp:extent cx="11528895" cy="1190625"/>
                <wp:effectExtent l="0" t="0" r="92075" b="104775"/>
                <wp:wrapNone/>
                <wp:docPr id="4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8895" cy="1190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54" o:spid="_x0000_s1026" style="position:absolute;left:0;text-align:left;margin-left:37.1pt;margin-top:15pt;width:907.8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">
                <v:shadow on="t" opacity=".5" offset="6pt,6pt"/>
                <v:textbox inset="5.85pt,.7pt,5.85pt,.7pt"/>
              </v:rect>
            </w:pict>
          </mc:Fallback>
        </mc:AlternateContent>
      </w:r>
      <w:r w:rsidR="000E4E05" w:rsidRPr="000D2E51">
        <w:rPr>
          <w:rFonts w:ascii="Century" w:eastAsia="ＭＳ 明朝" w:hAnsi="Century" w:cs="Times New Roman"/>
          <w:noProof/>
          <w:szCs w:val="24"/>
        </w:rPr>
        <mc:AlternateContent>
          <mc:Choice Requires="wps">
            <w:drawing>
              <wp:anchor distT="0" distB="0" distL="114300" distR="114300" simplePos="0" relativeHeight="251683840" behindDoc="0" locked="0" layoutInCell="1" allowOverlap="1" wp14:anchorId="5C38AC8C" wp14:editId="05407006">
                <wp:simplePos x="0" y="0"/>
                <wp:positionH relativeFrom="column">
                  <wp:posOffset>3790950</wp:posOffset>
                </wp:positionH>
                <wp:positionV relativeFrom="paragraph">
                  <wp:posOffset>176899</wp:posOffset>
                </wp:positionV>
                <wp:extent cx="8208335" cy="1142365"/>
                <wp:effectExtent l="0" t="0" r="0" b="635"/>
                <wp:wrapNone/>
                <wp:docPr id="4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335"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spacing w:line="300" w:lineRule="exact"/>
                              <w:rPr>
                                <w:rFonts w:asciiTheme="majorEastAsia" w:eastAsiaTheme="majorEastAsia" w:hAnsiTheme="majorEastAsia"/>
                                <w:b/>
                                <w:sz w:val="18"/>
                                <w:szCs w:val="18"/>
                              </w:rPr>
                            </w:pPr>
                            <w:r w:rsidRPr="00024120">
                              <w:rPr>
                                <w:rFonts w:asciiTheme="majorEastAsia" w:eastAsiaTheme="majorEastAsia" w:hAnsiTheme="majorEastAsia" w:hint="eastAsia"/>
                                <w:b/>
                                <w:sz w:val="18"/>
                                <w:szCs w:val="18"/>
                              </w:rPr>
                              <w:t>■</w:t>
                            </w:r>
                            <w:r w:rsidRPr="003140F5">
                              <w:rPr>
                                <w:rFonts w:asciiTheme="majorEastAsia" w:eastAsiaTheme="majorEastAsia" w:hAnsiTheme="majorEastAsia" w:hint="eastAsia"/>
                                <w:b/>
                                <w:sz w:val="18"/>
                                <w:szCs w:val="18"/>
                              </w:rPr>
                              <w:t>様々な関係機関・団体等の役割分担と連携によるオール大阪での推進</w:t>
                            </w:r>
                          </w:p>
                          <w:p w:rsidR="000D2E51" w:rsidRPr="003140F5" w:rsidRDefault="000D2E51" w:rsidP="000D2E51">
                            <w:pPr>
                              <w:spacing w:line="300" w:lineRule="exact"/>
                              <w:ind w:firstLineChars="100" w:firstLine="180"/>
                              <w:rPr>
                                <w:rFonts w:asciiTheme="majorEastAsia" w:eastAsiaTheme="majorEastAsia" w:hAnsiTheme="majorEastAsia"/>
                                <w:sz w:val="18"/>
                                <w:szCs w:val="18"/>
                              </w:rPr>
                            </w:pPr>
                            <w:r w:rsidRPr="003140F5">
                              <w:rPr>
                                <w:rFonts w:asciiTheme="majorEastAsia" w:eastAsiaTheme="majorEastAsia" w:hAnsiTheme="majorEastAsia" w:hint="eastAsia"/>
                                <w:sz w:val="18"/>
                                <w:szCs w:val="18"/>
                              </w:rPr>
                              <w:t>国、</w:t>
                            </w:r>
                            <w:r w:rsidR="00E4676C">
                              <w:rPr>
                                <w:rFonts w:asciiTheme="majorEastAsia" w:eastAsiaTheme="majorEastAsia" w:hAnsiTheme="majorEastAsia" w:hint="eastAsia"/>
                                <w:sz w:val="18"/>
                                <w:szCs w:val="18"/>
                              </w:rPr>
                              <w:t>大阪府警察</w:t>
                            </w:r>
                            <w:r w:rsidRPr="003140F5">
                              <w:rPr>
                                <w:rFonts w:asciiTheme="majorEastAsia" w:eastAsiaTheme="majorEastAsia" w:hAnsiTheme="majorEastAsia" w:hint="eastAsia"/>
                                <w:sz w:val="18"/>
                                <w:szCs w:val="18"/>
                              </w:rPr>
                              <w:t>、民間団体、市町村等と適切な役割分担のもとで相互に連携・協力しながら、オール大阪での犯罪被害者等支援の推進していく。</w:t>
                            </w:r>
                          </w:p>
                          <w:p w:rsidR="000D2E51" w:rsidRDefault="000D2E51" w:rsidP="000D2E51">
                            <w:pPr>
                              <w:spacing w:line="300" w:lineRule="exact"/>
                              <w:ind w:firstLineChars="100" w:firstLine="180"/>
                              <w:rPr>
                                <w:rFonts w:asciiTheme="majorEastAsia" w:eastAsiaTheme="majorEastAsia" w:hAnsiTheme="majorEastAsia"/>
                                <w:sz w:val="18"/>
                                <w:szCs w:val="18"/>
                              </w:rPr>
                            </w:pPr>
                            <w:r w:rsidRPr="00E86DE7">
                              <w:rPr>
                                <w:rFonts w:asciiTheme="majorEastAsia" w:eastAsiaTheme="majorEastAsia" w:hAnsiTheme="majorEastAsia" w:hint="eastAsia"/>
                                <w:sz w:val="18"/>
                                <w:szCs w:val="18"/>
                              </w:rPr>
                              <w:t>民間団体の</w:t>
                            </w:r>
                            <w:r>
                              <w:rPr>
                                <w:rFonts w:asciiTheme="majorEastAsia" w:eastAsiaTheme="majorEastAsia" w:hAnsiTheme="majorEastAsia" w:hint="eastAsia"/>
                                <w:sz w:val="18"/>
                                <w:szCs w:val="18"/>
                              </w:rPr>
                              <w:t>声を聴きながら</w:t>
                            </w:r>
                            <w:r w:rsidRPr="00E86DE7">
                              <w:rPr>
                                <w:rFonts w:asciiTheme="majorEastAsia" w:eastAsiaTheme="majorEastAsia" w:hAnsiTheme="majorEastAsia" w:hint="eastAsia"/>
                                <w:sz w:val="18"/>
                                <w:szCs w:val="18"/>
                              </w:rPr>
                              <w:t>、協働による取組を実施する等連携を引き続き深めていく。</w:t>
                            </w:r>
                          </w:p>
                          <w:p w:rsidR="000D2E51" w:rsidRPr="003140F5" w:rsidRDefault="00C42882" w:rsidP="000E4E0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noProof/>
                                <w:sz w:val="18"/>
                                <w:szCs w:val="18"/>
                              </w:rPr>
                              <w:t>平成２７年５月に</w:t>
                            </w:r>
                            <w:r w:rsidR="00186CBC">
                              <w:rPr>
                                <w:rFonts w:asciiTheme="majorEastAsia" w:eastAsiaTheme="majorEastAsia" w:hAnsiTheme="majorEastAsia" w:hint="eastAsia"/>
                                <w:noProof/>
                                <w:sz w:val="18"/>
                                <w:szCs w:val="18"/>
                              </w:rPr>
                              <w:t>府内全</w:t>
                            </w:r>
                            <w:r w:rsidR="000D2E51" w:rsidRPr="003140F5">
                              <w:rPr>
                                <w:rFonts w:asciiTheme="majorEastAsia" w:eastAsiaTheme="majorEastAsia" w:hAnsiTheme="majorEastAsia" w:hint="eastAsia"/>
                                <w:noProof/>
                                <w:sz w:val="18"/>
                                <w:szCs w:val="18"/>
                              </w:rPr>
                              <w:t>市町村</w:t>
                            </w:r>
                            <w:r w:rsidR="000E4E05">
                              <w:rPr>
                                <w:rFonts w:asciiTheme="majorEastAsia" w:eastAsiaTheme="majorEastAsia" w:hAnsiTheme="majorEastAsia" w:hint="eastAsia"/>
                                <w:noProof/>
                                <w:sz w:val="18"/>
                                <w:szCs w:val="18"/>
                              </w:rPr>
                              <w:t>で</w:t>
                            </w:r>
                            <w:r w:rsidR="000D2E51" w:rsidRPr="003140F5">
                              <w:rPr>
                                <w:rFonts w:asciiTheme="majorEastAsia" w:eastAsiaTheme="majorEastAsia" w:hAnsiTheme="majorEastAsia" w:hint="eastAsia"/>
                                <w:noProof/>
                                <w:sz w:val="18"/>
                                <w:szCs w:val="18"/>
                              </w:rPr>
                              <w:t>総合的対応窓口</w:t>
                            </w:r>
                            <w:r w:rsidR="000E4E05">
                              <w:rPr>
                                <w:rFonts w:asciiTheme="majorEastAsia" w:eastAsiaTheme="majorEastAsia" w:hAnsiTheme="majorEastAsia" w:hint="eastAsia"/>
                                <w:noProof/>
                                <w:sz w:val="18"/>
                                <w:szCs w:val="18"/>
                              </w:rPr>
                              <w:t>設置</w:t>
                            </w:r>
                            <w:r w:rsidR="00BA4947">
                              <w:rPr>
                                <w:rFonts w:asciiTheme="majorEastAsia" w:eastAsiaTheme="majorEastAsia" w:hAnsiTheme="majorEastAsia" w:hint="eastAsia"/>
                                <w:noProof/>
                                <w:sz w:val="18"/>
                                <w:szCs w:val="18"/>
                              </w:rPr>
                              <w:t>しており、</w:t>
                            </w:r>
                            <w:r w:rsidR="000E4E05">
                              <w:rPr>
                                <w:rFonts w:asciiTheme="majorEastAsia" w:eastAsiaTheme="majorEastAsia" w:hAnsiTheme="majorEastAsia" w:hint="eastAsia"/>
                                <w:noProof/>
                                <w:sz w:val="18"/>
                                <w:szCs w:val="18"/>
                              </w:rPr>
                              <w:t>以来、市町村</w:t>
                            </w:r>
                            <w:r w:rsidR="000D2E51" w:rsidRPr="003140F5">
                              <w:rPr>
                                <w:rFonts w:asciiTheme="majorEastAsia" w:eastAsiaTheme="majorEastAsia" w:hAnsiTheme="majorEastAsia" w:hint="eastAsia"/>
                                <w:noProof/>
                                <w:sz w:val="18"/>
                                <w:szCs w:val="18"/>
                              </w:rPr>
                              <w:t>職員</w:t>
                            </w:r>
                            <w:r w:rsidR="0083740C">
                              <w:rPr>
                                <w:rFonts w:asciiTheme="majorEastAsia" w:eastAsiaTheme="majorEastAsia" w:hAnsiTheme="majorEastAsia" w:hint="eastAsia"/>
                                <w:noProof/>
                                <w:sz w:val="18"/>
                                <w:szCs w:val="18"/>
                              </w:rPr>
                              <w:t>対象</w:t>
                            </w:r>
                            <w:r w:rsidR="000D2E51" w:rsidRPr="003140F5">
                              <w:rPr>
                                <w:rFonts w:asciiTheme="majorEastAsia" w:eastAsiaTheme="majorEastAsia" w:hAnsiTheme="majorEastAsia" w:hint="eastAsia"/>
                                <w:noProof/>
                                <w:sz w:val="18"/>
                                <w:szCs w:val="18"/>
                              </w:rPr>
                              <w:t>研修</w:t>
                            </w:r>
                            <w:r w:rsidR="00186CBC">
                              <w:rPr>
                                <w:rFonts w:asciiTheme="majorEastAsia" w:eastAsiaTheme="majorEastAsia" w:hAnsiTheme="majorEastAsia" w:hint="eastAsia"/>
                                <w:noProof/>
                                <w:sz w:val="18"/>
                                <w:szCs w:val="18"/>
                              </w:rPr>
                              <w:t>の継続的実施</w:t>
                            </w:r>
                            <w:r w:rsidR="000E4E05">
                              <w:rPr>
                                <w:rFonts w:asciiTheme="majorEastAsia" w:eastAsiaTheme="majorEastAsia" w:hAnsiTheme="majorEastAsia" w:hint="eastAsia"/>
                                <w:noProof/>
                                <w:sz w:val="18"/>
                                <w:szCs w:val="18"/>
                              </w:rPr>
                              <w:t>等</w:t>
                            </w:r>
                            <w:r w:rsidR="000D2E51" w:rsidRPr="003140F5">
                              <w:rPr>
                                <w:rFonts w:asciiTheme="majorEastAsia" w:eastAsiaTheme="majorEastAsia" w:hAnsiTheme="majorEastAsia" w:hint="eastAsia"/>
                                <w:noProof/>
                                <w:sz w:val="18"/>
                                <w:szCs w:val="18"/>
                              </w:rPr>
                              <w:t>、連携・協力を強化してい</w:t>
                            </w:r>
                            <w:r w:rsidR="00BA4947">
                              <w:rPr>
                                <w:rFonts w:asciiTheme="majorEastAsia" w:eastAsiaTheme="majorEastAsia" w:hAnsiTheme="majorEastAsia" w:hint="eastAsia"/>
                                <w:noProof/>
                                <w:sz w:val="18"/>
                                <w:szCs w:val="18"/>
                              </w:rPr>
                              <w:t>く</w:t>
                            </w:r>
                            <w:r w:rsidR="000D2E51" w:rsidRPr="003140F5">
                              <w:rPr>
                                <w:rFonts w:asciiTheme="majorEastAsia" w:eastAsiaTheme="majorEastAsia" w:hAnsiTheme="majorEastAsia" w:hint="eastAsia"/>
                                <w:noProof/>
                                <w:sz w:val="18"/>
                                <w:szCs w:val="18"/>
                              </w:rPr>
                              <w:t>。</w:t>
                            </w:r>
                          </w:p>
                          <w:p w:rsidR="000D2E51" w:rsidRDefault="000D2E51" w:rsidP="000D2E51">
                            <w:pPr>
                              <w:spacing w:line="300" w:lineRule="exact"/>
                              <w:rPr>
                                <w:rFonts w:ascii="HG創英角ｺﾞｼｯｸUB" w:eastAsia="HG創英角ｺﾞｼｯｸUB" w:hAnsi="ＭＳ ゴシック"/>
                                <w:sz w:val="18"/>
                                <w:szCs w:val="18"/>
                              </w:rPr>
                            </w:pPr>
                            <w:r w:rsidRPr="007016D6">
                              <w:rPr>
                                <w:rFonts w:ascii="ＭＳ ゴシック" w:eastAsia="ＭＳ ゴシック" w:hAnsi="ＭＳ ゴシック" w:hint="eastAsia"/>
                                <w:sz w:val="18"/>
                                <w:szCs w:val="18"/>
                              </w:rPr>
                              <w:t>■</w:t>
                            </w:r>
                            <w:r w:rsidRPr="00024120">
                              <w:rPr>
                                <w:rFonts w:asciiTheme="majorEastAsia" w:eastAsiaTheme="majorEastAsia" w:hAnsiTheme="majorEastAsia" w:hint="eastAsia"/>
                                <w:b/>
                                <w:sz w:val="18"/>
                                <w:szCs w:val="18"/>
                              </w:rPr>
                              <w:t>大阪府における横断的な庁内推進体制の強化</w:t>
                            </w:r>
                          </w:p>
                          <w:p w:rsidR="000D2E51" w:rsidRPr="00E86DE7" w:rsidRDefault="000D2E51" w:rsidP="000D2E51">
                            <w:pPr>
                              <w:spacing w:line="300" w:lineRule="exact"/>
                              <w:rPr>
                                <w:rFonts w:asciiTheme="majorEastAsia" w:eastAsiaTheme="majorEastAsia" w:hAnsiTheme="majorEastAsia"/>
                                <w:sz w:val="18"/>
                                <w:szCs w:val="18"/>
                              </w:rPr>
                            </w:pPr>
                            <w:r>
                              <w:rPr>
                                <w:rFonts w:ascii="HG創英角ｺﾞｼｯｸUB" w:eastAsia="HG創英角ｺﾞｼｯｸUB" w:hAnsi="ＭＳ ゴシック" w:hint="eastAsia"/>
                                <w:sz w:val="18"/>
                                <w:szCs w:val="18"/>
                              </w:rPr>
                              <w:t xml:space="preserve">　</w:t>
                            </w:r>
                            <w:r w:rsidRPr="00E86DE7">
                              <w:rPr>
                                <w:rFonts w:asciiTheme="majorEastAsia" w:eastAsiaTheme="majorEastAsia" w:hAnsiTheme="majorEastAsia" w:hint="eastAsia"/>
                                <w:sz w:val="18"/>
                                <w:szCs w:val="18"/>
                              </w:rPr>
                              <w:t>大阪府犯罪被害者支援庁内対策会議を活用して関係部局間の連携強化を図り、各種施策を総合的・体系的に推進</w:t>
                            </w:r>
                            <w:r w:rsidR="00BA4947">
                              <w:rPr>
                                <w:rFonts w:asciiTheme="majorEastAsia" w:eastAsiaTheme="majorEastAsia" w:hAnsiTheme="majorEastAsia" w:hint="eastAsia"/>
                                <w:sz w:val="18"/>
                                <w:szCs w:val="18"/>
                              </w:rPr>
                              <w:t>していく</w:t>
                            </w:r>
                            <w:r w:rsidRPr="00E86DE7">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id="Text Box 137" o:spid="_x0000_s1044" type="#_x0000_t202" style="position:absolute;left:0;text-align:left;margin-left:298.5pt;margin-top:13.95pt;width:646.35pt;height:89.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F+vAIAAMM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" filled="f" stroked="f">
                <v:textbox inset="5.85pt,.7pt,5.85pt,.7pt">
                  <w:txbxContent>
                    <w:p w:rsidR="000D2E51" w:rsidRDefault="000D2E51" w:rsidP="000D2E51">
                      <w:pPr>
                        <w:spacing w:line="300" w:lineRule="exact"/>
                        <w:rPr>
                          <w:rFonts w:asciiTheme="majorEastAsia" w:eastAsiaTheme="majorEastAsia" w:hAnsiTheme="majorEastAsia"/>
                          <w:b/>
                          <w:sz w:val="18"/>
                          <w:szCs w:val="18"/>
                        </w:rPr>
                      </w:pPr>
                      <w:r w:rsidRPr="00024120">
                        <w:rPr>
                          <w:rFonts w:asciiTheme="majorEastAsia" w:eastAsiaTheme="majorEastAsia" w:hAnsiTheme="majorEastAsia" w:hint="eastAsia"/>
                          <w:b/>
                          <w:sz w:val="18"/>
                          <w:szCs w:val="18"/>
                        </w:rPr>
                        <w:t>■</w:t>
                      </w:r>
                      <w:r w:rsidRPr="003140F5">
                        <w:rPr>
                          <w:rFonts w:asciiTheme="majorEastAsia" w:eastAsiaTheme="majorEastAsia" w:hAnsiTheme="majorEastAsia" w:hint="eastAsia"/>
                          <w:b/>
                          <w:sz w:val="18"/>
                          <w:szCs w:val="18"/>
                        </w:rPr>
                        <w:t>様々な関係機関・団体等の役割分担と連携によるオール大阪での推進</w:t>
                      </w:r>
                    </w:p>
                    <w:p w:rsidR="000D2E51" w:rsidRPr="003140F5" w:rsidRDefault="000D2E51" w:rsidP="000D2E51">
                      <w:pPr>
                        <w:spacing w:line="300" w:lineRule="exact"/>
                        <w:ind w:firstLineChars="100" w:firstLine="180"/>
                        <w:rPr>
                          <w:rFonts w:asciiTheme="majorEastAsia" w:eastAsiaTheme="majorEastAsia" w:hAnsiTheme="majorEastAsia"/>
                          <w:sz w:val="18"/>
                          <w:szCs w:val="18"/>
                        </w:rPr>
                      </w:pPr>
                      <w:r w:rsidRPr="003140F5">
                        <w:rPr>
                          <w:rFonts w:asciiTheme="majorEastAsia" w:eastAsiaTheme="majorEastAsia" w:hAnsiTheme="majorEastAsia" w:hint="eastAsia"/>
                          <w:sz w:val="18"/>
                          <w:szCs w:val="18"/>
                        </w:rPr>
                        <w:t>国、</w:t>
                      </w:r>
                      <w:r w:rsidR="00E4676C">
                        <w:rPr>
                          <w:rFonts w:asciiTheme="majorEastAsia" w:eastAsiaTheme="majorEastAsia" w:hAnsiTheme="majorEastAsia" w:hint="eastAsia"/>
                          <w:sz w:val="18"/>
                          <w:szCs w:val="18"/>
                        </w:rPr>
                        <w:t>大阪府警察</w:t>
                      </w:r>
                      <w:r w:rsidRPr="003140F5">
                        <w:rPr>
                          <w:rFonts w:asciiTheme="majorEastAsia" w:eastAsiaTheme="majorEastAsia" w:hAnsiTheme="majorEastAsia" w:hint="eastAsia"/>
                          <w:sz w:val="18"/>
                          <w:szCs w:val="18"/>
                        </w:rPr>
                        <w:t>、民間団体、市町村等と適切な役割分担のもとで相互に連携・協力しながら、オール大阪での犯罪被害者等支援の推進していく。</w:t>
                      </w:r>
                    </w:p>
                    <w:p w:rsidR="000D2E51" w:rsidRDefault="000D2E51" w:rsidP="000D2E51">
                      <w:pPr>
                        <w:spacing w:line="300" w:lineRule="exact"/>
                        <w:ind w:firstLineChars="100" w:firstLine="180"/>
                        <w:rPr>
                          <w:rFonts w:asciiTheme="majorEastAsia" w:eastAsiaTheme="majorEastAsia" w:hAnsiTheme="majorEastAsia"/>
                          <w:sz w:val="18"/>
                          <w:szCs w:val="18"/>
                        </w:rPr>
                      </w:pPr>
                      <w:r w:rsidRPr="00E86DE7">
                        <w:rPr>
                          <w:rFonts w:asciiTheme="majorEastAsia" w:eastAsiaTheme="majorEastAsia" w:hAnsiTheme="majorEastAsia" w:hint="eastAsia"/>
                          <w:sz w:val="18"/>
                          <w:szCs w:val="18"/>
                        </w:rPr>
                        <w:t>民間団体の</w:t>
                      </w:r>
                      <w:r>
                        <w:rPr>
                          <w:rFonts w:asciiTheme="majorEastAsia" w:eastAsiaTheme="majorEastAsia" w:hAnsiTheme="majorEastAsia" w:hint="eastAsia"/>
                          <w:sz w:val="18"/>
                          <w:szCs w:val="18"/>
                        </w:rPr>
                        <w:t>声を聴きながら</w:t>
                      </w:r>
                      <w:r w:rsidRPr="00E86DE7">
                        <w:rPr>
                          <w:rFonts w:asciiTheme="majorEastAsia" w:eastAsiaTheme="majorEastAsia" w:hAnsiTheme="majorEastAsia" w:hint="eastAsia"/>
                          <w:sz w:val="18"/>
                          <w:szCs w:val="18"/>
                        </w:rPr>
                        <w:t>、協働による取組を実施する等連携を引き続き深めていく。</w:t>
                      </w:r>
                    </w:p>
                    <w:p w:rsidR="000D2E51" w:rsidRPr="003140F5" w:rsidRDefault="00C42882" w:rsidP="000E4E0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noProof/>
                          <w:sz w:val="18"/>
                          <w:szCs w:val="18"/>
                        </w:rPr>
                        <w:t>平成２７年５月に</w:t>
                      </w:r>
                      <w:r w:rsidR="00186CBC">
                        <w:rPr>
                          <w:rFonts w:asciiTheme="majorEastAsia" w:eastAsiaTheme="majorEastAsia" w:hAnsiTheme="majorEastAsia" w:hint="eastAsia"/>
                          <w:noProof/>
                          <w:sz w:val="18"/>
                          <w:szCs w:val="18"/>
                        </w:rPr>
                        <w:t>府内全</w:t>
                      </w:r>
                      <w:r w:rsidR="000D2E51" w:rsidRPr="003140F5">
                        <w:rPr>
                          <w:rFonts w:asciiTheme="majorEastAsia" w:eastAsiaTheme="majorEastAsia" w:hAnsiTheme="majorEastAsia" w:hint="eastAsia"/>
                          <w:noProof/>
                          <w:sz w:val="18"/>
                          <w:szCs w:val="18"/>
                        </w:rPr>
                        <w:t>市町村</w:t>
                      </w:r>
                      <w:r w:rsidR="000E4E05">
                        <w:rPr>
                          <w:rFonts w:asciiTheme="majorEastAsia" w:eastAsiaTheme="majorEastAsia" w:hAnsiTheme="majorEastAsia" w:hint="eastAsia"/>
                          <w:noProof/>
                          <w:sz w:val="18"/>
                          <w:szCs w:val="18"/>
                        </w:rPr>
                        <w:t>で</w:t>
                      </w:r>
                      <w:r w:rsidR="000D2E51" w:rsidRPr="003140F5">
                        <w:rPr>
                          <w:rFonts w:asciiTheme="majorEastAsia" w:eastAsiaTheme="majorEastAsia" w:hAnsiTheme="majorEastAsia" w:hint="eastAsia"/>
                          <w:noProof/>
                          <w:sz w:val="18"/>
                          <w:szCs w:val="18"/>
                        </w:rPr>
                        <w:t>総合的対応窓口</w:t>
                      </w:r>
                      <w:r w:rsidR="000E4E05">
                        <w:rPr>
                          <w:rFonts w:asciiTheme="majorEastAsia" w:eastAsiaTheme="majorEastAsia" w:hAnsiTheme="majorEastAsia" w:hint="eastAsia"/>
                          <w:noProof/>
                          <w:sz w:val="18"/>
                          <w:szCs w:val="18"/>
                        </w:rPr>
                        <w:t>設置</w:t>
                      </w:r>
                      <w:r w:rsidR="00BA4947">
                        <w:rPr>
                          <w:rFonts w:asciiTheme="majorEastAsia" w:eastAsiaTheme="majorEastAsia" w:hAnsiTheme="majorEastAsia" w:hint="eastAsia"/>
                          <w:noProof/>
                          <w:sz w:val="18"/>
                          <w:szCs w:val="18"/>
                        </w:rPr>
                        <w:t>しており、</w:t>
                      </w:r>
                      <w:r w:rsidR="000E4E05">
                        <w:rPr>
                          <w:rFonts w:asciiTheme="majorEastAsia" w:eastAsiaTheme="majorEastAsia" w:hAnsiTheme="majorEastAsia" w:hint="eastAsia"/>
                          <w:noProof/>
                          <w:sz w:val="18"/>
                          <w:szCs w:val="18"/>
                        </w:rPr>
                        <w:t>以来、市町村</w:t>
                      </w:r>
                      <w:r w:rsidR="000D2E51" w:rsidRPr="003140F5">
                        <w:rPr>
                          <w:rFonts w:asciiTheme="majorEastAsia" w:eastAsiaTheme="majorEastAsia" w:hAnsiTheme="majorEastAsia" w:hint="eastAsia"/>
                          <w:noProof/>
                          <w:sz w:val="18"/>
                          <w:szCs w:val="18"/>
                        </w:rPr>
                        <w:t>職員</w:t>
                      </w:r>
                      <w:r w:rsidR="0083740C">
                        <w:rPr>
                          <w:rFonts w:asciiTheme="majorEastAsia" w:eastAsiaTheme="majorEastAsia" w:hAnsiTheme="majorEastAsia" w:hint="eastAsia"/>
                          <w:noProof/>
                          <w:sz w:val="18"/>
                          <w:szCs w:val="18"/>
                        </w:rPr>
                        <w:t>対象</w:t>
                      </w:r>
                      <w:r w:rsidR="000D2E51" w:rsidRPr="003140F5">
                        <w:rPr>
                          <w:rFonts w:asciiTheme="majorEastAsia" w:eastAsiaTheme="majorEastAsia" w:hAnsiTheme="majorEastAsia" w:hint="eastAsia"/>
                          <w:noProof/>
                          <w:sz w:val="18"/>
                          <w:szCs w:val="18"/>
                        </w:rPr>
                        <w:t>研修</w:t>
                      </w:r>
                      <w:r w:rsidR="00186CBC">
                        <w:rPr>
                          <w:rFonts w:asciiTheme="majorEastAsia" w:eastAsiaTheme="majorEastAsia" w:hAnsiTheme="majorEastAsia" w:hint="eastAsia"/>
                          <w:noProof/>
                          <w:sz w:val="18"/>
                          <w:szCs w:val="18"/>
                        </w:rPr>
                        <w:t>の継続的実施</w:t>
                      </w:r>
                      <w:r w:rsidR="000E4E05">
                        <w:rPr>
                          <w:rFonts w:asciiTheme="majorEastAsia" w:eastAsiaTheme="majorEastAsia" w:hAnsiTheme="majorEastAsia" w:hint="eastAsia"/>
                          <w:noProof/>
                          <w:sz w:val="18"/>
                          <w:szCs w:val="18"/>
                        </w:rPr>
                        <w:t>等</w:t>
                      </w:r>
                      <w:r w:rsidR="000D2E51" w:rsidRPr="003140F5">
                        <w:rPr>
                          <w:rFonts w:asciiTheme="majorEastAsia" w:eastAsiaTheme="majorEastAsia" w:hAnsiTheme="majorEastAsia" w:hint="eastAsia"/>
                          <w:noProof/>
                          <w:sz w:val="18"/>
                          <w:szCs w:val="18"/>
                        </w:rPr>
                        <w:t>、連携・協力を強化してい</w:t>
                      </w:r>
                      <w:r w:rsidR="00BA4947">
                        <w:rPr>
                          <w:rFonts w:asciiTheme="majorEastAsia" w:eastAsiaTheme="majorEastAsia" w:hAnsiTheme="majorEastAsia" w:hint="eastAsia"/>
                          <w:noProof/>
                          <w:sz w:val="18"/>
                          <w:szCs w:val="18"/>
                        </w:rPr>
                        <w:t>く</w:t>
                      </w:r>
                      <w:r w:rsidR="000D2E51" w:rsidRPr="003140F5">
                        <w:rPr>
                          <w:rFonts w:asciiTheme="majorEastAsia" w:eastAsiaTheme="majorEastAsia" w:hAnsiTheme="majorEastAsia" w:hint="eastAsia"/>
                          <w:noProof/>
                          <w:sz w:val="18"/>
                          <w:szCs w:val="18"/>
                        </w:rPr>
                        <w:t>。</w:t>
                      </w:r>
                      <w:bookmarkStart w:id="1" w:name="_GoBack"/>
                      <w:bookmarkEnd w:id="1"/>
                    </w:p>
                    <w:p w:rsidR="000D2E51" w:rsidRDefault="000D2E51" w:rsidP="000D2E51">
                      <w:pPr>
                        <w:spacing w:line="300" w:lineRule="exact"/>
                        <w:rPr>
                          <w:rFonts w:ascii="HG創英角ｺﾞｼｯｸUB" w:eastAsia="HG創英角ｺﾞｼｯｸUB" w:hAnsi="ＭＳ ゴシック"/>
                          <w:sz w:val="18"/>
                          <w:szCs w:val="18"/>
                        </w:rPr>
                      </w:pPr>
                      <w:r w:rsidRPr="007016D6">
                        <w:rPr>
                          <w:rFonts w:ascii="ＭＳ ゴシック" w:eastAsia="ＭＳ ゴシック" w:hAnsi="ＭＳ ゴシック" w:hint="eastAsia"/>
                          <w:sz w:val="18"/>
                          <w:szCs w:val="18"/>
                        </w:rPr>
                        <w:t>■</w:t>
                      </w:r>
                      <w:r w:rsidRPr="00024120">
                        <w:rPr>
                          <w:rFonts w:asciiTheme="majorEastAsia" w:eastAsiaTheme="majorEastAsia" w:hAnsiTheme="majorEastAsia" w:hint="eastAsia"/>
                          <w:b/>
                          <w:sz w:val="18"/>
                          <w:szCs w:val="18"/>
                        </w:rPr>
                        <w:t>大阪府における横断的な庁内推進体制の強化</w:t>
                      </w:r>
                    </w:p>
                    <w:p w:rsidR="000D2E51" w:rsidRPr="00E86DE7" w:rsidRDefault="000D2E51" w:rsidP="000D2E51">
                      <w:pPr>
                        <w:spacing w:line="300" w:lineRule="exact"/>
                        <w:rPr>
                          <w:rFonts w:asciiTheme="majorEastAsia" w:eastAsiaTheme="majorEastAsia" w:hAnsiTheme="majorEastAsia"/>
                          <w:sz w:val="18"/>
                          <w:szCs w:val="18"/>
                        </w:rPr>
                      </w:pPr>
                      <w:r>
                        <w:rPr>
                          <w:rFonts w:ascii="HG創英角ｺﾞｼｯｸUB" w:eastAsia="HG創英角ｺﾞｼｯｸUB" w:hAnsi="ＭＳ ゴシック" w:hint="eastAsia"/>
                          <w:sz w:val="18"/>
                          <w:szCs w:val="18"/>
                        </w:rPr>
                        <w:t xml:space="preserve">　</w:t>
                      </w:r>
                      <w:r w:rsidRPr="00E86DE7">
                        <w:rPr>
                          <w:rFonts w:asciiTheme="majorEastAsia" w:eastAsiaTheme="majorEastAsia" w:hAnsiTheme="majorEastAsia" w:hint="eastAsia"/>
                          <w:sz w:val="18"/>
                          <w:szCs w:val="18"/>
                        </w:rPr>
                        <w:t>大阪府犯罪被害者支援庁内対策会議を活用して関係部局間の連携強化を図り、各種施策を総合的・体系的に推進</w:t>
                      </w:r>
                      <w:r w:rsidR="00BA4947">
                        <w:rPr>
                          <w:rFonts w:asciiTheme="majorEastAsia" w:eastAsiaTheme="majorEastAsia" w:hAnsiTheme="majorEastAsia" w:hint="eastAsia"/>
                          <w:sz w:val="18"/>
                          <w:szCs w:val="18"/>
                        </w:rPr>
                        <w:t>していく</w:t>
                      </w:r>
                      <w:r w:rsidRPr="00E86DE7">
                        <w:rPr>
                          <w:rFonts w:asciiTheme="majorEastAsia" w:eastAsiaTheme="majorEastAsia" w:hAnsiTheme="majorEastAsia" w:hint="eastAsia"/>
                          <w:sz w:val="18"/>
                          <w:szCs w:val="18"/>
                        </w:rPr>
                        <w:t>。</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HG創英角ｺﾞｼｯｸUB" w:eastAsia="HG創英角ｺﾞｼｯｸUB" w:hAnsi="HG創英角ｺﾞｼｯｸUB" w:cs="Times New Roman"/>
          <w:sz w:val="24"/>
          <w:szCs w:val="24"/>
        </w:rPr>
      </w:pPr>
      <w:r w:rsidRPr="000D2E51">
        <w:rPr>
          <w:rFonts w:ascii="HG創英角ｺﾞｼｯｸUB" w:eastAsia="HG創英角ｺﾞｼｯｸUB" w:hAnsi="HG創英角ｺﾞｼｯｸUB" w:cs="Times New Roman" w:hint="eastAsia"/>
          <w:noProof/>
          <w:sz w:val="24"/>
          <w:szCs w:val="24"/>
        </w:rPr>
        <mc:AlternateContent>
          <mc:Choice Requires="wps">
            <w:drawing>
              <wp:anchor distT="0" distB="0" distL="114300" distR="114300" simplePos="0" relativeHeight="251682816" behindDoc="0" locked="0" layoutInCell="1" allowOverlap="1" wp14:anchorId="7A660F74" wp14:editId="386BC263">
                <wp:simplePos x="0" y="0"/>
                <wp:positionH relativeFrom="column">
                  <wp:posOffset>668861</wp:posOffset>
                </wp:positionH>
                <wp:positionV relativeFrom="paragraph">
                  <wp:posOffset>23184</wp:posOffset>
                </wp:positionV>
                <wp:extent cx="3096000" cy="609120"/>
                <wp:effectExtent l="0" t="0" r="28575" b="19685"/>
                <wp:wrapNone/>
                <wp:docPr id="4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09120"/>
                        </a:xfrm>
                        <a:prstGeom prst="rect">
                          <a:avLst/>
                        </a:prstGeom>
                        <a:solidFill>
                          <a:srgbClr val="000000"/>
                        </a:solidFill>
                        <a:ln w="9525">
                          <a:solidFill>
                            <a:srgbClr val="000000"/>
                          </a:solidFill>
                          <a:miter lim="800000"/>
                          <a:headEnd/>
                          <a:tailEnd/>
                        </a:ln>
                      </wps:spPr>
                      <wps:txbx>
                        <w:txbxContent>
                          <w:p w:rsidR="000D2E51" w:rsidRDefault="000D2E51" w:rsidP="000D2E51">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施策推進のための体制整備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45" type="#_x0000_t202" style="position:absolute;left:0;text-align:left;margin-left:52.65pt;margin-top:1.85pt;width:243.8pt;height:4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" fillcolor="black">
                <v:textbox inset="5.85pt,.7pt,5.85pt,.7pt">
                  <w:txbxContent>
                    <w:p w:rsidR="000D2E51" w:rsidRDefault="000D2E51" w:rsidP="000D2E51">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施策推進のための体制整備</w:t>
                      </w:r>
                    </w:p>
                  </w:txbxContent>
                </v:textbox>
              </v:shape>
            </w:pict>
          </mc:Fallback>
        </mc:AlternateContent>
      </w:r>
      <w:r w:rsidRPr="000D2E51">
        <w:rPr>
          <w:rFonts w:ascii="HG創英角ｺﾞｼｯｸUB" w:eastAsia="HG創英角ｺﾞｼｯｸUB" w:hAnsi="HG創英角ｺﾞｼｯｸUB" w:cs="Times New Roman" w:hint="eastAsia"/>
          <w:sz w:val="24"/>
          <w:szCs w:val="24"/>
        </w:rPr>
        <w:t xml:space="preserve">　</w:t>
      </w:r>
    </w:p>
    <w:p w:rsidR="000D2E51" w:rsidRPr="000D2E51" w:rsidRDefault="000D2E51" w:rsidP="000D2E51">
      <w:pPr>
        <w:rPr>
          <w:rFonts w:ascii="HG創英角ｺﾞｼｯｸUB" w:eastAsia="HG創英角ｺﾞｼｯｸUB" w:hAnsi="HG創英角ｺﾞｼｯｸUB" w:cs="Times New Roman"/>
          <w:sz w:val="24"/>
          <w:szCs w:val="24"/>
        </w:rPr>
      </w:pPr>
    </w:p>
    <w:p w:rsidR="000D2E51" w:rsidRPr="000D2E51" w:rsidRDefault="000D2E51" w:rsidP="000D2E51">
      <w:pPr>
        <w:rPr>
          <w:rFonts w:ascii="HG創英角ｺﾞｼｯｸUB" w:eastAsia="HG創英角ｺﾞｼｯｸUB" w:hAnsi="HG創英角ｺﾞｼｯｸUB" w:cs="Times New Roman"/>
          <w:sz w:val="24"/>
          <w:szCs w:val="24"/>
        </w:rPr>
      </w:pPr>
    </w:p>
    <w:p w:rsidR="000D2E51" w:rsidRPr="000D2E51" w:rsidRDefault="000D2E51" w:rsidP="000D2E51">
      <w:pPr>
        <w:rPr>
          <w:rFonts w:ascii="HG創英角ｺﾞｼｯｸUB" w:eastAsia="HG創英角ｺﾞｼｯｸUB" w:hAnsi="HG創英角ｺﾞｼｯｸUB" w:cs="Times New Roman"/>
          <w:sz w:val="24"/>
          <w:szCs w:val="24"/>
        </w:rPr>
      </w:pPr>
    </w:p>
    <w:p w:rsidR="000D2E51" w:rsidRPr="000D2E51" w:rsidRDefault="001F109F" w:rsidP="000D2E51">
      <w:pPr>
        <w:spacing w:line="240" w:lineRule="exact"/>
        <w:rPr>
          <w:rFonts w:ascii="Century" w:eastAsia="ＭＳ 明朝" w:hAnsi="Century" w:cs="Times New Roman"/>
          <w:szCs w:val="24"/>
        </w:rPr>
      </w:pPr>
      <w:r w:rsidRPr="000D2E51">
        <w:rPr>
          <w:rFonts w:ascii="Century" w:eastAsia="ＭＳ 明朝" w:hAnsi="Century" w:cs="Times New Roman" w:hint="eastAsia"/>
          <w:noProof/>
          <w:szCs w:val="24"/>
        </w:rPr>
        <mc:AlternateContent>
          <mc:Choice Requires="wps">
            <w:drawing>
              <wp:anchor distT="0" distB="0" distL="114300" distR="114300" simplePos="0" relativeHeight="251687936" behindDoc="0" locked="0" layoutInCell="1" allowOverlap="1" wp14:anchorId="4D2E6244" wp14:editId="077C9662">
                <wp:simplePos x="0" y="0"/>
                <wp:positionH relativeFrom="column">
                  <wp:posOffset>463329</wp:posOffset>
                </wp:positionH>
                <wp:positionV relativeFrom="paragraph">
                  <wp:posOffset>115045</wp:posOffset>
                </wp:positionV>
                <wp:extent cx="11599711" cy="1938020"/>
                <wp:effectExtent l="0" t="0" r="20955" b="24130"/>
                <wp:wrapNone/>
                <wp:docPr id="4" name="角丸四角形 4"/>
                <wp:cNvGraphicFramePr/>
                <a:graphic xmlns:a="http://schemas.openxmlformats.org/drawingml/2006/main">
                  <a:graphicData uri="http://schemas.microsoft.com/office/word/2010/wordprocessingShape">
                    <wps:wsp>
                      <wps:cNvSpPr/>
                      <wps:spPr>
                        <a:xfrm>
                          <a:off x="0" y="0"/>
                          <a:ext cx="11599711" cy="1938020"/>
                        </a:xfrm>
                        <a:prstGeom prst="roundRect">
                          <a:avLst>
                            <a:gd name="adj" fmla="val 69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36.5pt;margin-top:9.05pt;width:913.35pt;height:15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" filled="f" strokecolor="windowText"/>
            </w:pict>
          </mc:Fallback>
        </mc:AlternateContent>
      </w:r>
      <w:r w:rsidR="000D2E51" w:rsidRPr="000D2E51">
        <w:rPr>
          <w:rFonts w:ascii="Century" w:eastAsia="ＭＳ 明朝" w:hAnsi="Century" w:cs="Times New Roman" w:hint="eastAsia"/>
          <w:noProof/>
          <w:szCs w:val="24"/>
        </w:rPr>
        <mc:AlternateContent>
          <mc:Choice Requires="wps">
            <w:drawing>
              <wp:anchor distT="0" distB="0" distL="114300" distR="114300" simplePos="0" relativeHeight="251686912" behindDoc="0" locked="0" layoutInCell="1" allowOverlap="1" wp14:anchorId="56768FF0" wp14:editId="1D7CC288">
                <wp:simplePos x="0" y="0"/>
                <wp:positionH relativeFrom="column">
                  <wp:posOffset>679243</wp:posOffset>
                </wp:positionH>
                <wp:positionV relativeFrom="paragraph">
                  <wp:posOffset>733425</wp:posOffset>
                </wp:positionV>
                <wp:extent cx="2987675" cy="648335"/>
                <wp:effectExtent l="0" t="0" r="22225" b="18415"/>
                <wp:wrapNone/>
                <wp:docPr id="3" name="正方形/長方形 3"/>
                <wp:cNvGraphicFramePr/>
                <a:graphic xmlns:a="http://schemas.openxmlformats.org/drawingml/2006/main">
                  <a:graphicData uri="http://schemas.microsoft.com/office/word/2010/wordprocessingShape">
                    <wps:wsp>
                      <wps:cNvSpPr/>
                      <wps:spPr>
                        <a:xfrm>
                          <a:off x="0" y="0"/>
                          <a:ext cx="2987675" cy="64833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53.5pt;margin-top:57.75pt;width:235.25pt;height:51.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" filled="f" strokecolor="windowText"/>
            </w:pict>
          </mc:Fallback>
        </mc:AlternateContent>
      </w:r>
      <w:r w:rsidR="000D2E51" w:rsidRPr="000D2E51">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563F94CD" wp14:editId="603C5B8E">
                <wp:simplePos x="0" y="0"/>
                <wp:positionH relativeFrom="column">
                  <wp:posOffset>499110</wp:posOffset>
                </wp:positionH>
                <wp:positionV relativeFrom="paragraph">
                  <wp:posOffset>945515</wp:posOffset>
                </wp:positionV>
                <wp:extent cx="2817495" cy="563245"/>
                <wp:effectExtent l="0" t="0" r="1905" b="8255"/>
                <wp:wrapNone/>
                <wp:docPr id="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563245"/>
                        </a:xfrm>
                        <a:prstGeom prst="rect">
                          <a:avLst/>
                        </a:prstGeom>
                        <a:solidFill>
                          <a:srgbClr val="FFFFFF"/>
                        </a:solidFill>
                        <a:ln w="9525">
                          <a:noFill/>
                          <a:miter lim="800000"/>
                          <a:headEnd/>
                          <a:tailEnd/>
                        </a:ln>
                      </wps:spPr>
                      <wps:txbx>
                        <w:txbxContent>
                          <w:p w:rsidR="000D2E51" w:rsidRPr="005E0EDF" w:rsidRDefault="000D2E51" w:rsidP="000D2E51">
                            <w:pPr>
                              <w:jc w:val="center"/>
                              <w:rPr>
                                <w:rFonts w:ascii="ＭＳ ゴシック" w:eastAsia="ＭＳ ゴシック" w:hAnsi="ＭＳ ゴシック"/>
                                <w:b/>
                                <w:sz w:val="22"/>
                              </w:rPr>
                            </w:pPr>
                            <w:r w:rsidRPr="005E0EDF">
                              <w:rPr>
                                <w:rFonts w:ascii="ＭＳ ゴシック" w:eastAsia="ＭＳ ゴシック" w:hAnsi="ＭＳ ゴシック" w:hint="eastAsia"/>
                                <w:b/>
                                <w:sz w:val="22"/>
                              </w:rPr>
                              <w:t>犯罪被害者等を取り巻く現状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46" type="#_x0000_t202" style="position:absolute;left:0;text-align:left;margin-left:39.3pt;margin-top:74.45pt;width:221.8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" stroked="f">
                <v:textbox inset="5.85pt,.7pt,5.85pt,.7pt">
                  <w:txbxContent>
                    <w:p w:rsidR="000D2E51" w:rsidRPr="005E0EDF" w:rsidRDefault="000D2E51" w:rsidP="000D2E51">
                      <w:pPr>
                        <w:jc w:val="center"/>
                        <w:rPr>
                          <w:rFonts w:ascii="ＭＳ ゴシック" w:eastAsia="ＭＳ ゴシック" w:hAnsi="ＭＳ ゴシック"/>
                          <w:b/>
                          <w:sz w:val="22"/>
                        </w:rPr>
                      </w:pPr>
                      <w:r w:rsidRPr="005E0EDF">
                        <w:rPr>
                          <w:rFonts w:ascii="ＭＳ ゴシック" w:eastAsia="ＭＳ ゴシック" w:hAnsi="ＭＳ ゴシック" w:hint="eastAsia"/>
                          <w:b/>
                          <w:sz w:val="22"/>
                        </w:rPr>
                        <w:t>犯罪被害者等を取り巻く現状</w:t>
                      </w:r>
                    </w:p>
                  </w:txbxContent>
                </v:textbox>
              </v:shape>
            </w:pict>
          </mc:Fallback>
        </mc:AlternateContent>
      </w:r>
    </w:p>
    <w:p w:rsidR="007E4578" w:rsidRDefault="002A09F8">
      <w:r w:rsidRPr="000D2E51">
        <w:rPr>
          <w:rFonts w:ascii="Century" w:eastAsia="ＭＳ 明朝" w:hAnsi="Century" w:cs="Times New Roman" w:hint="eastAsia"/>
          <w:noProof/>
          <w:szCs w:val="24"/>
        </w:rPr>
        <mc:AlternateContent>
          <mc:Choice Requires="wps">
            <w:drawing>
              <wp:anchor distT="0" distB="0" distL="114300" distR="114300" simplePos="0" relativeHeight="251685888" behindDoc="0" locked="0" layoutInCell="1" allowOverlap="1" wp14:anchorId="04A0AA99" wp14:editId="22BD5B58">
                <wp:simplePos x="0" y="0"/>
                <wp:positionH relativeFrom="column">
                  <wp:posOffset>7828112</wp:posOffset>
                </wp:positionH>
                <wp:positionV relativeFrom="paragraph">
                  <wp:posOffset>26706</wp:posOffset>
                </wp:positionV>
                <wp:extent cx="4710023" cy="1966595"/>
                <wp:effectExtent l="0" t="0" r="0" b="0"/>
                <wp:wrapNone/>
                <wp:docPr id="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3"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6478" w:type="dxa"/>
                              <w:tblCellMar>
                                <w:left w:w="99" w:type="dxa"/>
                                <w:right w:w="99" w:type="dxa"/>
                              </w:tblCellMar>
                              <w:tblLook w:val="04A0" w:firstRow="1" w:lastRow="0" w:firstColumn="1" w:lastColumn="0" w:noHBand="0" w:noVBand="1"/>
                            </w:tblPr>
                            <w:tblGrid>
                              <w:gridCol w:w="900"/>
                              <w:gridCol w:w="1534"/>
                              <w:gridCol w:w="1276"/>
                              <w:gridCol w:w="1492"/>
                              <w:gridCol w:w="1276"/>
                            </w:tblGrid>
                            <w:tr w:rsidR="000D2E51" w:rsidTr="00862577">
                              <w:trPr>
                                <w:trHeight w:val="270"/>
                              </w:trPr>
                              <w:tc>
                                <w:tcPr>
                                  <w:tcW w:w="900" w:type="dxa"/>
                                  <w:vMerge w:val="restart"/>
                                  <w:tcBorders>
                                    <w:top w:val="single" w:sz="12" w:space="0" w:color="auto"/>
                                    <w:left w:val="single" w:sz="12" w:space="0" w:color="auto"/>
                                    <w:bottom w:val="double" w:sz="4" w:space="0" w:color="auto"/>
                                    <w:right w:val="double" w:sz="4" w:space="0" w:color="auto"/>
                                  </w:tcBorders>
                                  <w:noWrap/>
                                  <w:vAlign w:val="center"/>
                                  <w:hideMark/>
                                </w:tcPr>
                                <w:p w:rsidR="000D2E51" w:rsidRDefault="000D2E51">
                                  <w:pPr>
                                    <w:widowControl/>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年次</w:t>
                                  </w:r>
                                </w:p>
                              </w:tc>
                              <w:tc>
                                <w:tcPr>
                                  <w:tcW w:w="2810" w:type="dxa"/>
                                  <w:gridSpan w:val="2"/>
                                  <w:tcBorders>
                                    <w:top w:val="single" w:sz="12" w:space="0" w:color="auto"/>
                                    <w:left w:val="double" w:sz="4" w:space="0" w:color="auto"/>
                                    <w:bottom w:val="sing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全国</w:t>
                                  </w:r>
                                </w:p>
                              </w:tc>
                              <w:tc>
                                <w:tcPr>
                                  <w:tcW w:w="2768" w:type="dxa"/>
                                  <w:gridSpan w:val="2"/>
                                  <w:tcBorders>
                                    <w:top w:val="single" w:sz="12" w:space="0" w:color="auto"/>
                                    <w:left w:val="double" w:sz="4" w:space="0" w:color="auto"/>
                                    <w:bottom w:val="single" w:sz="4" w:space="0" w:color="auto"/>
                                    <w:right w:val="single" w:sz="12" w:space="0" w:color="auto"/>
                                  </w:tcBorders>
                                  <w:shd w:val="clear" w:color="auto" w:fill="C0C0C0"/>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大阪府</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2810" w:type="dxa"/>
                                  <w:gridSpan w:val="2"/>
                                  <w:tcBorders>
                                    <w:top w:val="single" w:sz="4" w:space="0" w:color="auto"/>
                                    <w:left w:val="double" w:sz="4" w:space="0" w:color="auto"/>
                                    <w:bottom w:val="nil"/>
                                    <w:right w:val="double" w:sz="4"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c>
                                <w:tcPr>
                                  <w:tcW w:w="2768" w:type="dxa"/>
                                  <w:gridSpan w:val="2"/>
                                  <w:tcBorders>
                                    <w:top w:val="single" w:sz="4" w:space="0" w:color="auto"/>
                                    <w:left w:val="double" w:sz="4" w:space="0" w:color="auto"/>
                                    <w:bottom w:val="nil"/>
                                    <w:right w:val="single" w:sz="12"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1534"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c>
                                <w:tcPr>
                                  <w:tcW w:w="1492"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single" w:sz="12"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Ｈ23年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1,502,951(1,17</w:t>
                                  </w:r>
                                  <w:r w:rsidR="0087312E">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7,062(5.5)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177,397(</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00</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963(10.9)</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Ｈ24年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1,403,167(1,09</w:t>
                                  </w:r>
                                  <w:r w:rsidR="00903F9D">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.7)</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7,070(5.5)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168,012(1,8</w:t>
                                  </w:r>
                                  <w:r w:rsidR="0087312E">
                                    <w:rPr>
                                      <w:rFonts w:ascii="ＭＳ Ｐゴシック" w:eastAsia="ＭＳ Ｐゴシック" w:hAnsi="ＭＳ Ｐゴシック" w:hint="eastAsia"/>
                                      <w:sz w:val="18"/>
                                      <w:szCs w:val="18"/>
                                    </w:rPr>
                                    <w:t>96</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1,121(12.</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Ｈ25年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1,314,140(1,0</w:t>
                                  </w:r>
                                  <w:r w:rsidR="00903F9D">
                                    <w:rPr>
                                      <w:rFonts w:ascii="ＭＳ Ｐゴシック" w:eastAsia="ＭＳ Ｐゴシック" w:hAnsi="ＭＳ Ｐゴシック" w:hint="eastAsia"/>
                                      <w:sz w:val="18"/>
                                      <w:szCs w:val="18"/>
                                    </w:rPr>
                                    <w:t>31.</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6,757(5.3)</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151,413(1,7</w:t>
                                  </w:r>
                                  <w:r w:rsidR="0087312E">
                                    <w:rPr>
                                      <w:rFonts w:ascii="ＭＳ Ｐゴシック" w:eastAsia="ＭＳ Ｐゴシック" w:hAnsi="ＭＳ Ｐゴシック" w:hint="eastAsia"/>
                                      <w:sz w:val="18"/>
                                      <w:szCs w:val="18"/>
                                    </w:rPr>
                                    <w:t>10</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1,001(11.3)</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Ｈ26年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1,212,163(9</w:t>
                                  </w:r>
                                  <w:r w:rsidR="003C2708">
                                    <w:rPr>
                                      <w:rFonts w:ascii="ＭＳ Ｐゴシック" w:eastAsia="ＭＳ Ｐゴシック" w:hAnsi="ＭＳ Ｐゴシック" w:hint="eastAsia"/>
                                      <w:sz w:val="18"/>
                                      <w:szCs w:val="18"/>
                                    </w:rPr>
                                    <w:t>5</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6,453(5.</w:t>
                                  </w:r>
                                  <w:r w:rsidR="0087312E">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148,257(1,</w:t>
                                  </w:r>
                                  <w:r w:rsidR="003C2708">
                                    <w:rPr>
                                      <w:rFonts w:ascii="ＭＳ Ｐゴシック" w:eastAsia="ＭＳ Ｐゴシック" w:hAnsi="ＭＳ Ｐゴシック" w:hint="eastAsia"/>
                                      <w:sz w:val="18"/>
                                      <w:szCs w:val="18"/>
                                    </w:rPr>
                                    <w:t>6</w:t>
                                  </w:r>
                                  <w:r w:rsidR="0087312E">
                                    <w:rPr>
                                      <w:rFonts w:ascii="ＭＳ Ｐゴシック" w:eastAsia="ＭＳ Ｐゴシック" w:hAnsi="ＭＳ Ｐゴシック" w:hint="eastAsia"/>
                                      <w:sz w:val="18"/>
                                      <w:szCs w:val="18"/>
                                    </w:rPr>
                                    <w:t>7</w:t>
                                  </w:r>
                                  <w:r w:rsidR="007B6CD8">
                                    <w:rPr>
                                      <w:rFonts w:ascii="ＭＳ Ｐゴシック" w:eastAsia="ＭＳ Ｐゴシック" w:hAnsi="ＭＳ Ｐゴシック" w:hint="eastAsia"/>
                                      <w:sz w:val="18"/>
                                      <w:szCs w:val="18"/>
                                    </w:rPr>
                                    <w:t>7.1</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942(10.</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Ｈ27年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BF006B">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1,098,969(8</w:t>
                                  </w:r>
                                  <w:r w:rsidR="003C2708">
                                    <w:rPr>
                                      <w:rFonts w:ascii="ＭＳ Ｐゴシック" w:eastAsia="ＭＳ Ｐゴシック" w:hAnsi="ＭＳ Ｐゴシック" w:hint="eastAsia"/>
                                      <w:sz w:val="18"/>
                                      <w:szCs w:val="18"/>
                                    </w:rPr>
                                    <w:t>64.</w:t>
                                  </w:r>
                                  <w:r w:rsidR="00BF006B">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5,618(4.4)</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132,471(1,</w:t>
                                  </w:r>
                                  <w:r w:rsidR="0087312E">
                                    <w:rPr>
                                      <w:rFonts w:ascii="ＭＳ Ｐゴシック" w:eastAsia="ＭＳ Ｐゴシック" w:hAnsi="ＭＳ Ｐゴシック" w:hint="eastAsia"/>
                                      <w:sz w:val="18"/>
                                      <w:szCs w:val="18"/>
                                    </w:rPr>
                                    <w:t>498</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854(9.7)</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Ｈ28年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996,120(78</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8</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5,130(4.0)</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122,136(1,38</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795(9.0)</w:t>
                                  </w:r>
                                </w:p>
                              </w:tc>
                            </w:tr>
                            <w:tr w:rsidR="000D2E51" w:rsidTr="00862577">
                              <w:trPr>
                                <w:trHeight w:val="246"/>
                              </w:trPr>
                              <w:tc>
                                <w:tcPr>
                                  <w:tcW w:w="900" w:type="dxa"/>
                                  <w:tcBorders>
                                    <w:top w:val="single" w:sz="4" w:space="0" w:color="auto"/>
                                    <w:left w:val="single" w:sz="12" w:space="0" w:color="auto"/>
                                    <w:bottom w:val="single" w:sz="12"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b/>
                                      <w:kern w:val="0"/>
                                      <w:sz w:val="18"/>
                                      <w:szCs w:val="18"/>
                                    </w:rPr>
                                    <w:t>H29年</w:t>
                                  </w:r>
                                </w:p>
                              </w:tc>
                              <w:tc>
                                <w:tcPr>
                                  <w:tcW w:w="1534"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915,042(72</w:t>
                                  </w:r>
                                  <w:r w:rsidR="003C270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double" w:sz="4" w:space="0" w:color="auto"/>
                                  </w:tcBorders>
                                  <w:noWrap/>
                                  <w:vAlign w:val="center"/>
                                  <w:hideMark/>
                                </w:tcPr>
                                <w:p w:rsidR="000D2E51" w:rsidRDefault="000D2E51" w:rsidP="00637064">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4,840(3.8)</w:t>
                                  </w:r>
                                </w:p>
                              </w:tc>
                              <w:tc>
                                <w:tcPr>
                                  <w:tcW w:w="1492"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107,023(1,21</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0</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691(7.8)</w:t>
                                  </w:r>
                                </w:p>
                              </w:tc>
                            </w:tr>
                          </w:tbl>
                          <w:p w:rsidR="000D2E51" w:rsidRPr="005A31D8" w:rsidRDefault="000D2E51" w:rsidP="00136458">
                            <w:pPr>
                              <w:ind w:firstLineChars="2150" w:firstLine="3440"/>
                              <w:rPr>
                                <w:rFonts w:asciiTheme="majorEastAsia" w:eastAsiaTheme="majorEastAsia" w:hAnsiTheme="majorEastAsia"/>
                                <w:sz w:val="16"/>
                                <w:szCs w:val="16"/>
                              </w:rPr>
                            </w:pPr>
                            <w:r w:rsidRPr="005A31D8">
                              <w:rPr>
                                <w:rFonts w:asciiTheme="majorEastAsia" w:eastAsiaTheme="majorEastAsia" w:hAnsiTheme="majorEastAsia" w:hint="eastAsia"/>
                                <w:sz w:val="16"/>
                                <w:szCs w:val="16"/>
                              </w:rPr>
                              <w:t>(  )内は</w:t>
                            </w:r>
                            <w:r>
                              <w:rPr>
                                <w:rFonts w:asciiTheme="majorEastAsia" w:eastAsiaTheme="majorEastAsia" w:hAnsiTheme="majorEastAsia" w:hint="eastAsia"/>
                                <w:sz w:val="16"/>
                                <w:szCs w:val="16"/>
                              </w:rPr>
                              <w:t>人口１０万人当たりの犯罪率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47" type="#_x0000_t202" style="position:absolute;left:0;text-align:left;margin-left:616.4pt;margin-top:2.1pt;width:370.85pt;height:15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ug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" filled="f" stroked="f">
                <v:textbox inset="5.85pt,.7pt,5.85pt,.7pt">
                  <w:txbxContent>
                    <w:tbl>
                      <w:tblPr>
                        <w:tblOverlap w:val="never"/>
                        <w:tblW w:w="6478" w:type="dxa"/>
                        <w:tblCellMar>
                          <w:left w:w="99" w:type="dxa"/>
                          <w:right w:w="99" w:type="dxa"/>
                        </w:tblCellMar>
                        <w:tblLook w:val="04A0" w:firstRow="1" w:lastRow="0" w:firstColumn="1" w:lastColumn="0" w:noHBand="0" w:noVBand="1"/>
                      </w:tblPr>
                      <w:tblGrid>
                        <w:gridCol w:w="900"/>
                        <w:gridCol w:w="1534"/>
                        <w:gridCol w:w="1276"/>
                        <w:gridCol w:w="1492"/>
                        <w:gridCol w:w="1276"/>
                      </w:tblGrid>
                      <w:tr w:rsidR="000D2E51" w:rsidTr="00862577">
                        <w:trPr>
                          <w:trHeight w:val="270"/>
                        </w:trPr>
                        <w:tc>
                          <w:tcPr>
                            <w:tcW w:w="900" w:type="dxa"/>
                            <w:vMerge w:val="restart"/>
                            <w:tcBorders>
                              <w:top w:val="single" w:sz="12" w:space="0" w:color="auto"/>
                              <w:left w:val="single" w:sz="12" w:space="0" w:color="auto"/>
                              <w:bottom w:val="double" w:sz="4" w:space="0" w:color="auto"/>
                              <w:right w:val="double" w:sz="4" w:space="0" w:color="auto"/>
                            </w:tcBorders>
                            <w:noWrap/>
                            <w:vAlign w:val="center"/>
                            <w:hideMark/>
                          </w:tcPr>
                          <w:p w:rsidR="000D2E51" w:rsidRDefault="000D2E51">
                            <w:pPr>
                              <w:widowControl/>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年次</w:t>
                            </w:r>
                          </w:p>
                        </w:tc>
                        <w:tc>
                          <w:tcPr>
                            <w:tcW w:w="2810" w:type="dxa"/>
                            <w:gridSpan w:val="2"/>
                            <w:tcBorders>
                              <w:top w:val="single" w:sz="12" w:space="0" w:color="auto"/>
                              <w:left w:val="double" w:sz="4" w:space="0" w:color="auto"/>
                              <w:bottom w:val="sing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全国</w:t>
                            </w:r>
                          </w:p>
                        </w:tc>
                        <w:tc>
                          <w:tcPr>
                            <w:tcW w:w="2768" w:type="dxa"/>
                            <w:gridSpan w:val="2"/>
                            <w:tcBorders>
                              <w:top w:val="single" w:sz="12" w:space="0" w:color="auto"/>
                              <w:left w:val="double" w:sz="4" w:space="0" w:color="auto"/>
                              <w:bottom w:val="single" w:sz="4" w:space="0" w:color="auto"/>
                              <w:right w:val="single" w:sz="12" w:space="0" w:color="auto"/>
                            </w:tcBorders>
                            <w:shd w:val="clear" w:color="auto" w:fill="C0C0C0"/>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大阪府</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2810" w:type="dxa"/>
                            <w:gridSpan w:val="2"/>
                            <w:tcBorders>
                              <w:top w:val="single" w:sz="4" w:space="0" w:color="auto"/>
                              <w:left w:val="double" w:sz="4" w:space="0" w:color="auto"/>
                              <w:bottom w:val="nil"/>
                              <w:right w:val="double" w:sz="4"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c>
                          <w:tcPr>
                            <w:tcW w:w="2768" w:type="dxa"/>
                            <w:gridSpan w:val="2"/>
                            <w:tcBorders>
                              <w:top w:val="single" w:sz="4" w:space="0" w:color="auto"/>
                              <w:left w:val="double" w:sz="4" w:space="0" w:color="auto"/>
                              <w:bottom w:val="nil"/>
                              <w:right w:val="single" w:sz="12"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1534"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c>
                          <w:tcPr>
                            <w:tcW w:w="1492"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single" w:sz="12"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Ｈ23年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1,502,951(1,17</w:t>
                            </w:r>
                            <w:r w:rsidR="0087312E">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7,062(5.5)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177,397(</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00</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963(10.9)</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Ｈ24年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1,403,167(1,09</w:t>
                            </w:r>
                            <w:r w:rsidR="00903F9D">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.7)</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7,070(5.5)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168,012(1,8</w:t>
                            </w:r>
                            <w:r w:rsidR="0087312E">
                              <w:rPr>
                                <w:rFonts w:ascii="ＭＳ Ｐゴシック" w:eastAsia="ＭＳ Ｐゴシック" w:hAnsi="ＭＳ Ｐゴシック" w:hint="eastAsia"/>
                                <w:sz w:val="18"/>
                                <w:szCs w:val="18"/>
                              </w:rPr>
                              <w:t>96</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1,121(12.</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Ｈ25年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1,314,140(1,0</w:t>
                            </w:r>
                            <w:r w:rsidR="00903F9D">
                              <w:rPr>
                                <w:rFonts w:ascii="ＭＳ Ｐゴシック" w:eastAsia="ＭＳ Ｐゴシック" w:hAnsi="ＭＳ Ｐゴシック" w:hint="eastAsia"/>
                                <w:sz w:val="18"/>
                                <w:szCs w:val="18"/>
                              </w:rPr>
                              <w:t>31.</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6,757(5.3)</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151,413(1,7</w:t>
                            </w:r>
                            <w:r w:rsidR="0087312E">
                              <w:rPr>
                                <w:rFonts w:ascii="ＭＳ Ｐゴシック" w:eastAsia="ＭＳ Ｐゴシック" w:hAnsi="ＭＳ Ｐゴシック" w:hint="eastAsia"/>
                                <w:sz w:val="18"/>
                                <w:szCs w:val="18"/>
                              </w:rPr>
                              <w:t>10</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1,001(11.3)</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Ｈ26年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1,212,163(9</w:t>
                            </w:r>
                            <w:r w:rsidR="003C2708">
                              <w:rPr>
                                <w:rFonts w:ascii="ＭＳ Ｐゴシック" w:eastAsia="ＭＳ Ｐゴシック" w:hAnsi="ＭＳ Ｐゴシック" w:hint="eastAsia"/>
                                <w:sz w:val="18"/>
                                <w:szCs w:val="18"/>
                              </w:rPr>
                              <w:t>5</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6,453(5.</w:t>
                            </w:r>
                            <w:r w:rsidR="0087312E">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148,257(1,</w:t>
                            </w:r>
                            <w:r w:rsidR="003C2708">
                              <w:rPr>
                                <w:rFonts w:ascii="ＭＳ Ｐゴシック" w:eastAsia="ＭＳ Ｐゴシック" w:hAnsi="ＭＳ Ｐゴシック" w:hint="eastAsia"/>
                                <w:sz w:val="18"/>
                                <w:szCs w:val="18"/>
                              </w:rPr>
                              <w:t>6</w:t>
                            </w:r>
                            <w:r w:rsidR="0087312E">
                              <w:rPr>
                                <w:rFonts w:ascii="ＭＳ Ｐゴシック" w:eastAsia="ＭＳ Ｐゴシック" w:hAnsi="ＭＳ Ｐゴシック" w:hint="eastAsia"/>
                                <w:sz w:val="18"/>
                                <w:szCs w:val="18"/>
                              </w:rPr>
                              <w:t>7</w:t>
                            </w:r>
                            <w:r w:rsidR="007B6CD8">
                              <w:rPr>
                                <w:rFonts w:ascii="ＭＳ Ｐゴシック" w:eastAsia="ＭＳ Ｐゴシック" w:hAnsi="ＭＳ Ｐゴシック" w:hint="eastAsia"/>
                                <w:sz w:val="18"/>
                                <w:szCs w:val="18"/>
                              </w:rPr>
                              <w:t>7.1</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942(10.</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Ｈ27年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BF006B">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1,098,969(8</w:t>
                            </w:r>
                            <w:r w:rsidR="003C2708">
                              <w:rPr>
                                <w:rFonts w:ascii="ＭＳ Ｐゴシック" w:eastAsia="ＭＳ Ｐゴシック" w:hAnsi="ＭＳ Ｐゴシック" w:hint="eastAsia"/>
                                <w:sz w:val="18"/>
                                <w:szCs w:val="18"/>
                              </w:rPr>
                              <w:t>64.</w:t>
                            </w:r>
                            <w:r w:rsidR="00BF006B">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5,618(4.4)</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132,471(1,</w:t>
                            </w:r>
                            <w:r w:rsidR="0087312E">
                              <w:rPr>
                                <w:rFonts w:ascii="ＭＳ Ｐゴシック" w:eastAsia="ＭＳ Ｐゴシック" w:hAnsi="ＭＳ Ｐゴシック" w:hint="eastAsia"/>
                                <w:sz w:val="18"/>
                                <w:szCs w:val="18"/>
                              </w:rPr>
                              <w:t>498</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854(9.7)</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Ｈ28年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996,120(78</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8</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5,130(4.0)</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122,136(1,38</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795(9.0)</w:t>
                            </w:r>
                          </w:p>
                        </w:tc>
                      </w:tr>
                      <w:tr w:rsidR="000D2E51" w:rsidTr="00862577">
                        <w:trPr>
                          <w:trHeight w:val="246"/>
                        </w:trPr>
                        <w:tc>
                          <w:tcPr>
                            <w:tcW w:w="900" w:type="dxa"/>
                            <w:tcBorders>
                              <w:top w:val="single" w:sz="4" w:space="0" w:color="auto"/>
                              <w:left w:val="single" w:sz="12" w:space="0" w:color="auto"/>
                              <w:bottom w:val="single" w:sz="12"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b/>
                                <w:kern w:val="0"/>
                                <w:sz w:val="18"/>
                                <w:szCs w:val="18"/>
                              </w:rPr>
                              <w:t>H29年</w:t>
                            </w:r>
                          </w:p>
                        </w:tc>
                        <w:tc>
                          <w:tcPr>
                            <w:tcW w:w="1534"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915,042(72</w:t>
                            </w:r>
                            <w:r w:rsidR="003C270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double" w:sz="4" w:space="0" w:color="auto"/>
                            </w:tcBorders>
                            <w:noWrap/>
                            <w:vAlign w:val="center"/>
                            <w:hideMark/>
                          </w:tcPr>
                          <w:p w:rsidR="000D2E51" w:rsidRDefault="000D2E51" w:rsidP="00637064">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4,840(3.8)</w:t>
                            </w:r>
                          </w:p>
                        </w:tc>
                        <w:tc>
                          <w:tcPr>
                            <w:tcW w:w="1492"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107,023(1,21</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0</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691(7.8)</w:t>
                            </w:r>
                          </w:p>
                        </w:tc>
                      </w:tr>
                    </w:tbl>
                    <w:p w:rsidR="000D2E51" w:rsidRPr="005A31D8" w:rsidRDefault="000D2E51" w:rsidP="00136458">
                      <w:pPr>
                        <w:ind w:firstLineChars="2150" w:firstLine="3440"/>
                        <w:rPr>
                          <w:rFonts w:asciiTheme="majorEastAsia" w:eastAsiaTheme="majorEastAsia" w:hAnsiTheme="majorEastAsia"/>
                          <w:sz w:val="16"/>
                          <w:szCs w:val="16"/>
                        </w:rPr>
                      </w:pPr>
                      <w:r w:rsidRPr="005A31D8">
                        <w:rPr>
                          <w:rFonts w:asciiTheme="majorEastAsia" w:eastAsiaTheme="majorEastAsia" w:hAnsiTheme="majorEastAsia" w:hint="eastAsia"/>
                          <w:sz w:val="16"/>
                          <w:szCs w:val="16"/>
                        </w:rPr>
                        <w:t>(  )内は</w:t>
                      </w:r>
                      <w:r>
                        <w:rPr>
                          <w:rFonts w:asciiTheme="majorEastAsia" w:eastAsiaTheme="majorEastAsia" w:hAnsiTheme="majorEastAsia" w:hint="eastAsia"/>
                          <w:sz w:val="16"/>
                          <w:szCs w:val="16"/>
                        </w:rPr>
                        <w:t>人口１０万人当たりの犯罪率</w:t>
                      </w:r>
                    </w:p>
                  </w:txbxContent>
                </v:textbox>
              </v:shape>
            </w:pict>
          </mc:Fallback>
        </mc:AlternateContent>
      </w:r>
      <w:r w:rsidR="001F109F" w:rsidRPr="000D2E51">
        <w:rPr>
          <w:rFonts w:ascii="Century" w:eastAsia="ＭＳ 明朝" w:hAnsi="Century" w:cs="Times New Roman" w:hint="eastAsia"/>
          <w:noProof/>
          <w:szCs w:val="24"/>
        </w:rPr>
        <mc:AlternateContent>
          <mc:Choice Requires="wps">
            <w:drawing>
              <wp:anchor distT="0" distB="0" distL="114300" distR="114300" simplePos="0" relativeHeight="251684864" behindDoc="0" locked="0" layoutInCell="1" allowOverlap="1" wp14:anchorId="2D43C524" wp14:editId="1BEEB924">
                <wp:simplePos x="0" y="0"/>
                <wp:positionH relativeFrom="column">
                  <wp:posOffset>3842385</wp:posOffset>
                </wp:positionH>
                <wp:positionV relativeFrom="paragraph">
                  <wp:posOffset>26670</wp:posOffset>
                </wp:positionV>
                <wp:extent cx="4209415" cy="1220470"/>
                <wp:effectExtent l="0" t="0" r="0" b="0"/>
                <wp:wrapNone/>
                <wp:docPr id="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09F" w:rsidRDefault="000D2E51" w:rsidP="000D2E51">
                            <w:pPr>
                              <w:spacing w:line="20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◆犯罪被害者等の権利利益の保護を図るため、「犯罪被害者等基本法」が</w:t>
                            </w:r>
                          </w:p>
                          <w:p w:rsidR="001F109F" w:rsidRPr="001F109F" w:rsidRDefault="000D2E51" w:rsidP="001F109F">
                            <w:pPr>
                              <w:spacing w:line="200" w:lineRule="exact"/>
                              <w:ind w:leftChars="-50" w:left="-105" w:firstLineChars="100" w:firstLine="180"/>
                              <w:rPr>
                                <w:rFonts w:ascii="HG創英角ｺﾞｼｯｸUB" w:eastAsia="HG創英角ｺﾞｼｯｸUB" w:hAnsi="ＭＳ ゴシック"/>
                                <w:sz w:val="16"/>
                                <w:szCs w:val="16"/>
                              </w:rPr>
                            </w:pPr>
                            <w:r>
                              <w:rPr>
                                <w:rFonts w:ascii="HG創英角ｺﾞｼｯｸUB" w:eastAsia="HG創英角ｺﾞｼｯｸUB" w:hAnsi="ＭＳ ゴシック" w:hint="eastAsia"/>
                                <w:sz w:val="18"/>
                                <w:szCs w:val="18"/>
                              </w:rPr>
                              <w:t>平成１６年１２月に制定。</w:t>
                            </w:r>
                          </w:p>
                          <w:p w:rsidR="001F109F"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◆「大阪府犯罪被害者等支援のための取組指針」を平成１８年１２月に</w:t>
                            </w:r>
                          </w:p>
                          <w:p w:rsidR="000D2E51" w:rsidRDefault="000D2E51" w:rsidP="001F109F">
                            <w:pPr>
                              <w:spacing w:line="200" w:lineRule="exact"/>
                              <w:ind w:leftChars="-50" w:left="-105" w:firstLineChars="100" w:firstLine="180"/>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策定。</w:t>
                            </w:r>
                          </w:p>
                          <w:p w:rsidR="001F109F"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◆長期的かつ総合的に講ずべき国の施策大綱「第３次犯罪被害者等基本計</w:t>
                            </w:r>
                          </w:p>
                          <w:p w:rsidR="000D2E51" w:rsidRDefault="000D2E51" w:rsidP="001F109F">
                            <w:pPr>
                              <w:spacing w:line="200" w:lineRule="exact"/>
                              <w:ind w:leftChars="-50" w:left="-105" w:firstLineChars="100" w:firstLine="180"/>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画」</w:t>
                            </w:r>
                            <w:r w:rsidR="00C42882">
                              <w:rPr>
                                <w:rFonts w:ascii="HG創英角ｺﾞｼｯｸUB" w:eastAsia="HG創英角ｺﾞｼｯｸUB" w:hAnsi="ＭＳ ゴシック" w:hint="eastAsia"/>
                                <w:sz w:val="18"/>
                                <w:szCs w:val="18"/>
                              </w:rPr>
                              <w:t>が</w:t>
                            </w:r>
                            <w:r>
                              <w:rPr>
                                <w:rFonts w:ascii="HG創英角ｺﾞｼｯｸUB" w:eastAsia="HG創英角ｺﾞｼｯｸUB" w:hAnsi="ＭＳ ゴシック" w:hint="eastAsia"/>
                                <w:sz w:val="18"/>
                                <w:szCs w:val="18"/>
                              </w:rPr>
                              <w:t>平成２８年４月閣議決定。</w:t>
                            </w:r>
                          </w:p>
                          <w:p w:rsidR="000D2E51"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◆府内の犯罪発生件数は全国の中でも高い傾向にある。</w:t>
                            </w:r>
                          </w:p>
                          <w:p w:rsidR="000D2E51" w:rsidRDefault="000D2E51" w:rsidP="000D2E51">
                            <w:pPr>
                              <w:spacing w:line="20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（右図表参照：</w:t>
                            </w:r>
                            <w:r w:rsidRPr="00E86DE7">
                              <w:rPr>
                                <w:rFonts w:ascii="HG創英角ｺﾞｼｯｸUB" w:eastAsia="HG創英角ｺﾞｼｯｸUB" w:hAnsi="ＭＳ ゴシック" w:hint="eastAsia"/>
                                <w:sz w:val="18"/>
                                <w:szCs w:val="18"/>
                              </w:rPr>
                              <w:t>刑法犯認知件数の推移（全国・大阪府）</w:t>
                            </w:r>
                            <w:r>
                              <w:rPr>
                                <w:rFonts w:ascii="HG創英角ｺﾞｼｯｸUB" w:eastAsia="HG創英角ｺﾞｼｯｸUB" w:hAnsi="ＭＳ ゴシック" w:hint="eastAsia"/>
                                <w:sz w:val="18"/>
                                <w:szCs w:val="18"/>
                              </w:rPr>
                              <w:t>警察庁調べ）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48" type="#_x0000_t202" style="position:absolute;left:0;text-align:left;margin-left:302.55pt;margin-top:2.1pt;width:331.45pt;height:9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1uw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" filled="f" stroked="f">
                <v:textbox inset="5.85pt,.7pt,5.85pt,.7pt">
                  <w:txbxContent>
                    <w:p w:rsidR="001F109F" w:rsidRDefault="000D2E51" w:rsidP="000D2E51">
                      <w:pPr>
                        <w:spacing w:line="200" w:lineRule="exact"/>
                        <w:ind w:leftChars="-50" w:left="-11" w:hangingChars="52" w:hanging="94"/>
                        <w:rPr>
                          <w:rFonts w:ascii="HG創英角ｺﾞｼｯｸUB" w:eastAsia="HG創英角ｺﾞｼｯｸUB" w:hAnsi="ＭＳ ゴシック" w:hint="eastAsia"/>
                          <w:sz w:val="18"/>
                          <w:szCs w:val="18"/>
                        </w:rPr>
                      </w:pPr>
                      <w:r>
                        <w:rPr>
                          <w:rFonts w:ascii="HG創英角ｺﾞｼｯｸUB" w:eastAsia="HG創英角ｺﾞｼｯｸUB" w:hAnsi="ＭＳ ゴシック" w:hint="eastAsia"/>
                          <w:sz w:val="18"/>
                          <w:szCs w:val="18"/>
                        </w:rPr>
                        <w:t>◆犯罪被害者等の権利利益の保護を図るため、「犯罪被害者等基本法」が</w:t>
                      </w:r>
                    </w:p>
                    <w:p w:rsidR="001F109F" w:rsidRPr="001F109F" w:rsidRDefault="000D2E51" w:rsidP="001F109F">
                      <w:pPr>
                        <w:spacing w:line="200" w:lineRule="exact"/>
                        <w:ind w:leftChars="-50" w:left="-105" w:firstLineChars="100" w:firstLine="180"/>
                        <w:rPr>
                          <w:rFonts w:ascii="HG創英角ｺﾞｼｯｸUB" w:eastAsia="HG創英角ｺﾞｼｯｸUB" w:hAnsi="ＭＳ ゴシック"/>
                          <w:sz w:val="16"/>
                          <w:szCs w:val="16"/>
                        </w:rPr>
                      </w:pPr>
                      <w:r>
                        <w:rPr>
                          <w:rFonts w:ascii="HG創英角ｺﾞｼｯｸUB" w:eastAsia="HG創英角ｺﾞｼｯｸUB" w:hAnsi="ＭＳ ゴシック" w:hint="eastAsia"/>
                          <w:sz w:val="18"/>
                          <w:szCs w:val="18"/>
                        </w:rPr>
                        <w:t>平成１６年１２月に制定。</w:t>
                      </w:r>
                    </w:p>
                    <w:p w:rsidR="001F109F" w:rsidRDefault="000D2E51" w:rsidP="001F109F">
                      <w:pPr>
                        <w:spacing w:line="280" w:lineRule="exact"/>
                        <w:ind w:leftChars="-50" w:left="-11" w:hangingChars="52" w:hanging="94"/>
                        <w:rPr>
                          <w:rFonts w:ascii="HG創英角ｺﾞｼｯｸUB" w:eastAsia="HG創英角ｺﾞｼｯｸUB" w:hAnsi="ＭＳ ゴシック" w:hint="eastAsia"/>
                          <w:sz w:val="18"/>
                          <w:szCs w:val="18"/>
                        </w:rPr>
                      </w:pPr>
                      <w:r>
                        <w:rPr>
                          <w:rFonts w:ascii="HG創英角ｺﾞｼｯｸUB" w:eastAsia="HG創英角ｺﾞｼｯｸUB" w:hAnsi="ＭＳ ゴシック" w:hint="eastAsia"/>
                          <w:sz w:val="18"/>
                          <w:szCs w:val="18"/>
                        </w:rPr>
                        <w:t>◆「大阪府犯罪被害者等支援のための取組指針」を平成１８年１２月に</w:t>
                      </w:r>
                    </w:p>
                    <w:p w:rsidR="000D2E51" w:rsidRDefault="000D2E51" w:rsidP="001F109F">
                      <w:pPr>
                        <w:spacing w:line="200" w:lineRule="exact"/>
                        <w:ind w:leftChars="-50" w:left="-105" w:firstLineChars="100" w:firstLine="180"/>
                        <w:rPr>
                          <w:rFonts w:ascii="HG創英角ｺﾞｼｯｸUB" w:eastAsia="HG創英角ｺﾞｼｯｸUB" w:hAnsi="ＭＳ ゴシック" w:hint="eastAsia"/>
                          <w:sz w:val="18"/>
                          <w:szCs w:val="18"/>
                        </w:rPr>
                      </w:pPr>
                      <w:r>
                        <w:rPr>
                          <w:rFonts w:ascii="HG創英角ｺﾞｼｯｸUB" w:eastAsia="HG創英角ｺﾞｼｯｸUB" w:hAnsi="ＭＳ ゴシック" w:hint="eastAsia"/>
                          <w:sz w:val="18"/>
                          <w:szCs w:val="18"/>
                        </w:rPr>
                        <w:t>策定。</w:t>
                      </w:r>
                    </w:p>
                    <w:p w:rsidR="001F109F" w:rsidRDefault="000D2E51" w:rsidP="001F109F">
                      <w:pPr>
                        <w:spacing w:line="280" w:lineRule="exact"/>
                        <w:ind w:leftChars="-50" w:left="-11" w:hangingChars="52" w:hanging="94"/>
                        <w:rPr>
                          <w:rFonts w:ascii="HG創英角ｺﾞｼｯｸUB" w:eastAsia="HG創英角ｺﾞｼｯｸUB" w:hAnsi="ＭＳ ゴシック" w:hint="eastAsia"/>
                          <w:sz w:val="18"/>
                          <w:szCs w:val="18"/>
                        </w:rPr>
                      </w:pPr>
                      <w:r>
                        <w:rPr>
                          <w:rFonts w:ascii="HG創英角ｺﾞｼｯｸUB" w:eastAsia="HG創英角ｺﾞｼｯｸUB" w:hAnsi="ＭＳ ゴシック" w:hint="eastAsia"/>
                          <w:sz w:val="18"/>
                          <w:szCs w:val="18"/>
                        </w:rPr>
                        <w:t>◆長期的かつ総合的に講ずべき国の施策大綱「第３次犯罪被害者等基本計</w:t>
                      </w:r>
                    </w:p>
                    <w:p w:rsidR="000D2E51" w:rsidRDefault="000D2E51" w:rsidP="001F109F">
                      <w:pPr>
                        <w:spacing w:line="200" w:lineRule="exact"/>
                        <w:ind w:leftChars="-50" w:left="-105" w:firstLineChars="100" w:firstLine="180"/>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画」</w:t>
                      </w:r>
                      <w:r w:rsidR="00C42882">
                        <w:rPr>
                          <w:rFonts w:ascii="HG創英角ｺﾞｼｯｸUB" w:eastAsia="HG創英角ｺﾞｼｯｸUB" w:hAnsi="ＭＳ ゴシック" w:hint="eastAsia"/>
                          <w:sz w:val="18"/>
                          <w:szCs w:val="18"/>
                        </w:rPr>
                        <w:t>が</w:t>
                      </w:r>
                      <w:r>
                        <w:rPr>
                          <w:rFonts w:ascii="HG創英角ｺﾞｼｯｸUB" w:eastAsia="HG創英角ｺﾞｼｯｸUB" w:hAnsi="ＭＳ ゴシック" w:hint="eastAsia"/>
                          <w:sz w:val="18"/>
                          <w:szCs w:val="18"/>
                        </w:rPr>
                        <w:t>平成２８年４月閣議決定。</w:t>
                      </w:r>
                    </w:p>
                    <w:p w:rsidR="000D2E51"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◆府内の犯罪発生件数は全国の中でも高い傾向にある。</w:t>
                      </w:r>
                    </w:p>
                    <w:p w:rsidR="000D2E51" w:rsidRDefault="000D2E51" w:rsidP="000D2E51">
                      <w:pPr>
                        <w:spacing w:line="20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（右図表参照：</w:t>
                      </w:r>
                      <w:r w:rsidRPr="00E86DE7">
                        <w:rPr>
                          <w:rFonts w:ascii="HG創英角ｺﾞｼｯｸUB" w:eastAsia="HG創英角ｺﾞｼｯｸUB" w:hAnsi="ＭＳ ゴシック" w:hint="eastAsia"/>
                          <w:sz w:val="18"/>
                          <w:szCs w:val="18"/>
                        </w:rPr>
                        <w:t>刑法犯認知件数の推移（全国・大阪府）</w:t>
                      </w:r>
                      <w:r>
                        <w:rPr>
                          <w:rFonts w:ascii="HG創英角ｺﾞｼｯｸUB" w:eastAsia="HG創英角ｺﾞｼｯｸUB" w:hAnsi="ＭＳ ゴシック" w:hint="eastAsia"/>
                          <w:sz w:val="18"/>
                          <w:szCs w:val="18"/>
                        </w:rPr>
                        <w:t>警察庁調べ）</w:t>
                      </w:r>
                    </w:p>
                  </w:txbxContent>
                </v:textbox>
              </v:shape>
            </w:pict>
          </mc:Fallback>
        </mc:AlternateContent>
      </w:r>
      <w:r w:rsidR="001F109F" w:rsidRPr="000D2E51">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3C66F253" wp14:editId="546B23A8">
                <wp:simplePos x="0" y="0"/>
                <wp:positionH relativeFrom="column">
                  <wp:posOffset>4028440</wp:posOffset>
                </wp:positionH>
                <wp:positionV relativeFrom="paragraph">
                  <wp:posOffset>1289685</wp:posOffset>
                </wp:positionV>
                <wp:extent cx="4133850" cy="615950"/>
                <wp:effectExtent l="0" t="0" r="0" b="0"/>
                <wp:wrapNone/>
                <wp:docPr id="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平成２９年の特徴は次のとおり</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・刑法犯総数は減少傾向にあるが、年間約11万件が発生。</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・殺人、強盗、放火、強姦等の凶悪犯は、全国の約14％が大阪で発生。</w:t>
                            </w:r>
                          </w:p>
                          <w:p w:rsidR="000D2E51" w:rsidRDefault="000D2E51" w:rsidP="000D2E51">
                            <w:pPr>
                              <w:spacing w:line="200" w:lineRule="exact"/>
                              <w:rPr>
                                <w:rFonts w:ascii="HG創英角ｺﾞｼｯｸUB" w:eastAsia="HG創英角ｺﾞｼｯｸUB" w:hAnsi="ＭＳ ゴシック"/>
                                <w:szCs w:val="21"/>
                              </w:rPr>
                            </w:pPr>
                            <w:r>
                              <w:rPr>
                                <w:rFonts w:ascii="ＭＳ ゴシック" w:eastAsia="ＭＳ ゴシック" w:hAnsi="ＭＳ ゴシック" w:hint="eastAsia"/>
                                <w:sz w:val="18"/>
                                <w:szCs w:val="18"/>
                              </w:rPr>
                              <w:t>・人口10万人当たりの犯罪率は約1,200件で全国最多。</w:t>
                            </w:r>
                          </w:p>
                          <w:p w:rsidR="000D2E51" w:rsidRDefault="000D2E51" w:rsidP="000D2E51">
                            <w:pPr>
                              <w:rPr>
                                <w:rFonts w:ascii="HG創英角ｺﾞｼｯｸUB" w:eastAsia="HG創英角ｺﾞｼｯｸUB" w:hAnsi="ＭＳ ゴシック"/>
                                <w:sz w:val="24"/>
                              </w:rPr>
                            </w:pPr>
                          </w:p>
                          <w:p w:rsidR="000D2E51" w:rsidRDefault="000D2E51" w:rsidP="000D2E5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9" type="#_x0000_t202" style="position:absolute;left:0;text-align:left;margin-left:317.2pt;margin-top:101.55pt;width:325.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iO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" filled="f" stroked="f">
                <v:textbox inset="5.85pt,.7pt,5.85pt,.7pt">
                  <w:txbxContent>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平成２９年の特徴は次のとおり</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・刑法犯総数は減少傾向にあるが、年間約11万件が発生。</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・殺人、強盗、放火、強姦等の凶悪犯は、全国の約14％が大阪で発生。</w:t>
                      </w:r>
                    </w:p>
                    <w:p w:rsidR="000D2E51" w:rsidRDefault="000D2E51" w:rsidP="000D2E51">
                      <w:pPr>
                        <w:spacing w:line="200" w:lineRule="exact"/>
                        <w:rPr>
                          <w:rFonts w:ascii="HG創英角ｺﾞｼｯｸUB" w:eastAsia="HG創英角ｺﾞｼｯｸUB" w:hAnsi="ＭＳ ゴシック"/>
                          <w:szCs w:val="21"/>
                        </w:rPr>
                      </w:pPr>
                      <w:r>
                        <w:rPr>
                          <w:rFonts w:ascii="ＭＳ ゴシック" w:eastAsia="ＭＳ ゴシック" w:hAnsi="ＭＳ ゴシック" w:hint="eastAsia"/>
                          <w:sz w:val="18"/>
                          <w:szCs w:val="18"/>
                        </w:rPr>
                        <w:t>・人口10万人当たりの犯罪率は約1,200件で全国最多。</w:t>
                      </w:r>
                    </w:p>
                    <w:p w:rsidR="000D2E51" w:rsidRDefault="000D2E51" w:rsidP="000D2E51">
                      <w:pPr>
                        <w:rPr>
                          <w:rFonts w:ascii="HG創英角ｺﾞｼｯｸUB" w:eastAsia="HG創英角ｺﾞｼｯｸUB" w:hAnsi="ＭＳ ゴシック"/>
                          <w:sz w:val="24"/>
                        </w:rPr>
                      </w:pPr>
                    </w:p>
                    <w:p w:rsidR="000D2E51" w:rsidRDefault="000D2E51" w:rsidP="000D2E51">
                      <w:r>
                        <w:rPr>
                          <w:rFonts w:hint="eastAsia"/>
                        </w:rPr>
                        <w:t>・</w:t>
                      </w:r>
                    </w:p>
                  </w:txbxContent>
                </v:textbox>
              </v:shape>
            </w:pict>
          </mc:Fallback>
        </mc:AlternateContent>
      </w:r>
    </w:p>
    <w:sectPr w:rsidR="007E4578" w:rsidSect="00DC1986">
      <w:pgSz w:w="23814" w:h="16840" w:orient="landscape"/>
      <w:pgMar w:top="567" w:right="1134" w:bottom="567"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C2" w:rsidRDefault="00B60FC2" w:rsidP="00844332">
      <w:r>
        <w:separator/>
      </w:r>
    </w:p>
  </w:endnote>
  <w:endnote w:type="continuationSeparator" w:id="0">
    <w:p w:rsidR="00B60FC2" w:rsidRDefault="00B60FC2" w:rsidP="0084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C2" w:rsidRDefault="00B60FC2" w:rsidP="00844332">
      <w:r>
        <w:separator/>
      </w:r>
    </w:p>
  </w:footnote>
  <w:footnote w:type="continuationSeparator" w:id="0">
    <w:p w:rsidR="00B60FC2" w:rsidRDefault="00B60FC2" w:rsidP="00844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51"/>
    <w:rsid w:val="00010325"/>
    <w:rsid w:val="000A4D0B"/>
    <w:rsid w:val="000D2E51"/>
    <w:rsid w:val="000E4E05"/>
    <w:rsid w:val="000E624B"/>
    <w:rsid w:val="001154C2"/>
    <w:rsid w:val="00136458"/>
    <w:rsid w:val="00186CBC"/>
    <w:rsid w:val="001F109F"/>
    <w:rsid w:val="00212571"/>
    <w:rsid w:val="0022258B"/>
    <w:rsid w:val="00237668"/>
    <w:rsid w:val="002450F8"/>
    <w:rsid w:val="002746A2"/>
    <w:rsid w:val="00277A6F"/>
    <w:rsid w:val="002902FB"/>
    <w:rsid w:val="002A09F8"/>
    <w:rsid w:val="002D7CBD"/>
    <w:rsid w:val="00311C40"/>
    <w:rsid w:val="003A40B2"/>
    <w:rsid w:val="003C2708"/>
    <w:rsid w:val="00441478"/>
    <w:rsid w:val="00463659"/>
    <w:rsid w:val="00496FB0"/>
    <w:rsid w:val="004A393E"/>
    <w:rsid w:val="005529CF"/>
    <w:rsid w:val="005D499E"/>
    <w:rsid w:val="00612F71"/>
    <w:rsid w:val="007766DF"/>
    <w:rsid w:val="00785EA7"/>
    <w:rsid w:val="007B6CD8"/>
    <w:rsid w:val="007D70E2"/>
    <w:rsid w:val="007E4578"/>
    <w:rsid w:val="0083740C"/>
    <w:rsid w:val="00844332"/>
    <w:rsid w:val="0085131A"/>
    <w:rsid w:val="00862577"/>
    <w:rsid w:val="0087312E"/>
    <w:rsid w:val="008B6BC1"/>
    <w:rsid w:val="008D019E"/>
    <w:rsid w:val="00903F9D"/>
    <w:rsid w:val="00A570D4"/>
    <w:rsid w:val="00B4503A"/>
    <w:rsid w:val="00B60FC2"/>
    <w:rsid w:val="00BA4947"/>
    <w:rsid w:val="00BD09C0"/>
    <w:rsid w:val="00BF006B"/>
    <w:rsid w:val="00C42882"/>
    <w:rsid w:val="00CA4196"/>
    <w:rsid w:val="00CB0944"/>
    <w:rsid w:val="00CC7F5F"/>
    <w:rsid w:val="00E24C7D"/>
    <w:rsid w:val="00E4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32"/>
    <w:pPr>
      <w:tabs>
        <w:tab w:val="center" w:pos="4252"/>
        <w:tab w:val="right" w:pos="8504"/>
      </w:tabs>
      <w:snapToGrid w:val="0"/>
    </w:pPr>
  </w:style>
  <w:style w:type="character" w:customStyle="1" w:styleId="a4">
    <w:name w:val="ヘッダー (文字)"/>
    <w:basedOn w:val="a0"/>
    <w:link w:val="a3"/>
    <w:uiPriority w:val="99"/>
    <w:rsid w:val="00844332"/>
  </w:style>
  <w:style w:type="paragraph" w:styleId="a5">
    <w:name w:val="footer"/>
    <w:basedOn w:val="a"/>
    <w:link w:val="a6"/>
    <w:uiPriority w:val="99"/>
    <w:unhideWhenUsed/>
    <w:rsid w:val="00844332"/>
    <w:pPr>
      <w:tabs>
        <w:tab w:val="center" w:pos="4252"/>
        <w:tab w:val="right" w:pos="8504"/>
      </w:tabs>
      <w:snapToGrid w:val="0"/>
    </w:pPr>
  </w:style>
  <w:style w:type="character" w:customStyle="1" w:styleId="a6">
    <w:name w:val="フッター (文字)"/>
    <w:basedOn w:val="a0"/>
    <w:link w:val="a5"/>
    <w:uiPriority w:val="99"/>
    <w:rsid w:val="00844332"/>
  </w:style>
  <w:style w:type="paragraph" w:styleId="a7">
    <w:name w:val="Balloon Text"/>
    <w:basedOn w:val="a"/>
    <w:link w:val="a8"/>
    <w:uiPriority w:val="99"/>
    <w:semiHidden/>
    <w:unhideWhenUsed/>
    <w:rsid w:val="000E6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2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32"/>
    <w:pPr>
      <w:tabs>
        <w:tab w:val="center" w:pos="4252"/>
        <w:tab w:val="right" w:pos="8504"/>
      </w:tabs>
      <w:snapToGrid w:val="0"/>
    </w:pPr>
  </w:style>
  <w:style w:type="character" w:customStyle="1" w:styleId="a4">
    <w:name w:val="ヘッダー (文字)"/>
    <w:basedOn w:val="a0"/>
    <w:link w:val="a3"/>
    <w:uiPriority w:val="99"/>
    <w:rsid w:val="00844332"/>
  </w:style>
  <w:style w:type="paragraph" w:styleId="a5">
    <w:name w:val="footer"/>
    <w:basedOn w:val="a"/>
    <w:link w:val="a6"/>
    <w:uiPriority w:val="99"/>
    <w:unhideWhenUsed/>
    <w:rsid w:val="00844332"/>
    <w:pPr>
      <w:tabs>
        <w:tab w:val="center" w:pos="4252"/>
        <w:tab w:val="right" w:pos="8504"/>
      </w:tabs>
      <w:snapToGrid w:val="0"/>
    </w:pPr>
  </w:style>
  <w:style w:type="character" w:customStyle="1" w:styleId="a6">
    <w:name w:val="フッター (文字)"/>
    <w:basedOn w:val="a0"/>
    <w:link w:val="a5"/>
    <w:uiPriority w:val="99"/>
    <w:rsid w:val="00844332"/>
  </w:style>
  <w:style w:type="paragraph" w:styleId="a7">
    <w:name w:val="Balloon Text"/>
    <w:basedOn w:val="a"/>
    <w:link w:val="a8"/>
    <w:uiPriority w:val="99"/>
    <w:semiHidden/>
    <w:unhideWhenUsed/>
    <w:rsid w:val="000E6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2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9C06-432B-4D98-ADF4-7DC39CA6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2018-03-15T03:07:00Z</cp:lastPrinted>
  <dcterms:created xsi:type="dcterms:W3CDTF">2018-03-15T04:57:00Z</dcterms:created>
  <dcterms:modified xsi:type="dcterms:W3CDTF">2018-07-09T10:47:00Z</dcterms:modified>
</cp:coreProperties>
</file>