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D8" w:rsidRDefault="00104FD8" w:rsidP="007F30EE">
      <w:pPr>
        <w:tabs>
          <w:tab w:val="left" w:pos="5245"/>
        </w:tabs>
        <w:ind w:leftChars="100" w:left="220"/>
        <w:jc w:val="center"/>
        <w:rPr>
          <w:b/>
          <w:color w:val="000000" w:themeColor="text1"/>
          <w:kern w:val="0"/>
          <w:sz w:val="25"/>
          <w:szCs w:val="25"/>
        </w:rPr>
      </w:pPr>
      <w:r>
        <w:rPr>
          <w:rFonts w:hint="eastAsia"/>
          <w:noProof/>
        </w:rPr>
        <mc:AlternateContent>
          <mc:Choice Requires="wps">
            <w:drawing>
              <wp:anchor distT="0" distB="0" distL="114300" distR="114300" simplePos="0" relativeHeight="251666432" behindDoc="0" locked="0" layoutInCell="1" allowOverlap="1" wp14:anchorId="55D90BE9" wp14:editId="02AADF5C">
                <wp:simplePos x="0" y="0"/>
                <wp:positionH relativeFrom="column">
                  <wp:posOffset>5276215</wp:posOffset>
                </wp:positionH>
                <wp:positionV relativeFrom="paragraph">
                  <wp:posOffset>-169809</wp:posOffset>
                </wp:positionV>
                <wp:extent cx="723265" cy="327660"/>
                <wp:effectExtent l="0" t="0" r="19685" b="15240"/>
                <wp:wrapNone/>
                <wp:docPr id="5" name="テキスト ボックス 5"/>
                <wp:cNvGraphicFramePr/>
                <a:graphic xmlns:a="http://schemas.openxmlformats.org/drawingml/2006/main">
                  <a:graphicData uri="http://schemas.microsoft.com/office/word/2010/wordprocessingShape">
                    <wps:wsp>
                      <wps:cNvSpPr txBox="1"/>
                      <wps:spPr>
                        <a:xfrm>
                          <a:off x="0" y="0"/>
                          <a:ext cx="723265" cy="327660"/>
                        </a:xfrm>
                        <a:prstGeom prst="rect">
                          <a:avLst/>
                        </a:prstGeom>
                        <a:solidFill>
                          <a:sysClr val="window" lastClr="FFFFFF"/>
                        </a:solidFill>
                        <a:ln w="6350">
                          <a:solidFill>
                            <a:prstClr val="black"/>
                          </a:solidFill>
                        </a:ln>
                        <a:effectLst/>
                      </wps:spPr>
                      <wps:txbx>
                        <w:txbxContent>
                          <w:p w:rsidR="00161775" w:rsidRPr="005652E3" w:rsidRDefault="00161775" w:rsidP="00161775">
                            <w:pPr>
                              <w:jc w:val="center"/>
                              <w:rPr>
                                <w:rFonts w:asciiTheme="majorEastAsia" w:eastAsiaTheme="majorEastAsia" w:hAnsiTheme="majorEastAsia"/>
                                <w:sz w:val="28"/>
                                <w:szCs w:val="28"/>
                              </w:rPr>
                            </w:pPr>
                            <w:r w:rsidRPr="005652E3">
                              <w:rPr>
                                <w:rFonts w:asciiTheme="majorEastAsia" w:eastAsiaTheme="majorEastAsia" w:hAnsiTheme="majorEastAsia" w:hint="eastAsia"/>
                                <w:sz w:val="28"/>
                                <w:szCs w:val="28"/>
                              </w:rPr>
                              <w:t>資料</w:t>
                            </w:r>
                            <w:r w:rsidR="00740F1E">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5.45pt;margin-top:-13.35pt;width:56.95pt;height:25.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" fillcolor="window" strokeweight=".5pt">
                <v:textbox>
                  <w:txbxContent>
                    <w:p w:rsidR="00161775" w:rsidRPr="005652E3" w:rsidRDefault="00161775" w:rsidP="00161775">
                      <w:pPr>
                        <w:jc w:val="center"/>
                        <w:rPr>
                          <w:rFonts w:asciiTheme="majorEastAsia" w:eastAsiaTheme="majorEastAsia" w:hAnsiTheme="majorEastAsia"/>
                          <w:sz w:val="28"/>
                          <w:szCs w:val="28"/>
                        </w:rPr>
                      </w:pPr>
                      <w:r w:rsidRPr="005652E3">
                        <w:rPr>
                          <w:rFonts w:asciiTheme="majorEastAsia" w:eastAsiaTheme="majorEastAsia" w:hAnsiTheme="majorEastAsia" w:hint="eastAsia"/>
                          <w:sz w:val="28"/>
                          <w:szCs w:val="28"/>
                        </w:rPr>
                        <w:t>資料</w:t>
                      </w:r>
                      <w:r w:rsidR="00740F1E">
                        <w:rPr>
                          <w:rFonts w:asciiTheme="majorEastAsia" w:eastAsiaTheme="majorEastAsia" w:hAnsiTheme="majorEastAsia" w:hint="eastAsia"/>
                          <w:sz w:val="28"/>
                          <w:szCs w:val="28"/>
                        </w:rPr>
                        <w:t>２</w:t>
                      </w:r>
                    </w:p>
                  </w:txbxContent>
                </v:textbox>
              </v:shape>
            </w:pict>
          </mc:Fallback>
        </mc:AlternateContent>
      </w:r>
    </w:p>
    <w:p w:rsidR="00104FD8" w:rsidRDefault="00104FD8" w:rsidP="007F30EE">
      <w:pPr>
        <w:tabs>
          <w:tab w:val="left" w:pos="5245"/>
        </w:tabs>
        <w:ind w:leftChars="100" w:left="220"/>
        <w:jc w:val="center"/>
        <w:rPr>
          <w:b/>
          <w:color w:val="000000" w:themeColor="text1"/>
          <w:kern w:val="0"/>
          <w:sz w:val="25"/>
          <w:szCs w:val="25"/>
        </w:rPr>
      </w:pPr>
    </w:p>
    <w:p w:rsidR="00161775" w:rsidRPr="00ED0D87" w:rsidRDefault="00161775" w:rsidP="007F30EE">
      <w:pPr>
        <w:tabs>
          <w:tab w:val="left" w:pos="5245"/>
        </w:tabs>
        <w:ind w:leftChars="100" w:left="220"/>
        <w:jc w:val="center"/>
        <w:rPr>
          <w:b/>
          <w:color w:val="000000" w:themeColor="text1"/>
          <w:sz w:val="25"/>
          <w:szCs w:val="25"/>
        </w:rPr>
      </w:pPr>
      <w:r w:rsidRPr="00ED0D87">
        <w:rPr>
          <w:rFonts w:hint="eastAsia"/>
          <w:b/>
          <w:color w:val="000000" w:themeColor="text1"/>
          <w:kern w:val="0"/>
          <w:sz w:val="25"/>
          <w:szCs w:val="25"/>
        </w:rPr>
        <w:t>条例に盛り込む内容について</w:t>
      </w:r>
      <w:r w:rsidRPr="00ED0D87">
        <w:rPr>
          <w:rFonts w:hint="eastAsia"/>
          <w:b/>
          <w:color w:val="000000" w:themeColor="text1"/>
          <w:sz w:val="25"/>
          <w:szCs w:val="25"/>
        </w:rPr>
        <w:t>（案）</w:t>
      </w:r>
    </w:p>
    <w:p w:rsidR="00AF0D3F" w:rsidRDefault="00AF0D3F"/>
    <w:tbl>
      <w:tblPr>
        <w:tblStyle w:val="a3"/>
        <w:tblW w:w="9498"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498"/>
      </w:tblGrid>
      <w:tr w:rsidR="00ED2458" w:rsidRPr="00F34641" w:rsidTr="006D7992">
        <w:tc>
          <w:tcPr>
            <w:tcW w:w="9498" w:type="dxa"/>
          </w:tcPr>
          <w:p w:rsidR="00ED2458" w:rsidRPr="006D7992" w:rsidRDefault="00E742FD" w:rsidP="00941902">
            <w:pPr>
              <w:spacing w:beforeLines="25" w:before="60" w:afterLines="25" w:after="60"/>
              <w:jc w:val="center"/>
              <w:rPr>
                <w:rFonts w:ascii="ＭＳ Ｐ明朝" w:eastAsia="ＭＳ Ｐ明朝" w:hAnsi="ＭＳ Ｐ明朝"/>
                <w:w w:val="90"/>
              </w:rPr>
            </w:pPr>
            <w:r w:rsidRPr="006D7992">
              <w:rPr>
                <w:rFonts w:ascii="ＭＳ Ｐ明朝" w:eastAsia="ＭＳ Ｐ明朝" w:hAnsi="ＭＳ Ｐ明朝" w:hint="eastAsia"/>
                <w:w w:val="90"/>
              </w:rPr>
              <w:t>※</w:t>
            </w:r>
            <w:r w:rsidR="00ED2458" w:rsidRPr="006D7992">
              <w:rPr>
                <w:rFonts w:ascii="ＭＳ Ｐ明朝" w:eastAsia="ＭＳ Ｐ明朝" w:hAnsi="ＭＳ Ｐ明朝" w:hint="eastAsia"/>
                <w:w w:val="90"/>
              </w:rPr>
              <w:t>本資料は、第２回懇話会</w:t>
            </w:r>
            <w:r w:rsidRPr="006D7992">
              <w:rPr>
                <w:rFonts w:ascii="ＭＳ Ｐ明朝" w:eastAsia="ＭＳ Ｐ明朝" w:hAnsi="ＭＳ Ｐ明朝" w:hint="eastAsia"/>
                <w:w w:val="90"/>
              </w:rPr>
              <w:t>で</w:t>
            </w:r>
            <w:r w:rsidR="006D7992" w:rsidRPr="006D7992">
              <w:rPr>
                <w:rFonts w:ascii="ＭＳ Ｐ明朝" w:eastAsia="ＭＳ Ｐ明朝" w:hAnsi="ＭＳ Ｐ明朝" w:hint="eastAsia"/>
                <w:w w:val="90"/>
              </w:rPr>
              <w:t>お示しした意見交換用資料を、当日の</w:t>
            </w:r>
            <w:r w:rsidR="00941902">
              <w:rPr>
                <w:rFonts w:ascii="ＭＳ Ｐ明朝" w:eastAsia="ＭＳ Ｐ明朝" w:hAnsi="ＭＳ Ｐ明朝" w:hint="eastAsia"/>
                <w:w w:val="90"/>
              </w:rPr>
              <w:t>ご</w:t>
            </w:r>
            <w:r w:rsidR="00ED2458" w:rsidRPr="006D7992">
              <w:rPr>
                <w:rFonts w:ascii="ＭＳ Ｐ明朝" w:eastAsia="ＭＳ Ｐ明朝" w:hAnsi="ＭＳ Ｐ明朝" w:hint="eastAsia"/>
                <w:w w:val="90"/>
              </w:rPr>
              <w:t>意見を踏まえ</w:t>
            </w:r>
            <w:r w:rsidR="006D7992" w:rsidRPr="006D7992">
              <w:rPr>
                <w:rFonts w:ascii="ＭＳ Ｐ明朝" w:eastAsia="ＭＳ Ｐ明朝" w:hAnsi="ＭＳ Ｐ明朝" w:hint="eastAsia"/>
                <w:w w:val="90"/>
              </w:rPr>
              <w:t>て</w:t>
            </w:r>
            <w:r w:rsidR="00ED2458" w:rsidRPr="006D7992">
              <w:rPr>
                <w:rFonts w:ascii="ＭＳ Ｐ明朝" w:eastAsia="ＭＳ Ｐ明朝" w:hAnsi="ＭＳ Ｐ明朝" w:hint="eastAsia"/>
                <w:w w:val="90"/>
              </w:rPr>
              <w:t>加筆修正</w:t>
            </w:r>
            <w:r w:rsidRPr="006D7992">
              <w:rPr>
                <w:rFonts w:ascii="ＭＳ Ｐ明朝" w:eastAsia="ＭＳ Ｐ明朝" w:hAnsi="ＭＳ Ｐ明朝" w:hint="eastAsia"/>
                <w:w w:val="90"/>
              </w:rPr>
              <w:t>したものです。</w:t>
            </w:r>
          </w:p>
        </w:tc>
      </w:tr>
    </w:tbl>
    <w:p w:rsidR="0094720B" w:rsidRDefault="0094720B">
      <w:pPr>
        <w:rPr>
          <w:sz w:val="24"/>
          <w:szCs w:val="24"/>
        </w:rPr>
      </w:pPr>
    </w:p>
    <w:p w:rsidR="00AF0D3F" w:rsidRPr="00ED0D87" w:rsidRDefault="00AF0D3F">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１　目的</w:t>
      </w:r>
    </w:p>
    <w:p w:rsidR="00D3609B" w:rsidRPr="00ED0D87" w:rsidRDefault="00D3609B" w:rsidP="00ED0D87">
      <w:pPr>
        <w:ind w:leftChars="50" w:left="590" w:hangingChars="200" w:hanging="480"/>
        <w:rPr>
          <w:rFonts w:ascii="Meiryo UI" w:hAnsi="Meiryo UI" w:cs="Meiryo UI"/>
          <w:sz w:val="24"/>
          <w:szCs w:val="24"/>
        </w:rPr>
      </w:pPr>
      <w:r w:rsidRPr="00ED0D87">
        <w:rPr>
          <w:rFonts w:ascii="Meiryo UI" w:hAnsi="Meiryo UI" w:cs="Meiryo UI"/>
          <w:sz w:val="24"/>
          <w:szCs w:val="24"/>
        </w:rPr>
        <w:t>(1)　犯罪被害者等支援について、基本理念を定める。</w:t>
      </w:r>
    </w:p>
    <w:p w:rsidR="00D3609B" w:rsidRPr="00ED0D87" w:rsidRDefault="00D3609B" w:rsidP="00ED0D87">
      <w:pPr>
        <w:ind w:leftChars="50" w:left="590" w:hangingChars="200" w:hanging="480"/>
        <w:rPr>
          <w:rFonts w:ascii="Meiryo UI" w:hAnsi="Meiryo UI" w:cs="Meiryo UI"/>
          <w:sz w:val="24"/>
          <w:szCs w:val="24"/>
        </w:rPr>
      </w:pPr>
      <w:r w:rsidRPr="00ED0D87">
        <w:rPr>
          <w:rFonts w:ascii="Meiryo UI" w:hAnsi="Meiryo UI" w:cs="Meiryo UI"/>
          <w:sz w:val="24"/>
          <w:szCs w:val="24"/>
        </w:rPr>
        <w:t>(2)　府、府民、事業者及び民間支援団体の責務を明らかにする。</w:t>
      </w:r>
    </w:p>
    <w:p w:rsidR="00D3609B" w:rsidRPr="00ED0D87" w:rsidRDefault="00D3609B" w:rsidP="00E742FD">
      <w:pPr>
        <w:ind w:leftChars="45" w:left="459" w:hangingChars="150" w:hanging="360"/>
        <w:rPr>
          <w:rFonts w:ascii="Meiryo UI" w:hAnsi="Meiryo UI" w:cs="Meiryo UI"/>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sz w:val="24"/>
          <w:szCs w:val="24"/>
        </w:rPr>
        <w:t>犯罪被害者等支援の基本となる事項を定め、同支援を総合的かつ計画的に推進することにより、犯罪被害者等の受けた被害の回復及び軽減並びに生活の再建を図る。</w:t>
      </w:r>
    </w:p>
    <w:p w:rsidR="00D3609B" w:rsidRPr="00ED0D87" w:rsidRDefault="00D3609B" w:rsidP="00ED0D87">
      <w:pPr>
        <w:ind w:leftChars="50" w:left="590" w:hangingChars="200" w:hanging="480"/>
        <w:rPr>
          <w:sz w:val="24"/>
          <w:szCs w:val="24"/>
        </w:rPr>
      </w:pPr>
      <w:r w:rsidRPr="00ED0D87">
        <w:rPr>
          <w:rFonts w:ascii="Meiryo UI" w:hAnsi="Meiryo UI" w:cs="Meiryo UI"/>
          <w:sz w:val="24"/>
          <w:szCs w:val="24"/>
        </w:rPr>
        <w:t>(4)　誰もが安心して暮らすことができる社会の実現に寄与する。</w:t>
      </w:r>
    </w:p>
    <w:p w:rsidR="00D3609B" w:rsidRPr="00ED0D87" w:rsidRDefault="00D3609B">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２　定義</w:t>
      </w:r>
    </w:p>
    <w:p w:rsidR="00D3609B" w:rsidRPr="00ED0D87" w:rsidRDefault="00D3609B" w:rsidP="00ED0D87">
      <w:pPr>
        <w:ind w:leftChars="50" w:left="590" w:hangingChars="200" w:hanging="48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犯罪等（犯罪及びこれに準ずる心身に有害な影響を及ぼす行為）</w:t>
      </w:r>
    </w:p>
    <w:p w:rsidR="00D3609B" w:rsidRPr="00ED0D87" w:rsidRDefault="00FE6AFE" w:rsidP="00ED0D87">
      <w:pPr>
        <w:ind w:leftChars="50" w:left="590" w:hangingChars="200" w:hanging="480"/>
        <w:rPr>
          <w:rFonts w:ascii="Meiryo UI" w:hAnsi="Meiryo UI" w:cs="Meiryo UI"/>
          <w:sz w:val="24"/>
          <w:szCs w:val="24"/>
        </w:rPr>
      </w:pPr>
      <w:r>
        <w:rPr>
          <w:rFonts w:ascii="Meiryo UI" w:hAnsi="Meiryo UI" w:cs="Meiryo UI"/>
          <w:sz w:val="24"/>
          <w:szCs w:val="24"/>
        </w:rPr>
        <w:t>(2)</w:t>
      </w:r>
      <w:r>
        <w:rPr>
          <w:rFonts w:ascii="Meiryo UI" w:hAnsi="Meiryo UI" w:cs="Meiryo UI" w:hint="eastAsia"/>
          <w:sz w:val="24"/>
          <w:szCs w:val="24"/>
        </w:rPr>
        <w:t xml:space="preserve">　</w:t>
      </w:r>
      <w:r w:rsidR="00D3609B" w:rsidRPr="00ED0D87">
        <w:rPr>
          <w:rFonts w:ascii="Meiryo UI" w:hAnsi="Meiryo UI" w:cs="Meiryo UI" w:hint="eastAsia"/>
          <w:sz w:val="24"/>
          <w:szCs w:val="24"/>
        </w:rPr>
        <w:t>犯罪被害者等（犯罪等により被害を受けた者及びその家族又は遺族）</w:t>
      </w:r>
    </w:p>
    <w:p w:rsidR="00D3609B" w:rsidRPr="00ED0D87" w:rsidRDefault="00FE6AFE" w:rsidP="00FE6AFE">
      <w:pPr>
        <w:ind w:leftChars="45" w:left="459" w:hangingChars="150" w:hanging="360"/>
        <w:rPr>
          <w:rFonts w:ascii="Meiryo UI" w:hAnsi="Meiryo UI" w:cs="Meiryo UI"/>
          <w:sz w:val="24"/>
          <w:szCs w:val="24"/>
        </w:rPr>
      </w:pPr>
      <w:r>
        <w:rPr>
          <w:rFonts w:ascii="Meiryo UI" w:hAnsi="Meiryo UI" w:cs="Meiryo UI"/>
          <w:sz w:val="24"/>
          <w:szCs w:val="24"/>
        </w:rPr>
        <w:t>(3)</w:t>
      </w:r>
      <w:r>
        <w:rPr>
          <w:rFonts w:ascii="Meiryo UI" w:hAnsi="Meiryo UI" w:cs="Meiryo UI" w:hint="eastAsia"/>
          <w:sz w:val="24"/>
          <w:szCs w:val="24"/>
        </w:rPr>
        <w:t xml:space="preserve">　</w:t>
      </w:r>
      <w:r w:rsidR="00D3609B" w:rsidRPr="00ED0D87">
        <w:rPr>
          <w:rFonts w:ascii="Meiryo UI" w:hAnsi="Meiryo UI" w:cs="Meiryo UI" w:hint="eastAsia"/>
          <w:sz w:val="24"/>
          <w:szCs w:val="24"/>
        </w:rPr>
        <w:t>犯罪被害者等支援（犯罪被害者等が、その受けた被害を回復し、又は軽減し、</w:t>
      </w:r>
      <w:r w:rsidR="00BF26BC">
        <w:rPr>
          <w:rFonts w:ascii="Meiryo UI" w:hAnsi="Meiryo UI" w:cs="Meiryo UI" w:hint="eastAsia"/>
          <w:sz w:val="24"/>
          <w:szCs w:val="24"/>
        </w:rPr>
        <w:t>安心して</w:t>
      </w:r>
      <w:r>
        <w:rPr>
          <w:rFonts w:ascii="Meiryo UI" w:hAnsi="Meiryo UI" w:cs="Meiryo UI" w:hint="eastAsia"/>
          <w:sz w:val="24"/>
          <w:szCs w:val="24"/>
        </w:rPr>
        <w:t xml:space="preserve">　</w:t>
      </w:r>
      <w:r w:rsidR="00BF26BC">
        <w:rPr>
          <w:rFonts w:ascii="Meiryo UI" w:hAnsi="Meiryo UI" w:cs="Meiryo UI" w:hint="eastAsia"/>
          <w:sz w:val="24"/>
          <w:szCs w:val="24"/>
        </w:rPr>
        <w:t>暮らす</w:t>
      </w:r>
      <w:r w:rsidR="00D3609B" w:rsidRPr="00ED0D87">
        <w:rPr>
          <w:rFonts w:ascii="Meiryo UI" w:hAnsi="Meiryo UI" w:cs="Meiryo UI" w:hint="eastAsia"/>
          <w:sz w:val="24"/>
          <w:szCs w:val="24"/>
        </w:rPr>
        <w:t>ことができるようにするための取組み）</w:t>
      </w:r>
    </w:p>
    <w:p w:rsidR="009A0ACA" w:rsidRDefault="00FE6AFE" w:rsidP="00C73962">
      <w:pPr>
        <w:ind w:leftChars="45" w:left="459" w:hangingChars="150" w:hanging="360"/>
        <w:rPr>
          <w:rFonts w:ascii="Meiryo UI" w:hAnsi="Meiryo UI" w:cs="Meiryo UI"/>
          <w:sz w:val="24"/>
          <w:szCs w:val="24"/>
        </w:rPr>
      </w:pPr>
      <w:r>
        <w:rPr>
          <w:rFonts w:ascii="Meiryo UI" w:hAnsi="Meiryo UI" w:cs="Meiryo UI"/>
          <w:sz w:val="24"/>
          <w:szCs w:val="24"/>
        </w:rPr>
        <w:t>(4)</w:t>
      </w:r>
      <w:r>
        <w:rPr>
          <w:rFonts w:ascii="Meiryo UI" w:hAnsi="Meiryo UI" w:cs="Meiryo UI" w:hint="eastAsia"/>
          <w:sz w:val="24"/>
          <w:szCs w:val="24"/>
        </w:rPr>
        <w:t xml:space="preserve">　</w:t>
      </w:r>
      <w:r w:rsidR="00117D5A" w:rsidRPr="00117D5A">
        <w:rPr>
          <w:rFonts w:ascii="Meiryo UI" w:hAnsi="Meiryo UI" w:cs="Meiryo UI" w:hint="eastAsia"/>
          <w:b/>
          <w:dstrike/>
          <w:color w:val="FF0000"/>
          <w:sz w:val="24"/>
          <w:szCs w:val="24"/>
        </w:rPr>
        <w:t>二次的被害</w:t>
      </w:r>
      <w:r w:rsidR="00AA1049" w:rsidRPr="00117D5A">
        <w:rPr>
          <w:rFonts w:ascii="Meiryo UI" w:hAnsi="Meiryo UI" w:cs="Meiryo UI" w:hint="eastAsia"/>
          <w:b/>
          <w:color w:val="FF0000"/>
          <w:sz w:val="24"/>
          <w:szCs w:val="24"/>
          <w:u w:val="single"/>
        </w:rPr>
        <w:t>二次被害</w:t>
      </w:r>
      <w:r w:rsidR="00D3609B" w:rsidRPr="00ED0D87">
        <w:rPr>
          <w:rFonts w:ascii="Meiryo UI" w:hAnsi="Meiryo UI" w:cs="Meiryo UI" w:hint="eastAsia"/>
          <w:sz w:val="24"/>
          <w:szCs w:val="24"/>
        </w:rPr>
        <w:t>（犯罪等による直接的な被害を受けた後に、周囲の無理解や心ない言動、インターネットを通じて行われる誹謗中傷、報道機関による過剰な取材等により、犯罪被害者等が受ける精神的な苦痛、身体の不調、私生活の平穏の侵害、経済的な損失等の被害）</w:t>
      </w:r>
    </w:p>
    <w:p w:rsidR="00D3609B" w:rsidRPr="00ED0D87" w:rsidRDefault="00FE6AFE" w:rsidP="00FE6AFE">
      <w:pPr>
        <w:ind w:leftChars="45" w:left="459" w:hangingChars="150" w:hanging="360"/>
        <w:rPr>
          <w:rFonts w:ascii="Meiryo UI" w:hAnsi="Meiryo UI" w:cs="Meiryo UI"/>
          <w:sz w:val="24"/>
          <w:szCs w:val="24"/>
        </w:rPr>
      </w:pPr>
      <w:r w:rsidRPr="00C73962">
        <w:rPr>
          <w:rFonts w:ascii="Meiryo UI" w:hAnsi="Meiryo UI" w:cs="Meiryo UI"/>
          <w:color w:val="000000" w:themeColor="text1"/>
          <w:sz w:val="24"/>
          <w:szCs w:val="24"/>
        </w:rPr>
        <w:t>(</w:t>
      </w:r>
      <w:r w:rsidR="00C73962" w:rsidRPr="00C73962">
        <w:rPr>
          <w:rFonts w:ascii="Meiryo UI" w:hAnsi="Meiryo UI" w:cs="Meiryo UI" w:hint="eastAsia"/>
          <w:color w:val="000000" w:themeColor="text1"/>
          <w:sz w:val="24"/>
          <w:szCs w:val="24"/>
        </w:rPr>
        <w:t>5</w:t>
      </w:r>
      <w:r w:rsidRPr="00C73962">
        <w:rPr>
          <w:rFonts w:ascii="Meiryo UI" w:hAnsi="Meiryo UI" w:cs="Meiryo UI"/>
          <w:color w:val="000000" w:themeColor="text1"/>
          <w:sz w:val="24"/>
          <w:szCs w:val="24"/>
        </w:rPr>
        <w:t>)</w:t>
      </w:r>
      <w:r>
        <w:rPr>
          <w:rFonts w:ascii="Meiryo UI" w:hAnsi="Meiryo UI" w:cs="Meiryo UI" w:hint="eastAsia"/>
          <w:sz w:val="24"/>
          <w:szCs w:val="24"/>
        </w:rPr>
        <w:t xml:space="preserve">　</w:t>
      </w:r>
      <w:r w:rsidR="00D3609B" w:rsidRPr="00ED0D87">
        <w:rPr>
          <w:rFonts w:ascii="Meiryo UI" w:hAnsi="Meiryo UI" w:cs="Meiryo UI" w:hint="eastAsia"/>
          <w:sz w:val="24"/>
          <w:szCs w:val="24"/>
        </w:rPr>
        <w:t>犯罪被害者等早期援助団体（犯罪被害者等給付金の支給等による犯罪被害者等の支援に関する法律第</w:t>
      </w:r>
      <w:r w:rsidR="00D3609B" w:rsidRPr="00ED0D87">
        <w:rPr>
          <w:rFonts w:ascii="Meiryo UI" w:hAnsi="Meiryo UI" w:cs="Meiryo UI"/>
          <w:sz w:val="24"/>
          <w:szCs w:val="24"/>
        </w:rPr>
        <w:t>23条第１項に規定する民間の団体）</w:t>
      </w:r>
    </w:p>
    <w:p w:rsidR="00D3609B" w:rsidRPr="00ED0D87" w:rsidRDefault="00FE6AFE" w:rsidP="00FE6AFE">
      <w:pPr>
        <w:adjustRightInd w:val="0"/>
        <w:ind w:leftChars="45" w:left="459" w:hangingChars="150" w:hanging="360"/>
        <w:rPr>
          <w:sz w:val="24"/>
          <w:szCs w:val="24"/>
        </w:rPr>
      </w:pPr>
      <w:r>
        <w:rPr>
          <w:rFonts w:ascii="Meiryo UI" w:hAnsi="Meiryo UI" w:cs="Meiryo UI"/>
          <w:sz w:val="24"/>
          <w:szCs w:val="24"/>
        </w:rPr>
        <w:t>(</w:t>
      </w:r>
      <w:r w:rsidR="00C73962" w:rsidRPr="00C73962">
        <w:rPr>
          <w:rFonts w:ascii="Meiryo UI" w:hAnsi="Meiryo UI" w:cs="Meiryo UI" w:hint="eastAsia"/>
          <w:color w:val="000000" w:themeColor="text1"/>
          <w:sz w:val="24"/>
          <w:szCs w:val="24"/>
        </w:rPr>
        <w:t>6</w:t>
      </w:r>
      <w:r>
        <w:rPr>
          <w:rFonts w:ascii="Meiryo UI" w:hAnsi="Meiryo UI" w:cs="Meiryo UI"/>
          <w:sz w:val="24"/>
          <w:szCs w:val="24"/>
        </w:rPr>
        <w:t>)</w:t>
      </w:r>
      <w:r>
        <w:rPr>
          <w:rFonts w:ascii="Meiryo UI" w:hAnsi="Meiryo UI" w:cs="Meiryo UI" w:hint="eastAsia"/>
          <w:sz w:val="24"/>
          <w:szCs w:val="24"/>
        </w:rPr>
        <w:t xml:space="preserve">　</w:t>
      </w:r>
      <w:r w:rsidR="00D3609B" w:rsidRPr="00ED0D87">
        <w:rPr>
          <w:rFonts w:ascii="Meiryo UI" w:hAnsi="Meiryo UI" w:cs="Meiryo UI" w:hint="eastAsia"/>
          <w:sz w:val="24"/>
          <w:szCs w:val="24"/>
        </w:rPr>
        <w:t>民間支援団体（犯罪被害者等早期援助団体その他の犯罪被害者等支援を行う</w:t>
      </w:r>
      <w:r w:rsidR="00117D5A" w:rsidRPr="00117D5A">
        <w:rPr>
          <w:rFonts w:ascii="Meiryo UI" w:hAnsi="Meiryo UI" w:cs="Meiryo UI" w:hint="eastAsia"/>
          <w:b/>
          <w:dstrike/>
          <w:color w:val="FF0000"/>
          <w:sz w:val="24"/>
          <w:szCs w:val="24"/>
        </w:rPr>
        <w:t>ことを目的とする</w:t>
      </w:r>
      <w:r w:rsidR="00D3609B" w:rsidRPr="00ED0D87">
        <w:rPr>
          <w:rFonts w:ascii="Meiryo UI" w:hAnsi="Meiryo UI" w:cs="Meiryo UI" w:hint="eastAsia"/>
          <w:sz w:val="24"/>
          <w:szCs w:val="24"/>
        </w:rPr>
        <w:t>民間の団体）</w:t>
      </w:r>
    </w:p>
    <w:p w:rsidR="00F13065" w:rsidRDefault="00F13065" w:rsidP="00ED0D87">
      <w:pPr>
        <w:ind w:left="480" w:hangingChars="200" w:hanging="480"/>
        <w:rPr>
          <w:rFonts w:ascii="Meiryo UI" w:hAnsi="Meiryo UI" w:cs="Meiryo UI"/>
          <w:b/>
          <w:sz w:val="24"/>
          <w:szCs w:val="24"/>
          <w:u w:val="thick"/>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３　基本理念</w:t>
      </w:r>
    </w:p>
    <w:p w:rsidR="00D3609B" w:rsidRPr="00ED0D87" w:rsidRDefault="00D3609B" w:rsidP="00C73962">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犯罪被害者等支援は、犯罪被害者等の個人としての尊厳が重んぜられ、その尊厳にふさわしい処遇を保障される権利が尊重されることを旨として推進する。</w:t>
      </w:r>
    </w:p>
    <w:p w:rsidR="00D3609B" w:rsidRPr="00ED0D87" w:rsidRDefault="00D3609B" w:rsidP="00E742FD">
      <w:pPr>
        <w:ind w:leftChars="50" w:left="470" w:hangingChars="150" w:hanging="36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犯罪被害者等支援は、被害の状況及び原因、</w:t>
      </w:r>
      <w:r w:rsidR="00117D5A" w:rsidRPr="00117D5A">
        <w:rPr>
          <w:rFonts w:ascii="Meiryo UI" w:hAnsi="Meiryo UI" w:cs="Meiryo UI" w:hint="eastAsia"/>
          <w:b/>
          <w:dstrike/>
          <w:color w:val="FF0000"/>
          <w:sz w:val="24"/>
          <w:szCs w:val="24"/>
        </w:rPr>
        <w:t>二次的被害</w:t>
      </w:r>
      <w:r w:rsidR="00AA1049" w:rsidRPr="00117D5A">
        <w:rPr>
          <w:rFonts w:ascii="Meiryo UI" w:hAnsi="Meiryo UI" w:cs="Meiryo UI" w:hint="eastAsia"/>
          <w:b/>
          <w:color w:val="FF0000"/>
          <w:sz w:val="24"/>
          <w:szCs w:val="24"/>
          <w:u w:val="single"/>
        </w:rPr>
        <w:t>二次被害</w:t>
      </w:r>
      <w:r w:rsidRPr="00ED0D87">
        <w:rPr>
          <w:rFonts w:ascii="Meiryo UI" w:hAnsi="Meiryo UI" w:cs="Meiryo UI" w:hint="eastAsia"/>
          <w:sz w:val="24"/>
          <w:szCs w:val="24"/>
        </w:rPr>
        <w:t>の有無等の犯罪被害者等が置かれている状況その他の事情に応じ、適切に行う。</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犯罪被害者等支援は、犯罪被害者等が</w:t>
      </w:r>
      <w:r w:rsidR="00BF26BC">
        <w:rPr>
          <w:rFonts w:ascii="Meiryo UI" w:hAnsi="Meiryo UI" w:cs="Meiryo UI" w:hint="eastAsia"/>
          <w:sz w:val="24"/>
          <w:szCs w:val="24"/>
        </w:rPr>
        <w:t>安心して暮らすことができるよう</w:t>
      </w:r>
      <w:r w:rsidRPr="00ED0D87">
        <w:rPr>
          <w:rFonts w:ascii="Meiryo UI" w:hAnsi="Meiryo UI" w:cs="Meiryo UI" w:hint="eastAsia"/>
          <w:sz w:val="24"/>
          <w:szCs w:val="24"/>
        </w:rPr>
        <w:t>、必要な支援が途切れることなく提供されることを旨として行う。</w:t>
      </w:r>
    </w:p>
    <w:p w:rsidR="00A62703" w:rsidRDefault="00D3609B" w:rsidP="00AF0D3F">
      <w:pPr>
        <w:ind w:leftChars="50" w:left="470" w:hangingChars="150" w:hanging="360"/>
        <w:rPr>
          <w:rFonts w:ascii="Meiryo UI" w:hAnsi="Meiryo UI" w:cs="Meiryo UI"/>
          <w:sz w:val="24"/>
          <w:szCs w:val="24"/>
        </w:rPr>
      </w:pPr>
      <w:r w:rsidRPr="00ED0D87">
        <w:rPr>
          <w:rFonts w:ascii="Meiryo UI" w:hAnsi="Meiryo UI" w:cs="Meiryo UI"/>
          <w:sz w:val="24"/>
          <w:szCs w:val="24"/>
        </w:rPr>
        <w:t>(4)</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犯罪被害者等支援は、国、府、市町村、民間支援団体その他の犯罪被害者等支援に関係する者による相互の連携及び協力の下で推進する。</w:t>
      </w: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lastRenderedPageBreak/>
        <w:t>４　府の責務</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基本理念に則り、国や市町村との適切な役割分担を踏まえて、犯罪被害者等支援に関する施策を総合的に策定し、及び実施する。</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市町村が</w:t>
      </w:r>
      <w:r w:rsidR="00ED2458" w:rsidRPr="00ED2458">
        <w:rPr>
          <w:rFonts w:ascii="Meiryo UI" w:hAnsi="Meiryo UI" w:cs="Meiryo UI" w:hint="eastAsia"/>
          <w:b/>
          <w:dstrike/>
          <w:color w:val="FF0000"/>
          <w:sz w:val="24"/>
          <w:szCs w:val="24"/>
        </w:rPr>
        <w:t>犯罪被害者等支援に関する施策を策定し、及び実施するために</w:t>
      </w:r>
      <w:r w:rsidR="004E1520" w:rsidRPr="00ED2458">
        <w:rPr>
          <w:rFonts w:ascii="Meiryo UI" w:hAnsi="Meiryo UI" w:cs="Meiryo UI" w:hint="eastAsia"/>
          <w:b/>
          <w:color w:val="FF0000"/>
          <w:sz w:val="24"/>
          <w:szCs w:val="24"/>
          <w:u w:val="single"/>
        </w:rPr>
        <w:t>総合的かつ計画的に犯罪被害者等支援を推進することができるよう</w:t>
      </w:r>
      <w:r w:rsidRPr="00ED0D87">
        <w:rPr>
          <w:rFonts w:ascii="Meiryo UI" w:hAnsi="Meiryo UI" w:cs="Meiryo UI"/>
          <w:sz w:val="24"/>
          <w:szCs w:val="24"/>
        </w:rPr>
        <w:t>必要な情報の提供、助言その他の支援を行う。</w:t>
      </w:r>
    </w:p>
    <w:p w:rsidR="00D3609B" w:rsidRPr="00ED0D87" w:rsidRDefault="00D3609B"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５　府民の責務</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犯罪被害者等が置かれている状況及び犯罪被害者等支援の必要性についての理解を深め、</w:t>
      </w:r>
      <w:r w:rsidR="00ED2458" w:rsidRPr="00ED2458">
        <w:rPr>
          <w:rFonts w:ascii="Meiryo UI" w:hAnsi="Meiryo UI" w:cs="Meiryo UI" w:hint="eastAsia"/>
          <w:b/>
          <w:dstrike/>
          <w:color w:val="FF0000"/>
          <w:sz w:val="24"/>
          <w:szCs w:val="24"/>
        </w:rPr>
        <w:t>二次的被害</w:t>
      </w:r>
      <w:r w:rsidR="00AA1049" w:rsidRPr="00ED2458">
        <w:rPr>
          <w:rFonts w:ascii="Meiryo UI" w:hAnsi="Meiryo UI" w:cs="Meiryo UI" w:hint="eastAsia"/>
          <w:b/>
          <w:color w:val="FF0000"/>
          <w:sz w:val="24"/>
          <w:szCs w:val="24"/>
          <w:u w:val="single"/>
        </w:rPr>
        <w:t>二次被害</w:t>
      </w:r>
      <w:r w:rsidRPr="00ED0D87">
        <w:rPr>
          <w:rFonts w:ascii="Meiryo UI" w:hAnsi="Meiryo UI" w:cs="Meiryo UI"/>
          <w:sz w:val="24"/>
          <w:szCs w:val="24"/>
        </w:rPr>
        <w:t>が生じることのないよう十分配慮するよう努める。</w:t>
      </w:r>
    </w:p>
    <w:p w:rsidR="00D3609B" w:rsidRPr="00ED0D87" w:rsidRDefault="00D3609B" w:rsidP="00ED0D87">
      <w:pPr>
        <w:ind w:leftChars="50" w:left="470" w:hangingChars="150" w:hanging="360"/>
        <w:rPr>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府が実施する犯罪被害者等支援に関する施策に協力するよう努める。</w:t>
      </w:r>
    </w:p>
    <w:p w:rsidR="00D3609B" w:rsidRPr="00ED0D87" w:rsidRDefault="00D3609B"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６　事業者の責務</w:t>
      </w:r>
    </w:p>
    <w:p w:rsidR="00D3609B" w:rsidRPr="00ED0D87" w:rsidRDefault="00D3609B" w:rsidP="00570188">
      <w:pPr>
        <w:ind w:leftChars="50" w:left="424" w:hangingChars="131" w:hanging="314"/>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犯罪被害者等の置かれている状況及び犯罪被害者等支援の必要性についての理解を深め、事業活動を行うに当たっては、</w:t>
      </w:r>
      <w:r w:rsidR="00ED2458" w:rsidRPr="00ED2458">
        <w:rPr>
          <w:rFonts w:ascii="Meiryo UI" w:hAnsi="Meiryo UI" w:cs="Meiryo UI" w:hint="eastAsia"/>
          <w:b/>
          <w:dstrike/>
          <w:color w:val="FF0000"/>
          <w:sz w:val="24"/>
          <w:szCs w:val="24"/>
        </w:rPr>
        <w:t>二次的被害</w:t>
      </w:r>
      <w:r w:rsidR="00ED2458" w:rsidRPr="00ED2458">
        <w:rPr>
          <w:rFonts w:ascii="Meiryo UI" w:hAnsi="Meiryo UI" w:cs="Meiryo UI" w:hint="eastAsia"/>
          <w:b/>
          <w:color w:val="FF0000"/>
          <w:sz w:val="24"/>
          <w:szCs w:val="24"/>
          <w:u w:val="single"/>
        </w:rPr>
        <w:t>二次被害</w:t>
      </w:r>
      <w:r w:rsidRPr="00ED0D87">
        <w:rPr>
          <w:rFonts w:ascii="Meiryo UI" w:hAnsi="Meiryo UI" w:cs="Meiryo UI"/>
          <w:sz w:val="24"/>
          <w:szCs w:val="24"/>
        </w:rPr>
        <w:t>が生じることのないよう十分配慮するよう努める。</w:t>
      </w:r>
    </w:p>
    <w:p w:rsidR="00D3609B" w:rsidRPr="00ED0D87" w:rsidRDefault="00D3609B" w:rsidP="00ED0D87">
      <w:pPr>
        <w:ind w:leftChars="50" w:left="470" w:hangingChars="150" w:hanging="360"/>
        <w:rPr>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府が実施する犯罪被害者等支援に関する施策に協力するよう努める。</w:t>
      </w:r>
    </w:p>
    <w:p w:rsidR="00D3609B" w:rsidRPr="00ED0D87" w:rsidRDefault="00D3609B"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７　民間支援団体の責務</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専門的な知識及び経験を活用し、犯罪被害者等支援を推進するよう努める。</w:t>
      </w:r>
    </w:p>
    <w:p w:rsidR="00D3609B" w:rsidRPr="00ED0D87" w:rsidRDefault="00D3609B" w:rsidP="00ED0D87">
      <w:pPr>
        <w:ind w:leftChars="50" w:left="470" w:hangingChars="150" w:hanging="360"/>
        <w:rPr>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府が実施する犯罪被害者等支援に関する施策に協力するよう努める。</w:t>
      </w:r>
    </w:p>
    <w:p w:rsidR="00D3609B" w:rsidRPr="00FE6AFE" w:rsidRDefault="00D3609B" w:rsidP="00A62703">
      <w:pPr>
        <w:rPr>
          <w:sz w:val="24"/>
          <w:szCs w:val="24"/>
        </w:rPr>
      </w:pPr>
    </w:p>
    <w:p w:rsidR="00D3609B" w:rsidRPr="00ED0D87" w:rsidRDefault="00D3609B" w:rsidP="00ED0D87">
      <w:pPr>
        <w:spacing w:afterLines="50" w:after="120"/>
        <w:rPr>
          <w:rFonts w:ascii="Meiryo UI" w:hAnsi="Meiryo UI" w:cs="Meiryo UI"/>
          <w:b/>
          <w:sz w:val="24"/>
          <w:szCs w:val="24"/>
          <w:u w:val="thick"/>
        </w:rPr>
      </w:pPr>
      <w:r w:rsidRPr="00ED0D87">
        <w:rPr>
          <w:rFonts w:ascii="Meiryo UI" w:hAnsi="Meiryo UI" w:cs="Meiryo UI" w:hint="eastAsia"/>
          <w:b/>
          <w:sz w:val="24"/>
          <w:szCs w:val="24"/>
          <w:u w:val="thick"/>
        </w:rPr>
        <w:t>８　基本的な施策</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hint="eastAsia"/>
          <w:sz w:val="24"/>
          <w:szCs w:val="24"/>
        </w:rPr>
        <w:t>相談窓口の設置、情報の提供</w:t>
      </w:r>
    </w:p>
    <w:p w:rsidR="00D3609B"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府は、犯罪被害者等が日常生活又は社会生活を円滑に営むことができるようにするため、犯罪被害者等が直面している</w:t>
      </w:r>
      <w:r w:rsidR="00ED2458" w:rsidRPr="00ED2458">
        <w:rPr>
          <w:rFonts w:ascii="Meiryo UI" w:hAnsi="Meiryo UI" w:cs="Meiryo UI" w:hint="eastAsia"/>
          <w:b/>
          <w:dstrike/>
          <w:color w:val="FF0000"/>
          <w:sz w:val="24"/>
          <w:szCs w:val="24"/>
        </w:rPr>
        <w:t>各般の</w:t>
      </w:r>
      <w:r w:rsidR="00913F01" w:rsidRPr="00ED2458">
        <w:rPr>
          <w:rFonts w:ascii="Meiryo UI" w:hAnsi="Meiryo UI" w:cs="Meiryo UI" w:hint="eastAsia"/>
          <w:b/>
          <w:color w:val="FF0000"/>
          <w:sz w:val="24"/>
          <w:szCs w:val="24"/>
          <w:u w:val="single"/>
        </w:rPr>
        <w:t>法律問題その他の諸</w:t>
      </w:r>
      <w:r w:rsidRPr="00ED0D87">
        <w:rPr>
          <w:rFonts w:ascii="Meiryo UI" w:hAnsi="Meiryo UI" w:cs="Meiryo UI" w:hint="eastAsia"/>
          <w:sz w:val="24"/>
          <w:szCs w:val="24"/>
        </w:rPr>
        <w:t>問題について</w:t>
      </w:r>
      <w:r w:rsidR="00A20DF8">
        <w:rPr>
          <w:rFonts w:ascii="Meiryo UI" w:hAnsi="Meiryo UI" w:cs="Meiryo UI" w:hint="eastAsia"/>
          <w:sz w:val="24"/>
          <w:szCs w:val="24"/>
        </w:rPr>
        <w:t>、</w:t>
      </w:r>
      <w:r w:rsidRPr="00ED0D87">
        <w:rPr>
          <w:rFonts w:ascii="Meiryo UI" w:hAnsi="Meiryo UI" w:cs="Meiryo UI" w:hint="eastAsia"/>
          <w:sz w:val="24"/>
          <w:szCs w:val="24"/>
        </w:rPr>
        <w:t>相談に応じ、必要な情報の提供及び助言を行い、犯罪被害者等支援に精通している者の紹介その他の必要な施策を講ずる。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心身に受けた影響からの回復</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府は、犯罪被害者等が心身に受けた影響から早期に回復できるようにするため、その心身の状況に応じた保健医療サービス及び福祉サービスの提供その他の必要な施策を講ずる。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sz w:val="24"/>
          <w:szCs w:val="24"/>
        </w:rPr>
        <w:t>安全の確保</w:t>
      </w:r>
    </w:p>
    <w:p w:rsidR="00D3609B"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w:t>
      </w:r>
      <w:r w:rsidR="00ED2458" w:rsidRPr="00C73962">
        <w:rPr>
          <w:rFonts w:ascii="Meiryo UI" w:hAnsi="Meiryo UI" w:cs="Meiryo UI" w:hint="eastAsia"/>
          <w:color w:val="000000" w:themeColor="text1"/>
          <w:sz w:val="24"/>
          <w:szCs w:val="24"/>
        </w:rPr>
        <w:t>犯罪被害者等が更なる犯罪等により被害</w:t>
      </w:r>
      <w:r w:rsidRPr="00ED0D87">
        <w:rPr>
          <w:rFonts w:ascii="Meiryo UI" w:hAnsi="Meiryo UI" w:cs="Meiryo UI" w:hint="eastAsia"/>
          <w:sz w:val="24"/>
          <w:szCs w:val="24"/>
        </w:rPr>
        <w:t>を受けることを防止し、その安全を確保するため、一時保護、施設への入所による保護、防犯に係る指導、個人情報の適切な取扱いの確保その他の必要な施策を講ずる。</w:t>
      </w:r>
    </w:p>
    <w:p w:rsidR="00104FD8" w:rsidRPr="00ED0D87" w:rsidRDefault="00104FD8" w:rsidP="007B091B">
      <w:pPr>
        <w:ind w:leftChars="200" w:left="440" w:firstLineChars="100" w:firstLine="240"/>
        <w:rPr>
          <w:rFonts w:ascii="Meiryo UI" w:hAnsi="Meiryo UI" w:cs="Meiryo UI"/>
          <w:sz w:val="24"/>
          <w:szCs w:val="24"/>
        </w:rPr>
      </w:pP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lastRenderedPageBreak/>
        <w:t>(4)</w:t>
      </w:r>
      <w:r w:rsidR="00FE6AFE">
        <w:rPr>
          <w:rFonts w:ascii="Meiryo UI" w:hAnsi="Meiryo UI" w:cs="Meiryo UI" w:hint="eastAsia"/>
          <w:sz w:val="24"/>
          <w:szCs w:val="24"/>
        </w:rPr>
        <w:t xml:space="preserve">　</w:t>
      </w:r>
      <w:r w:rsidRPr="00ED0D87">
        <w:rPr>
          <w:rFonts w:ascii="Meiryo UI" w:hAnsi="Meiryo UI" w:cs="Meiryo UI" w:hint="eastAsia"/>
          <w:sz w:val="24"/>
          <w:szCs w:val="24"/>
        </w:rPr>
        <w:t>居住の安定</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府は、犯罪等により従前の住居に居住することが困難となった犯罪被害者等の居住の安定を図るため、</w:t>
      </w:r>
      <w:r w:rsidR="00F13065" w:rsidRPr="00092BF7">
        <w:rPr>
          <w:rFonts w:ascii="Meiryo UI" w:hAnsi="Meiryo UI" w:cs="Meiryo UI" w:hint="eastAsia"/>
          <w:sz w:val="24"/>
          <w:szCs w:val="24"/>
        </w:rPr>
        <w:t>府営住宅への入居における特別の配慮、一時的な利用のための住居の提供その他の</w:t>
      </w:r>
      <w:r w:rsidRPr="00ED0D87">
        <w:rPr>
          <w:rFonts w:ascii="Meiryo UI" w:hAnsi="Meiryo UI" w:cs="Meiryo UI" w:hint="eastAsia"/>
          <w:sz w:val="24"/>
          <w:szCs w:val="24"/>
        </w:rPr>
        <w:t>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(5)</w:t>
      </w:r>
      <w:r w:rsidR="00FE6AFE">
        <w:rPr>
          <w:rFonts w:ascii="Meiryo UI" w:hAnsi="Meiryo UI" w:cs="Meiryo UI" w:hint="eastAsia"/>
          <w:sz w:val="24"/>
          <w:szCs w:val="24"/>
        </w:rPr>
        <w:t xml:space="preserve">　</w:t>
      </w:r>
      <w:r w:rsidRPr="00ED0D87">
        <w:rPr>
          <w:rFonts w:ascii="Meiryo UI" w:hAnsi="Meiryo UI" w:cs="Meiryo UI"/>
          <w:sz w:val="24"/>
          <w:szCs w:val="24"/>
        </w:rPr>
        <w:t>雇用の安定</w:t>
      </w:r>
    </w:p>
    <w:p w:rsidR="00D3609B" w:rsidRPr="00ED0D87" w:rsidRDefault="00D3609B" w:rsidP="00DB5827">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府は、犯罪被害者等の雇用の安定を図るとともに、犯罪被害者等が置かれている状況及び犯罪被害者等の支援の必要性について事業者の理解を深めるため、事業者に対する</w:t>
      </w:r>
      <w:r w:rsidR="00ED2458" w:rsidRPr="00ED2458">
        <w:rPr>
          <w:rFonts w:ascii="Meiryo UI" w:hAnsi="Meiryo UI" w:cs="Meiryo UI" w:hint="eastAsia"/>
          <w:b/>
          <w:dstrike/>
          <w:color w:val="FF0000"/>
          <w:sz w:val="24"/>
          <w:szCs w:val="24"/>
        </w:rPr>
        <w:t>二次的被害の防止等に係る</w:t>
      </w:r>
      <w:r w:rsidRPr="00ED0D87">
        <w:rPr>
          <w:rFonts w:ascii="Meiryo UI" w:hAnsi="Meiryo UI" w:cs="Meiryo UI" w:hint="eastAsia"/>
          <w:sz w:val="24"/>
          <w:szCs w:val="24"/>
        </w:rPr>
        <w:t>啓発その他の必要な施策を講ずる。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(6)</w:t>
      </w:r>
      <w:r w:rsidR="00FE6AFE">
        <w:rPr>
          <w:rFonts w:ascii="Meiryo UI" w:hAnsi="Meiryo UI" w:cs="Meiryo UI" w:hint="eastAsia"/>
          <w:sz w:val="24"/>
          <w:szCs w:val="24"/>
        </w:rPr>
        <w:t xml:space="preserve">　</w:t>
      </w:r>
      <w:r w:rsidRPr="00ED0D87">
        <w:rPr>
          <w:rFonts w:ascii="Meiryo UI" w:hAnsi="Meiryo UI" w:cs="Meiryo UI"/>
          <w:sz w:val="24"/>
          <w:szCs w:val="24"/>
        </w:rPr>
        <w:t>経済的負担の軽減</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府は、犯罪等に起因する犯罪被害者等の経済的負担の軽減を図るため、経済的な助成に関する情報の提供及び助言その他の必要な施策を講ずる。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(7)</w:t>
      </w:r>
      <w:r w:rsidR="00FE6AFE">
        <w:rPr>
          <w:rFonts w:ascii="Meiryo UI" w:hAnsi="Meiryo UI" w:cs="Meiryo UI" w:hint="eastAsia"/>
          <w:sz w:val="24"/>
          <w:szCs w:val="24"/>
        </w:rPr>
        <w:t xml:space="preserve">　</w:t>
      </w:r>
      <w:r w:rsidRPr="00ED0D87">
        <w:rPr>
          <w:rFonts w:ascii="Meiryo UI" w:hAnsi="Meiryo UI" w:cs="Meiryo UI"/>
          <w:sz w:val="24"/>
          <w:szCs w:val="24"/>
        </w:rPr>
        <w:t>府民理解の増進</w:t>
      </w:r>
    </w:p>
    <w:p w:rsidR="00D3609B"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府は、府民が犯罪被害者等の置かれている状況及び犯罪被害者等支援の必要性についての理解を深めるため、</w:t>
      </w:r>
      <w:r w:rsidR="00ED2458" w:rsidRPr="00ED2458">
        <w:rPr>
          <w:rFonts w:ascii="Meiryo UI" w:hAnsi="Meiryo UI" w:cs="Meiryo UI" w:hint="eastAsia"/>
          <w:b/>
          <w:dstrike/>
          <w:color w:val="FF0000"/>
          <w:sz w:val="24"/>
          <w:szCs w:val="24"/>
        </w:rPr>
        <w:t>二次的被害の防止等に係る</w:t>
      </w:r>
      <w:r w:rsidRPr="00ED0D87">
        <w:rPr>
          <w:rFonts w:ascii="Meiryo UI" w:hAnsi="Meiryo UI" w:cs="Meiryo UI" w:hint="eastAsia"/>
          <w:sz w:val="24"/>
          <w:szCs w:val="24"/>
        </w:rPr>
        <w:t>広報啓発その他の必要な施策を講ずる。</w:t>
      </w:r>
    </w:p>
    <w:p w:rsidR="00F13065" w:rsidRPr="00ED0D87" w:rsidRDefault="00F13065" w:rsidP="00DB5827">
      <w:pPr>
        <w:ind w:leftChars="50" w:left="590" w:hangingChars="200" w:hanging="480"/>
        <w:rPr>
          <w:rFonts w:ascii="Meiryo UI" w:hAnsi="Meiryo UI" w:cs="Meiryo UI"/>
          <w:sz w:val="24"/>
          <w:szCs w:val="24"/>
        </w:rPr>
      </w:pPr>
      <w:r w:rsidRPr="00ED0D87">
        <w:rPr>
          <w:rFonts w:ascii="Meiryo UI" w:hAnsi="Meiryo UI" w:cs="Meiryo UI"/>
          <w:sz w:val="24"/>
          <w:szCs w:val="24"/>
        </w:rPr>
        <w:t>(</w:t>
      </w:r>
      <w:r w:rsidRPr="00ED0D87">
        <w:rPr>
          <w:rFonts w:ascii="Meiryo UI" w:hAnsi="Meiryo UI" w:cs="Meiryo UI" w:hint="eastAsia"/>
          <w:sz w:val="24"/>
          <w:szCs w:val="24"/>
        </w:rPr>
        <w:t>8</w:t>
      </w:r>
      <w:r w:rsidR="00B13253" w:rsidRPr="00ED0D87">
        <w:rPr>
          <w:rFonts w:ascii="Meiryo UI" w:hAnsi="Meiryo UI" w:cs="Meiryo UI"/>
          <w:sz w:val="24"/>
          <w:szCs w:val="24"/>
        </w:rPr>
        <w:t>)</w:t>
      </w:r>
      <w:r w:rsidR="00FE6AFE">
        <w:rPr>
          <w:rFonts w:ascii="Meiryo UI" w:hAnsi="Meiryo UI" w:cs="Meiryo UI" w:hint="eastAsia"/>
          <w:sz w:val="24"/>
          <w:szCs w:val="24"/>
        </w:rPr>
        <w:t xml:space="preserve">　</w:t>
      </w:r>
      <w:r w:rsidR="00B13253" w:rsidRPr="00ED0D87">
        <w:rPr>
          <w:rFonts w:ascii="Meiryo UI" w:hAnsi="Meiryo UI" w:cs="Meiryo UI"/>
          <w:sz w:val="24"/>
          <w:szCs w:val="24"/>
        </w:rPr>
        <w:t>民間支援団体</w:t>
      </w:r>
      <w:r w:rsidRPr="00ED0D87">
        <w:rPr>
          <w:rFonts w:ascii="Meiryo UI" w:hAnsi="Meiryo UI" w:cs="Meiryo UI" w:hint="eastAsia"/>
          <w:sz w:val="24"/>
          <w:szCs w:val="24"/>
        </w:rPr>
        <w:t>に対する支援</w:t>
      </w:r>
    </w:p>
    <w:p w:rsidR="00B13253" w:rsidRPr="00ED0D87" w:rsidRDefault="00F13065" w:rsidP="007B091B">
      <w:pPr>
        <w:ind w:leftChars="200" w:left="440" w:firstLineChars="100" w:firstLine="240"/>
        <w:rPr>
          <w:sz w:val="24"/>
          <w:szCs w:val="24"/>
        </w:rPr>
      </w:pPr>
      <w:r w:rsidRPr="00ED0D87">
        <w:rPr>
          <w:rFonts w:ascii="Meiryo UI" w:hAnsi="Meiryo UI" w:cs="Meiryo UI" w:hint="eastAsia"/>
          <w:sz w:val="24"/>
          <w:szCs w:val="24"/>
        </w:rPr>
        <w:t>府は、民間支援団体</w:t>
      </w:r>
      <w:r w:rsidR="00B13253" w:rsidRPr="00ED0D87">
        <w:rPr>
          <w:rFonts w:ascii="Meiryo UI" w:hAnsi="Meiryo UI" w:cs="Meiryo UI"/>
          <w:sz w:val="24"/>
          <w:szCs w:val="24"/>
        </w:rPr>
        <w:t>が適切かつ効果的に犯罪被害者等支援を推進することができるよう、情報の提</w:t>
      </w:r>
      <w:r w:rsidR="00B13253" w:rsidRPr="00ED0D87">
        <w:rPr>
          <w:rFonts w:ascii="Meiryo UI" w:hAnsi="Meiryo UI" w:cs="Meiryo UI" w:hint="eastAsia"/>
          <w:sz w:val="24"/>
          <w:szCs w:val="24"/>
        </w:rPr>
        <w:t>供、助言その他の必要な施策を講じる。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w:t>
      </w:r>
      <w:r w:rsidR="00F13065">
        <w:rPr>
          <w:rFonts w:ascii="Meiryo UI" w:hAnsi="Meiryo UI" w:cs="Meiryo UI" w:hint="eastAsia"/>
          <w:sz w:val="24"/>
          <w:szCs w:val="24"/>
        </w:rPr>
        <w:t>9</w:t>
      </w:r>
      <w:r w:rsidRPr="00ED0D87">
        <w:rPr>
          <w:rFonts w:ascii="Meiryo UI" w:hAnsi="Meiryo UI" w:cs="Meiryo UI"/>
          <w:sz w:val="24"/>
          <w:szCs w:val="24"/>
        </w:rPr>
        <w:t>)</w:t>
      </w:r>
      <w:r w:rsidR="00FE6AFE">
        <w:rPr>
          <w:rFonts w:ascii="Meiryo UI" w:hAnsi="Meiryo UI" w:cs="Meiryo UI" w:hint="eastAsia"/>
          <w:sz w:val="24"/>
          <w:szCs w:val="24"/>
        </w:rPr>
        <w:t xml:space="preserve">　</w:t>
      </w:r>
      <w:r w:rsidRPr="00ED0D87">
        <w:rPr>
          <w:rFonts w:ascii="Meiryo UI" w:hAnsi="Meiryo UI" w:cs="Meiryo UI"/>
          <w:sz w:val="24"/>
          <w:szCs w:val="24"/>
        </w:rPr>
        <w:t>人材の養成</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府は、犯罪被害者等支援の充実を図るため、支援を担う人材を養成するために必要な施策を講ずる。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w:t>
      </w:r>
      <w:r w:rsidR="00F13065" w:rsidRPr="00ED0D87">
        <w:rPr>
          <w:rFonts w:ascii="Meiryo UI" w:hAnsi="Meiryo UI" w:cs="Meiryo UI"/>
          <w:sz w:val="24"/>
          <w:szCs w:val="24"/>
        </w:rPr>
        <w:t>10</w:t>
      </w:r>
      <w:r w:rsidRPr="00ED0D87">
        <w:rPr>
          <w:rFonts w:ascii="Meiryo UI" w:hAnsi="Meiryo UI" w:cs="Meiryo UI"/>
          <w:sz w:val="24"/>
          <w:szCs w:val="24"/>
        </w:rPr>
        <w:t>)</w:t>
      </w:r>
      <w:r w:rsidR="00FE6AFE">
        <w:rPr>
          <w:rFonts w:ascii="Meiryo UI" w:hAnsi="Meiryo UI" w:cs="Meiryo UI" w:hint="eastAsia"/>
          <w:sz w:val="24"/>
          <w:szCs w:val="24"/>
        </w:rPr>
        <w:t xml:space="preserve">　</w:t>
      </w:r>
      <w:r w:rsidRPr="00ED0D87">
        <w:rPr>
          <w:rFonts w:ascii="Meiryo UI" w:hAnsi="Meiryo UI" w:cs="Meiryo UI"/>
          <w:sz w:val="24"/>
          <w:szCs w:val="24"/>
        </w:rPr>
        <w:t>調査</w:t>
      </w:r>
      <w:r w:rsidR="00F13065">
        <w:rPr>
          <w:rFonts w:ascii="Meiryo UI" w:hAnsi="Meiryo UI" w:cs="Meiryo UI" w:hint="eastAsia"/>
          <w:sz w:val="24"/>
          <w:szCs w:val="24"/>
        </w:rPr>
        <w:t>及び情報収集</w:t>
      </w:r>
    </w:p>
    <w:p w:rsidR="00D3609B" w:rsidRPr="00ED0D87" w:rsidRDefault="00D3609B" w:rsidP="007B091B">
      <w:pPr>
        <w:ind w:leftChars="200" w:left="440" w:firstLineChars="100" w:firstLine="240"/>
        <w:rPr>
          <w:sz w:val="24"/>
          <w:szCs w:val="24"/>
        </w:rPr>
      </w:pPr>
      <w:r w:rsidRPr="00ED0D87">
        <w:rPr>
          <w:rFonts w:ascii="Meiryo UI" w:hAnsi="Meiryo UI" w:cs="Meiryo UI" w:hint="eastAsia"/>
          <w:sz w:val="24"/>
          <w:szCs w:val="24"/>
        </w:rPr>
        <w:t>府は、犯罪被害者等の意見の把握に努めるなど、犯罪被害者支援に関する施策の充実に向けて調査</w:t>
      </w:r>
      <w:r w:rsidR="00F13065">
        <w:rPr>
          <w:rFonts w:ascii="Meiryo UI" w:hAnsi="Meiryo UI" w:cs="Meiryo UI" w:hint="eastAsia"/>
          <w:sz w:val="24"/>
          <w:szCs w:val="24"/>
        </w:rPr>
        <w:t>及び情報収集</w:t>
      </w:r>
      <w:r w:rsidRPr="00ED0D87">
        <w:rPr>
          <w:rFonts w:ascii="Meiryo UI" w:hAnsi="Meiryo UI" w:cs="Meiryo UI" w:hint="eastAsia"/>
          <w:sz w:val="24"/>
          <w:szCs w:val="24"/>
        </w:rPr>
        <w:t>を行う。</w:t>
      </w:r>
    </w:p>
    <w:p w:rsidR="00D3609B" w:rsidRPr="00ED0D87" w:rsidRDefault="00D3609B"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９　支援に関する指針</w:t>
      </w:r>
    </w:p>
    <w:p w:rsidR="00D3609B" w:rsidRPr="00ED0D87" w:rsidRDefault="00D3609B" w:rsidP="000D5EB0">
      <w:pPr>
        <w:ind w:leftChars="50" w:left="424" w:hangingChars="131" w:hanging="314"/>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hint="eastAsia"/>
          <w:sz w:val="24"/>
          <w:szCs w:val="24"/>
        </w:rPr>
        <w:t>府は、犯罪被害者等支援を総合的かつ計画的に推進するため、犯罪被害者等支援に関する指針を定める。</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hint="eastAsia"/>
          <w:sz w:val="24"/>
          <w:szCs w:val="24"/>
        </w:rPr>
        <w:t>指針に定める事項（①基本方針、②</w:t>
      </w:r>
      <w:r w:rsidRPr="00ED0D87">
        <w:rPr>
          <w:rFonts w:ascii="Meiryo UI" w:hAnsi="Meiryo UI" w:cs="Meiryo UI"/>
          <w:sz w:val="24"/>
          <w:szCs w:val="24"/>
        </w:rPr>
        <w:t xml:space="preserve"> </w:t>
      </w:r>
      <w:r w:rsidRPr="00ED0D87">
        <w:rPr>
          <w:rFonts w:ascii="Meiryo UI" w:hAnsi="Meiryo UI" w:cs="Meiryo UI" w:hint="eastAsia"/>
          <w:sz w:val="24"/>
          <w:szCs w:val="24"/>
        </w:rPr>
        <w:t>具体的施策、③</w:t>
      </w:r>
      <w:r w:rsidRPr="00ED0D87">
        <w:rPr>
          <w:rFonts w:ascii="Meiryo UI" w:hAnsi="Meiryo UI" w:cs="Meiryo UI"/>
          <w:sz w:val="24"/>
          <w:szCs w:val="24"/>
        </w:rPr>
        <w:t xml:space="preserve"> </w:t>
      </w:r>
      <w:r w:rsidRPr="00ED0D87">
        <w:rPr>
          <w:rFonts w:ascii="Meiryo UI" w:hAnsi="Meiryo UI" w:cs="Meiryo UI" w:hint="eastAsia"/>
          <w:sz w:val="24"/>
          <w:szCs w:val="24"/>
        </w:rPr>
        <w:t>その他必要な事項）</w:t>
      </w:r>
    </w:p>
    <w:p w:rsidR="00D3609B" w:rsidRPr="00ED0D87" w:rsidRDefault="00D3609B" w:rsidP="000D5EB0">
      <w:pPr>
        <w:ind w:leftChars="50" w:left="424" w:hangingChars="131" w:hanging="314"/>
        <w:rPr>
          <w:rFonts w:ascii="Meiryo UI" w:hAnsi="Meiryo UI" w:cs="Meiryo UI"/>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hint="eastAsia"/>
          <w:sz w:val="24"/>
          <w:szCs w:val="24"/>
        </w:rPr>
        <w:t>指針の策定に当たっては、犯罪被害者等や府民の意見を反映するために必要な措置を講じ、指針を定めたときは遅滞なく公表する。</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(4)</w:t>
      </w:r>
      <w:r w:rsidR="00FE6AFE">
        <w:rPr>
          <w:rFonts w:ascii="Meiryo UI" w:hAnsi="Meiryo UI" w:cs="Meiryo UI" w:hint="eastAsia"/>
          <w:sz w:val="24"/>
          <w:szCs w:val="24"/>
        </w:rPr>
        <w:t xml:space="preserve">　</w:t>
      </w:r>
      <w:r w:rsidRPr="00ED0D87">
        <w:rPr>
          <w:rFonts w:ascii="Meiryo UI" w:hAnsi="Meiryo UI" w:cs="Meiryo UI" w:hint="eastAsia"/>
          <w:sz w:val="24"/>
          <w:szCs w:val="24"/>
        </w:rPr>
        <w:t>指針の変更についても上記</w:t>
      </w:r>
      <w:r w:rsidRPr="00ED0D87">
        <w:rPr>
          <w:rFonts w:ascii="Meiryo UI" w:hAnsi="Meiryo UI" w:cs="Meiryo UI"/>
          <w:sz w:val="24"/>
          <w:szCs w:val="24"/>
        </w:rPr>
        <w:t>(3)に準じる。</w:t>
      </w:r>
    </w:p>
    <w:p w:rsidR="00D3609B" w:rsidRPr="00ED0D87" w:rsidRDefault="00D3609B" w:rsidP="00ED0D87">
      <w:pPr>
        <w:ind w:leftChars="50" w:left="470" w:rightChars="-50" w:right="-110" w:hangingChars="150" w:hanging="360"/>
        <w:rPr>
          <w:rFonts w:ascii="Meiryo UI" w:hAnsi="Meiryo UI" w:cs="Meiryo UI"/>
          <w:sz w:val="24"/>
          <w:szCs w:val="24"/>
        </w:rPr>
      </w:pPr>
      <w:r w:rsidRPr="00ED0D87">
        <w:rPr>
          <w:rFonts w:ascii="Meiryo UI" w:hAnsi="Meiryo UI" w:cs="Meiryo UI"/>
          <w:sz w:val="24"/>
          <w:szCs w:val="24"/>
        </w:rPr>
        <w:t>(5)</w:t>
      </w:r>
      <w:r w:rsidR="00FE6AFE">
        <w:rPr>
          <w:rFonts w:ascii="Meiryo UI" w:hAnsi="Meiryo UI" w:cs="Meiryo UI" w:hint="eastAsia"/>
          <w:sz w:val="24"/>
          <w:szCs w:val="24"/>
        </w:rPr>
        <w:t xml:space="preserve">　</w:t>
      </w:r>
      <w:r w:rsidRPr="00ED0D87">
        <w:rPr>
          <w:rFonts w:ascii="Meiryo UI" w:hAnsi="Meiryo UI" w:cs="Meiryo UI" w:hint="eastAsia"/>
          <w:w w:val="98"/>
          <w:sz w:val="24"/>
          <w:szCs w:val="24"/>
        </w:rPr>
        <w:t>府は、国の犯罪被害者等基本計画が改定されたとき、その他必要に応じて指針の点検を行う。</w:t>
      </w:r>
    </w:p>
    <w:p w:rsidR="00D3609B" w:rsidRPr="00ED0D87" w:rsidRDefault="00D3609B" w:rsidP="00ED0D87">
      <w:pPr>
        <w:ind w:leftChars="50" w:left="470" w:hangingChars="150" w:hanging="360"/>
        <w:rPr>
          <w:sz w:val="24"/>
          <w:szCs w:val="24"/>
        </w:rPr>
      </w:pPr>
      <w:r w:rsidRPr="00ED0D87">
        <w:rPr>
          <w:rFonts w:ascii="Meiryo UI" w:hAnsi="Meiryo UI" w:cs="Meiryo UI"/>
          <w:sz w:val="24"/>
          <w:szCs w:val="24"/>
        </w:rPr>
        <w:t>(6)</w:t>
      </w:r>
      <w:r w:rsidR="00FE6AFE">
        <w:rPr>
          <w:rFonts w:ascii="Meiryo UI" w:hAnsi="Meiryo UI" w:cs="Meiryo UI" w:hint="eastAsia"/>
          <w:sz w:val="24"/>
          <w:szCs w:val="24"/>
        </w:rPr>
        <w:t xml:space="preserve">　</w:t>
      </w:r>
      <w:r w:rsidRPr="00ED0D87">
        <w:rPr>
          <w:rFonts w:ascii="Meiryo UI" w:hAnsi="Meiryo UI" w:cs="Meiryo UI" w:hint="eastAsia"/>
          <w:sz w:val="24"/>
          <w:szCs w:val="24"/>
        </w:rPr>
        <w:t>府は、指針に基づく施策の実施</w:t>
      </w:r>
      <w:r w:rsidR="00ED2458" w:rsidRPr="00ED2458">
        <w:rPr>
          <w:rFonts w:ascii="Meiryo UI" w:hAnsi="Meiryo UI" w:cs="Meiryo UI" w:hint="eastAsia"/>
          <w:b/>
          <w:dstrike/>
          <w:color w:val="FF0000"/>
          <w:sz w:val="24"/>
          <w:szCs w:val="24"/>
        </w:rPr>
        <w:t>状況</w:t>
      </w:r>
      <w:r w:rsidR="00D925CA" w:rsidRPr="00ED2458">
        <w:rPr>
          <w:rFonts w:ascii="Meiryo UI" w:hAnsi="Meiryo UI" w:cs="Meiryo UI" w:hint="eastAsia"/>
          <w:b/>
          <w:color w:val="FF0000"/>
          <w:sz w:val="24"/>
          <w:szCs w:val="24"/>
          <w:u w:val="single"/>
        </w:rPr>
        <w:t>概況</w:t>
      </w:r>
      <w:r w:rsidRPr="00ED0D87">
        <w:rPr>
          <w:rFonts w:ascii="Meiryo UI" w:hAnsi="Meiryo UI" w:cs="Meiryo UI" w:hint="eastAsia"/>
          <w:sz w:val="24"/>
          <w:szCs w:val="24"/>
        </w:rPr>
        <w:t>について、毎年度、公表する。</w:t>
      </w:r>
    </w:p>
    <w:p w:rsidR="00D3609B" w:rsidRPr="00FE6AFE" w:rsidRDefault="00D3609B" w:rsidP="00A62703">
      <w:pPr>
        <w:rPr>
          <w:sz w:val="24"/>
          <w:szCs w:val="24"/>
        </w:rPr>
      </w:pPr>
    </w:p>
    <w:p w:rsidR="00D3609B" w:rsidRPr="00ED0D87" w:rsidRDefault="00D3609B" w:rsidP="00ED0D87">
      <w:pPr>
        <w:spacing w:afterLines="50" w:after="120"/>
        <w:rPr>
          <w:rFonts w:ascii="Meiryo UI" w:hAnsi="Meiryo UI" w:cs="Meiryo UI"/>
          <w:b/>
          <w:sz w:val="24"/>
          <w:szCs w:val="24"/>
          <w:u w:val="thick"/>
        </w:rPr>
      </w:pPr>
      <w:r w:rsidRPr="00ED0D87">
        <w:rPr>
          <w:rFonts w:ascii="Meiryo UI" w:hAnsi="Meiryo UI" w:cs="Meiryo UI"/>
          <w:b/>
          <w:sz w:val="24"/>
          <w:szCs w:val="24"/>
          <w:u w:val="thick"/>
        </w:rPr>
        <w:t>10　支援推進体制</w:t>
      </w:r>
    </w:p>
    <w:p w:rsidR="00D3609B" w:rsidRPr="00ED0D87" w:rsidRDefault="00F13065" w:rsidP="000D5EB0">
      <w:pPr>
        <w:ind w:leftChars="50" w:left="424" w:hangingChars="131" w:hanging="314"/>
        <w:rPr>
          <w:rFonts w:ascii="Meiryo UI" w:hAnsi="Meiryo UI" w:cs="Meiryo UI"/>
          <w:sz w:val="24"/>
          <w:szCs w:val="24"/>
        </w:rPr>
      </w:pPr>
      <w:r>
        <w:rPr>
          <w:rFonts w:ascii="Meiryo UI" w:hAnsi="Meiryo UI" w:cs="Meiryo UI" w:hint="eastAsia"/>
          <w:sz w:val="24"/>
          <w:szCs w:val="24"/>
        </w:rPr>
        <w:t>(1)</w:t>
      </w:r>
      <w:r w:rsidR="00FE6AFE">
        <w:rPr>
          <w:rFonts w:ascii="Meiryo UI" w:hAnsi="Meiryo UI" w:cs="Meiryo UI" w:hint="eastAsia"/>
          <w:sz w:val="24"/>
          <w:szCs w:val="24"/>
        </w:rPr>
        <w:t xml:space="preserve">　</w:t>
      </w:r>
      <w:r w:rsidR="00D3609B" w:rsidRPr="00ED0D87">
        <w:rPr>
          <w:rFonts w:ascii="Meiryo UI" w:hAnsi="Meiryo UI" w:cs="Meiryo UI" w:hint="eastAsia"/>
          <w:sz w:val="24"/>
          <w:szCs w:val="24"/>
        </w:rPr>
        <w:t>府は、犯罪被害者等早期援助団体及び関係市町村とともに、総合的な犯罪被害者等支</w:t>
      </w:r>
      <w:r w:rsidR="00D3609B" w:rsidRPr="00ED0D87">
        <w:rPr>
          <w:rFonts w:ascii="Meiryo UI" w:hAnsi="Meiryo UI" w:cs="Meiryo UI" w:hint="eastAsia"/>
          <w:sz w:val="24"/>
          <w:szCs w:val="24"/>
        </w:rPr>
        <w:lastRenderedPageBreak/>
        <w:t>援を一体となって実施するため、被害者支援調整会議を組織する。</w:t>
      </w:r>
    </w:p>
    <w:p w:rsidR="00D3609B" w:rsidRPr="00ED0D87" w:rsidRDefault="00F13065" w:rsidP="00F34641">
      <w:pPr>
        <w:ind w:leftChars="50" w:left="424" w:hangingChars="131" w:hanging="314"/>
        <w:rPr>
          <w:rFonts w:ascii="Meiryo UI" w:hAnsi="Meiryo UI" w:cs="Meiryo UI"/>
          <w:sz w:val="24"/>
          <w:szCs w:val="24"/>
        </w:rPr>
      </w:pPr>
      <w:r>
        <w:rPr>
          <w:rFonts w:ascii="Meiryo UI" w:hAnsi="Meiryo UI" w:cs="Meiryo UI" w:hint="eastAsia"/>
          <w:sz w:val="24"/>
          <w:szCs w:val="24"/>
        </w:rPr>
        <w:t>(2)</w:t>
      </w:r>
      <w:r w:rsidR="00FE6AFE">
        <w:rPr>
          <w:rFonts w:ascii="Meiryo UI" w:hAnsi="Meiryo UI" w:cs="Meiryo UI" w:hint="eastAsia"/>
          <w:sz w:val="24"/>
          <w:szCs w:val="24"/>
        </w:rPr>
        <w:t xml:space="preserve">　</w:t>
      </w:r>
      <w:r w:rsidR="00D3609B" w:rsidRPr="00ED0D87">
        <w:rPr>
          <w:rFonts w:ascii="Meiryo UI" w:hAnsi="Meiryo UI" w:cs="Meiryo UI" w:hint="eastAsia"/>
          <w:sz w:val="24"/>
          <w:szCs w:val="24"/>
        </w:rPr>
        <w:t xml:space="preserve">被害者支援調整会議は、関係行政機関等と緊密に連携し、犯罪被害者等が、いずれの関　　　　</w:t>
      </w:r>
      <w:r w:rsidR="00D3609B" w:rsidRPr="00ED0D87">
        <w:rPr>
          <w:rFonts w:ascii="Meiryo UI" w:hAnsi="Meiryo UI" w:cs="Meiryo UI"/>
          <w:sz w:val="24"/>
          <w:szCs w:val="24"/>
        </w:rPr>
        <w:t xml:space="preserve"> </w:t>
      </w:r>
      <w:r w:rsidR="00D3609B" w:rsidRPr="00ED0D87">
        <w:rPr>
          <w:rFonts w:ascii="Meiryo UI" w:hAnsi="Meiryo UI" w:cs="Meiryo UI" w:hint="eastAsia"/>
          <w:sz w:val="24"/>
          <w:szCs w:val="24"/>
        </w:rPr>
        <w:t>係行政機関等を起点としても同様に必要とする支援が受けられるよう努める。</w:t>
      </w:r>
    </w:p>
    <w:p w:rsidR="00D3609B" w:rsidRDefault="00D3609B" w:rsidP="00E9345C">
      <w:pPr>
        <w:jc w:val="left"/>
        <w:rPr>
          <w:sz w:val="24"/>
          <w:szCs w:val="24"/>
        </w:rPr>
      </w:pPr>
    </w:p>
    <w:p w:rsidR="00F73682" w:rsidRDefault="003058D3" w:rsidP="00A62703">
      <w:pPr>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306001A4" wp14:editId="6E2BBB5B">
                <wp:simplePos x="0" y="0"/>
                <wp:positionH relativeFrom="column">
                  <wp:posOffset>2270389</wp:posOffset>
                </wp:positionH>
                <wp:positionV relativeFrom="paragraph">
                  <wp:posOffset>13970</wp:posOffset>
                </wp:positionV>
                <wp:extent cx="1466215" cy="232410"/>
                <wp:effectExtent l="57150" t="38100" r="76835" b="90170"/>
                <wp:wrapNone/>
                <wp:docPr id="6" name="テキスト ボックス 6"/>
                <wp:cNvGraphicFramePr/>
                <a:graphic xmlns:a="http://schemas.openxmlformats.org/drawingml/2006/main">
                  <a:graphicData uri="http://schemas.microsoft.com/office/word/2010/wordprocessingShape">
                    <wps:wsp>
                      <wps:cNvSpPr txBox="1"/>
                      <wps:spPr>
                        <a:xfrm>
                          <a:off x="0" y="0"/>
                          <a:ext cx="1466215" cy="23241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3058D3" w:rsidRPr="003058D3" w:rsidRDefault="003058D3" w:rsidP="007B6247">
                            <w:pPr>
                              <w:jc w:val="center"/>
                              <w:rPr>
                                <w:sz w:val="20"/>
                                <w:szCs w:val="20"/>
                              </w:rPr>
                            </w:pPr>
                            <w:r w:rsidRPr="003058D3">
                              <w:rPr>
                                <w:rFonts w:hint="eastAsia"/>
                                <w:sz w:val="20"/>
                                <w:szCs w:val="20"/>
                              </w:rPr>
                              <w:t>支援調整会議のイメージ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6" o:spid="_x0000_s1027" type="#_x0000_t202" style="position:absolute;left:0;text-align:left;margin-left:178.75pt;margin-top:1.1pt;width:115.45pt;height:18.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" fillcolor="#dfa7a6 [1621]" strokecolor="#bc4542 [3045]">
                <v:fill color2="#f5e4e4 [501]" rotate="t" angle="180" colors="0 #ffa2a1;22938f #ffbebd;1 #ffe5e5" focus="100%" type="gradient"/>
                <v:shadow on="t" color="black" opacity="24903f" origin=",.5" offset="0,.55556mm"/>
                <v:textbox style="mso-fit-shape-to-text:t" inset="1mm,1mm,1mm,1mm">
                  <w:txbxContent>
                    <w:p w:rsidR="003058D3" w:rsidRPr="003058D3" w:rsidRDefault="003058D3" w:rsidP="007B6247">
                      <w:pPr>
                        <w:jc w:val="center"/>
                        <w:rPr>
                          <w:sz w:val="20"/>
                          <w:szCs w:val="20"/>
                        </w:rPr>
                      </w:pPr>
                      <w:r w:rsidRPr="003058D3">
                        <w:rPr>
                          <w:rFonts w:hint="eastAsia"/>
                          <w:sz w:val="20"/>
                          <w:szCs w:val="20"/>
                        </w:rPr>
                        <w:t>支援調整会議のイメージ</w:t>
                      </w:r>
                    </w:p>
                  </w:txbxContent>
                </v:textbox>
              </v:shape>
            </w:pict>
          </mc:Fallback>
        </mc:AlternateContent>
      </w:r>
    </w:p>
    <w:p w:rsidR="00F73682" w:rsidRDefault="00F73682" w:rsidP="007712BB">
      <w:pPr>
        <w:jc w:val="left"/>
        <w:rPr>
          <w:sz w:val="24"/>
          <w:szCs w:val="24"/>
        </w:rPr>
      </w:pPr>
    </w:p>
    <w:p w:rsidR="00F73682" w:rsidRDefault="00FD7BF9" w:rsidP="007712BB">
      <w:pPr>
        <w:jc w:val="left"/>
        <w:rPr>
          <w:sz w:val="24"/>
          <w:szCs w:val="24"/>
        </w:rPr>
      </w:pPr>
      <w:r>
        <w:rPr>
          <w:noProof/>
          <w:sz w:val="24"/>
          <w:szCs w:val="24"/>
        </w:rPr>
        <w:drawing>
          <wp:anchor distT="0" distB="0" distL="114300" distR="114300" simplePos="0" relativeHeight="251687936" behindDoc="0" locked="0" layoutInCell="1" allowOverlap="1" wp14:anchorId="4BFFF5B2" wp14:editId="35819D9C">
            <wp:simplePos x="0" y="0"/>
            <wp:positionH relativeFrom="column">
              <wp:posOffset>784860</wp:posOffset>
            </wp:positionH>
            <wp:positionV relativeFrom="paragraph">
              <wp:posOffset>46091</wp:posOffset>
            </wp:positionV>
            <wp:extent cx="4432935" cy="5374005"/>
            <wp:effectExtent l="0" t="0" r="571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935" cy="537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682" w:rsidRDefault="00F73682" w:rsidP="005E6D29">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E742FD" w:rsidP="00A62703">
      <w:pPr>
        <w:rPr>
          <w:sz w:val="24"/>
          <w:szCs w:val="24"/>
        </w:rPr>
      </w:pPr>
      <w:r>
        <w:rPr>
          <w:noProof/>
        </w:rPr>
        <mc:AlternateContent>
          <mc:Choice Requires="wps">
            <w:drawing>
              <wp:anchor distT="0" distB="0" distL="114300" distR="114300" simplePos="0" relativeHeight="251671552" behindDoc="0" locked="0" layoutInCell="1" allowOverlap="1" wp14:anchorId="22FB00A4" wp14:editId="12546780">
                <wp:simplePos x="0" y="0"/>
                <wp:positionH relativeFrom="column">
                  <wp:posOffset>0</wp:posOffset>
                </wp:positionH>
                <wp:positionV relativeFrom="paragraph">
                  <wp:posOffset>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742FD" w:rsidRPr="004E375F" w:rsidRDefault="00E742FD">
                            <w:pPr>
                              <w:rPr>
                                <w:sz w:val="24"/>
                                <w:szCs w:val="24"/>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 o:spid="_x0000_s1028"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" filled="f" stroked="f">
                <v:textbox style="mso-fit-shape-to-text:t" inset="5.85pt,.7pt,5.85pt,.7pt">
                  <w:txbxContent>
                    <w:p w:rsidR="00E742FD" w:rsidRPr="004E375F" w:rsidRDefault="00E742FD">
                      <w:pPr>
                        <w:rPr>
                          <w:sz w:val="24"/>
                          <w:szCs w:val="24"/>
                        </w:rPr>
                      </w:pPr>
                    </w:p>
                  </w:txbxContent>
                </v:textbox>
              </v:shape>
            </w:pict>
          </mc:Fallback>
        </mc:AlternateContent>
      </w: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D7BF9" w:rsidP="00A62703">
      <w:pPr>
        <w:rPr>
          <w:sz w:val="24"/>
          <w:szCs w:val="24"/>
        </w:rPr>
      </w:pPr>
      <w:r>
        <w:rPr>
          <w:noProof/>
          <w:sz w:val="24"/>
          <w:szCs w:val="24"/>
        </w:rPr>
        <mc:AlternateContent>
          <mc:Choice Requires="wps">
            <w:drawing>
              <wp:anchor distT="0" distB="0" distL="114300" distR="114300" simplePos="0" relativeHeight="251686912" behindDoc="0" locked="0" layoutInCell="1" allowOverlap="1" wp14:anchorId="5A073FD1" wp14:editId="6328138F">
                <wp:simplePos x="0" y="0"/>
                <wp:positionH relativeFrom="column">
                  <wp:posOffset>2517140</wp:posOffset>
                </wp:positionH>
                <wp:positionV relativeFrom="paragraph">
                  <wp:posOffset>153406</wp:posOffset>
                </wp:positionV>
                <wp:extent cx="2461260" cy="276225"/>
                <wp:effectExtent l="0" t="0" r="0" b="9525"/>
                <wp:wrapNone/>
                <wp:docPr id="12" name="角丸四角形 7"/>
                <wp:cNvGraphicFramePr/>
                <a:graphic xmlns:a="http://schemas.openxmlformats.org/drawingml/2006/main">
                  <a:graphicData uri="http://schemas.microsoft.com/office/word/2010/wordprocessingShape">
                    <wps:wsp>
                      <wps:cNvSpPr/>
                      <wps:spPr>
                        <a:xfrm>
                          <a:off x="0" y="0"/>
                          <a:ext cx="2461260" cy="276225"/>
                        </a:xfrm>
                        <a:prstGeom prst="roundRect">
                          <a:avLst>
                            <a:gd name="adj" fmla="val 50000"/>
                          </a:avLst>
                        </a:prstGeom>
                        <a:solidFill>
                          <a:srgbClr val="4F81BD"/>
                        </a:solidFill>
                        <a:ln w="25400" cap="flat" cmpd="sng" algn="ctr">
                          <a:noFill/>
                          <a:prstDash val="solid"/>
                        </a:ln>
                        <a:effectLst/>
                      </wps:spPr>
                      <wps:txbx>
                        <w:txbxContent>
                          <w:p w:rsidR="00F34641" w:rsidRPr="00F34641" w:rsidRDefault="00F34641" w:rsidP="00F34641">
                            <w:pPr>
                              <w:pStyle w:val="Web"/>
                              <w:spacing w:before="0" w:beforeAutospacing="0" w:after="0" w:afterAutospacing="0" w:line="240" w:lineRule="exact"/>
                              <w:jc w:val="center"/>
                              <w:rPr>
                                <w:w w:val="90"/>
                                <w:sz w:val="19"/>
                                <w:szCs w:val="19"/>
                              </w:rPr>
                            </w:pPr>
                            <w:r w:rsidRPr="00F34641">
                              <w:rPr>
                                <w:rFonts w:ascii="Meiryo UI" w:eastAsia="Meiryo UI" w:hAnsi="Meiryo UI" w:cs="Meiryo UI" w:hint="eastAsia"/>
                                <w:bCs/>
                                <w:color w:val="FFFFFF"/>
                                <w:w w:val="90"/>
                                <w:kern w:val="24"/>
                                <w:sz w:val="19"/>
                                <w:szCs w:val="19"/>
                              </w:rPr>
                              <w:t>各機関が一体となった実質的ワンストップ体制を整備</w:t>
                            </w:r>
                          </w:p>
                        </w:txbxContent>
                      </wps:txbx>
                      <wps:bodyPr wrap="square" lIns="36000" tIns="0" rIns="36000" bIns="0" rtlCol="0" anchor="ctr">
                        <a:noAutofit/>
                      </wps:bodyPr>
                    </wps:wsp>
                  </a:graphicData>
                </a:graphic>
              </wp:anchor>
            </w:drawing>
          </mc:Choice>
          <mc:Fallback>
            <w:pict>
              <v:roundrect id="角丸四角形 7" o:spid="_x0000_s1029" style="position:absolute;left:0;text-align:left;margin-left:198.2pt;margin-top:12.1pt;width:193.8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" fillcolor="#4f81bd" stroked="f" strokeweight="2pt">
                <v:textbox inset="1mm,0,1mm,0">
                  <w:txbxContent>
                    <w:p w:rsidR="00F34641" w:rsidRPr="00F34641" w:rsidRDefault="00F34641" w:rsidP="00F34641">
                      <w:pPr>
                        <w:pStyle w:val="Web"/>
                        <w:spacing w:before="0" w:beforeAutospacing="0" w:after="0" w:afterAutospacing="0" w:line="240" w:lineRule="exact"/>
                        <w:jc w:val="center"/>
                        <w:rPr>
                          <w:w w:val="90"/>
                          <w:sz w:val="19"/>
                          <w:szCs w:val="19"/>
                        </w:rPr>
                      </w:pPr>
                      <w:r w:rsidRPr="00F34641">
                        <w:rPr>
                          <w:rFonts w:ascii="Meiryo UI" w:eastAsia="Meiryo UI" w:hAnsi="Meiryo UI" w:cs="Meiryo UI" w:hint="eastAsia"/>
                          <w:bCs/>
                          <w:color w:val="FFFFFF"/>
                          <w:w w:val="90"/>
                          <w:kern w:val="24"/>
                          <w:sz w:val="19"/>
                          <w:szCs w:val="19"/>
                        </w:rPr>
                        <w:t>各機関が一体となった実質的ワンストップ体制を整備</w:t>
                      </w:r>
                    </w:p>
                  </w:txbxContent>
                </v:textbox>
              </v:roundrect>
            </w:pict>
          </mc:Fallback>
        </mc:AlternateContent>
      </w: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E742FD" w:rsidRDefault="00E742FD" w:rsidP="00A62703">
      <w:pPr>
        <w:rPr>
          <w:sz w:val="24"/>
          <w:szCs w:val="24"/>
        </w:rPr>
      </w:pPr>
    </w:p>
    <w:p w:rsidR="00E742FD" w:rsidRDefault="00E742FD" w:rsidP="00A62703">
      <w:pPr>
        <w:rPr>
          <w:sz w:val="24"/>
          <w:szCs w:val="24"/>
        </w:rPr>
      </w:pPr>
    </w:p>
    <w:p w:rsidR="00E742FD" w:rsidRDefault="00E742FD" w:rsidP="00A62703">
      <w:pPr>
        <w:rPr>
          <w:sz w:val="24"/>
          <w:szCs w:val="24"/>
        </w:rPr>
      </w:pPr>
    </w:p>
    <w:p w:rsidR="00E742FD" w:rsidRDefault="00E742FD" w:rsidP="00A62703">
      <w:pPr>
        <w:rPr>
          <w:sz w:val="24"/>
          <w:szCs w:val="24"/>
        </w:rPr>
      </w:pPr>
      <w:bookmarkStart w:id="0" w:name="_GoBack"/>
      <w:bookmarkEnd w:id="0"/>
    </w:p>
    <w:p w:rsidR="00E742FD" w:rsidRDefault="00E742FD" w:rsidP="00A62703">
      <w:pPr>
        <w:rPr>
          <w:sz w:val="24"/>
          <w:szCs w:val="24"/>
        </w:rPr>
      </w:pPr>
    </w:p>
    <w:p w:rsidR="00E742FD" w:rsidRDefault="00E742FD" w:rsidP="00A62703">
      <w:pPr>
        <w:rPr>
          <w:sz w:val="24"/>
          <w:szCs w:val="24"/>
        </w:rPr>
      </w:pPr>
    </w:p>
    <w:p w:rsidR="00E742FD" w:rsidRDefault="00E742FD" w:rsidP="00A62703">
      <w:pPr>
        <w:rPr>
          <w:sz w:val="24"/>
          <w:szCs w:val="24"/>
        </w:rPr>
      </w:pPr>
    </w:p>
    <w:p w:rsidR="00E742FD" w:rsidRDefault="00E742FD" w:rsidP="00A62703">
      <w:pPr>
        <w:rPr>
          <w:sz w:val="24"/>
          <w:szCs w:val="24"/>
        </w:rPr>
      </w:pPr>
    </w:p>
    <w:p w:rsidR="004214EA" w:rsidRDefault="004214EA" w:rsidP="00A62703">
      <w:pPr>
        <w:rPr>
          <w:sz w:val="24"/>
          <w:szCs w:val="24"/>
        </w:rPr>
      </w:pPr>
    </w:p>
    <w:p w:rsidR="00D3609B" w:rsidRPr="00ED0D87" w:rsidRDefault="00D3609B" w:rsidP="00ED0D87">
      <w:pPr>
        <w:spacing w:afterLines="50" w:after="120"/>
        <w:rPr>
          <w:rFonts w:ascii="Meiryo UI" w:hAnsi="Meiryo UI" w:cs="Meiryo UI"/>
          <w:b/>
          <w:sz w:val="24"/>
          <w:szCs w:val="24"/>
          <w:u w:val="thick"/>
        </w:rPr>
      </w:pPr>
      <w:r w:rsidRPr="00ED0D87">
        <w:rPr>
          <w:rFonts w:ascii="Meiryo UI" w:hAnsi="Meiryo UI" w:cs="Meiryo UI"/>
          <w:b/>
          <w:sz w:val="24"/>
          <w:szCs w:val="24"/>
          <w:u w:val="thick"/>
        </w:rPr>
        <w:t>11　財政上の措置</w:t>
      </w:r>
    </w:p>
    <w:p w:rsidR="00A62703" w:rsidRPr="00ED0D87" w:rsidRDefault="00D3609B" w:rsidP="00ED0D87">
      <w:pPr>
        <w:ind w:leftChars="50" w:left="110" w:firstLineChars="100" w:firstLine="240"/>
        <w:rPr>
          <w:sz w:val="24"/>
          <w:szCs w:val="24"/>
        </w:rPr>
      </w:pPr>
      <w:r w:rsidRPr="00ED0D87">
        <w:rPr>
          <w:rFonts w:hint="eastAsia"/>
          <w:sz w:val="24"/>
          <w:szCs w:val="24"/>
        </w:rPr>
        <w:t>府は、犯罪被害者等支援を推進するために必要な財政上の措置を講ずるよう努める。</w:t>
      </w:r>
    </w:p>
    <w:p w:rsidR="00D3609B" w:rsidRPr="00ED0D87" w:rsidRDefault="00D3609B" w:rsidP="00A62703">
      <w:pPr>
        <w:rPr>
          <w:sz w:val="24"/>
          <w:szCs w:val="24"/>
        </w:rPr>
      </w:pPr>
    </w:p>
    <w:p w:rsidR="00D3609B" w:rsidRPr="00ED0D87" w:rsidRDefault="00D3609B" w:rsidP="00ED0D87">
      <w:pPr>
        <w:spacing w:afterLines="50" w:after="120"/>
        <w:rPr>
          <w:rFonts w:ascii="Meiryo UI" w:hAnsi="Meiryo UI" w:cs="Meiryo UI"/>
          <w:b/>
          <w:sz w:val="24"/>
          <w:szCs w:val="24"/>
          <w:u w:val="thick"/>
        </w:rPr>
      </w:pPr>
      <w:r w:rsidRPr="00ED0D87">
        <w:rPr>
          <w:rFonts w:ascii="Meiryo UI" w:hAnsi="Meiryo UI" w:cs="Meiryo UI"/>
          <w:b/>
          <w:sz w:val="24"/>
          <w:szCs w:val="24"/>
          <w:u w:val="thick"/>
        </w:rPr>
        <w:t>12　附則関係</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施行期日</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見直し（府は、社会状況の変化等を踏まえ、必要に応じてこの条例を見直す）</w:t>
      </w:r>
    </w:p>
    <w:p w:rsidR="002362CF" w:rsidRPr="00ED0D87" w:rsidRDefault="00D3609B" w:rsidP="003058D3">
      <w:pPr>
        <w:ind w:leftChars="50" w:left="110"/>
        <w:rPr>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sz w:val="24"/>
          <w:szCs w:val="24"/>
        </w:rPr>
        <w:t>経過措置（現に定められている指針についての経過措置）</w:t>
      </w:r>
    </w:p>
    <w:sectPr w:rsidR="002362CF" w:rsidRPr="00ED0D87" w:rsidSect="00875A5F">
      <w:footerReference w:type="default" r:id="rId9"/>
      <w:pgSz w:w="11906" w:h="16838" w:code="9"/>
      <w:pgMar w:top="1134" w:right="1134" w:bottom="1134" w:left="1418" w:header="567" w:footer="567"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FC" w:rsidRDefault="000232FC" w:rsidP="00664EE2">
      <w:r>
        <w:separator/>
      </w:r>
    </w:p>
  </w:endnote>
  <w:endnote w:type="continuationSeparator" w:id="0">
    <w:p w:rsidR="000232FC" w:rsidRDefault="000232FC" w:rsidP="0066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E2" w:rsidRDefault="00664EE2" w:rsidP="00664EE2">
    <w:pPr>
      <w:pStyle w:val="a6"/>
      <w:jc w:val="center"/>
    </w:pPr>
    <w:r>
      <w:fldChar w:fldCharType="begin"/>
    </w:r>
    <w:r>
      <w:instrText>PAGE   \* MERGEFORMAT</w:instrText>
    </w:r>
    <w:r>
      <w:fldChar w:fldCharType="separate"/>
    </w:r>
    <w:r w:rsidR="00FD7BF9" w:rsidRPr="00FD7BF9">
      <w:rPr>
        <w:noProof/>
        <w:lang w:val="ja-JP"/>
      </w:rPr>
      <w:t>-</w:t>
    </w:r>
    <w:r w:rsidR="00FD7BF9">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FC" w:rsidRDefault="000232FC" w:rsidP="00664EE2">
      <w:r>
        <w:separator/>
      </w:r>
    </w:p>
  </w:footnote>
  <w:footnote w:type="continuationSeparator" w:id="0">
    <w:p w:rsidR="000232FC" w:rsidRDefault="000232FC" w:rsidP="00664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12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03"/>
    <w:rsid w:val="0000046B"/>
    <w:rsid w:val="000232FC"/>
    <w:rsid w:val="0003434F"/>
    <w:rsid w:val="0006677A"/>
    <w:rsid w:val="00092BF7"/>
    <w:rsid w:val="000D5EB0"/>
    <w:rsid w:val="00104FD8"/>
    <w:rsid w:val="00110A78"/>
    <w:rsid w:val="00117D5A"/>
    <w:rsid w:val="00161775"/>
    <w:rsid w:val="001E05F9"/>
    <w:rsid w:val="00202D1E"/>
    <w:rsid w:val="002154C6"/>
    <w:rsid w:val="0021681E"/>
    <w:rsid w:val="002213EA"/>
    <w:rsid w:val="00223DE8"/>
    <w:rsid w:val="00225A00"/>
    <w:rsid w:val="002262B4"/>
    <w:rsid w:val="002274C7"/>
    <w:rsid w:val="002362CF"/>
    <w:rsid w:val="00242A8E"/>
    <w:rsid w:val="0026380E"/>
    <w:rsid w:val="002A1917"/>
    <w:rsid w:val="002C4C6B"/>
    <w:rsid w:val="002E22C5"/>
    <w:rsid w:val="002E3099"/>
    <w:rsid w:val="002E6CE0"/>
    <w:rsid w:val="003058D3"/>
    <w:rsid w:val="00326275"/>
    <w:rsid w:val="00342792"/>
    <w:rsid w:val="00385CFE"/>
    <w:rsid w:val="00392EF3"/>
    <w:rsid w:val="003A63AC"/>
    <w:rsid w:val="003B0A2C"/>
    <w:rsid w:val="003C60F0"/>
    <w:rsid w:val="003E4F2C"/>
    <w:rsid w:val="00403F06"/>
    <w:rsid w:val="00410B5D"/>
    <w:rsid w:val="004214EA"/>
    <w:rsid w:val="004839ED"/>
    <w:rsid w:val="00491568"/>
    <w:rsid w:val="004B3B6B"/>
    <w:rsid w:val="004C6B88"/>
    <w:rsid w:val="004E1520"/>
    <w:rsid w:val="00553BBB"/>
    <w:rsid w:val="00553EDF"/>
    <w:rsid w:val="005652E3"/>
    <w:rsid w:val="00570188"/>
    <w:rsid w:val="005871F7"/>
    <w:rsid w:val="00590A8B"/>
    <w:rsid w:val="00595762"/>
    <w:rsid w:val="005A6230"/>
    <w:rsid w:val="005B6F2A"/>
    <w:rsid w:val="005D787C"/>
    <w:rsid w:val="005E1ED7"/>
    <w:rsid w:val="005E6D29"/>
    <w:rsid w:val="005E7751"/>
    <w:rsid w:val="006423A4"/>
    <w:rsid w:val="00664EE2"/>
    <w:rsid w:val="006831AE"/>
    <w:rsid w:val="006A212E"/>
    <w:rsid w:val="006A2948"/>
    <w:rsid w:val="006C68D0"/>
    <w:rsid w:val="006D7992"/>
    <w:rsid w:val="006F0EFB"/>
    <w:rsid w:val="0070504A"/>
    <w:rsid w:val="00740F1E"/>
    <w:rsid w:val="0076120B"/>
    <w:rsid w:val="007712BB"/>
    <w:rsid w:val="007B091B"/>
    <w:rsid w:val="007B6247"/>
    <w:rsid w:val="007C7317"/>
    <w:rsid w:val="007E1810"/>
    <w:rsid w:val="007F21F8"/>
    <w:rsid w:val="007F30EE"/>
    <w:rsid w:val="00856344"/>
    <w:rsid w:val="00862E27"/>
    <w:rsid w:val="008651AB"/>
    <w:rsid w:val="00865EC5"/>
    <w:rsid w:val="00875A5F"/>
    <w:rsid w:val="00891BDC"/>
    <w:rsid w:val="008D7AE4"/>
    <w:rsid w:val="00913F01"/>
    <w:rsid w:val="00941902"/>
    <w:rsid w:val="009426EA"/>
    <w:rsid w:val="009446C7"/>
    <w:rsid w:val="00945BFB"/>
    <w:rsid w:val="0094720B"/>
    <w:rsid w:val="009513B1"/>
    <w:rsid w:val="00960B76"/>
    <w:rsid w:val="00984F5D"/>
    <w:rsid w:val="00991A7E"/>
    <w:rsid w:val="0099391D"/>
    <w:rsid w:val="009A0ACA"/>
    <w:rsid w:val="009A1B8F"/>
    <w:rsid w:val="009A39C9"/>
    <w:rsid w:val="009C0A54"/>
    <w:rsid w:val="009F4510"/>
    <w:rsid w:val="00A04898"/>
    <w:rsid w:val="00A20DF8"/>
    <w:rsid w:val="00A62703"/>
    <w:rsid w:val="00A90676"/>
    <w:rsid w:val="00AA1049"/>
    <w:rsid w:val="00AB795A"/>
    <w:rsid w:val="00AD5BEF"/>
    <w:rsid w:val="00AF0D3F"/>
    <w:rsid w:val="00B112F5"/>
    <w:rsid w:val="00B13253"/>
    <w:rsid w:val="00B515C2"/>
    <w:rsid w:val="00BC0F0C"/>
    <w:rsid w:val="00BF26BC"/>
    <w:rsid w:val="00C21A3C"/>
    <w:rsid w:val="00C24F80"/>
    <w:rsid w:val="00C334AF"/>
    <w:rsid w:val="00C35375"/>
    <w:rsid w:val="00C63501"/>
    <w:rsid w:val="00C73962"/>
    <w:rsid w:val="00C80A5F"/>
    <w:rsid w:val="00C85F3D"/>
    <w:rsid w:val="00C9367A"/>
    <w:rsid w:val="00CE73C9"/>
    <w:rsid w:val="00CF488E"/>
    <w:rsid w:val="00CF5080"/>
    <w:rsid w:val="00D1380D"/>
    <w:rsid w:val="00D15F1C"/>
    <w:rsid w:val="00D3609B"/>
    <w:rsid w:val="00D925CA"/>
    <w:rsid w:val="00DB071F"/>
    <w:rsid w:val="00DB5827"/>
    <w:rsid w:val="00DD7080"/>
    <w:rsid w:val="00DF7EA9"/>
    <w:rsid w:val="00E07150"/>
    <w:rsid w:val="00E71111"/>
    <w:rsid w:val="00E742FD"/>
    <w:rsid w:val="00E9345C"/>
    <w:rsid w:val="00ED0D87"/>
    <w:rsid w:val="00ED2458"/>
    <w:rsid w:val="00F00C6D"/>
    <w:rsid w:val="00F13065"/>
    <w:rsid w:val="00F24B4D"/>
    <w:rsid w:val="00F34536"/>
    <w:rsid w:val="00F34641"/>
    <w:rsid w:val="00F4241F"/>
    <w:rsid w:val="00F51161"/>
    <w:rsid w:val="00F73682"/>
    <w:rsid w:val="00F76CD9"/>
    <w:rsid w:val="00F867A9"/>
    <w:rsid w:val="00F875A8"/>
    <w:rsid w:val="00FC5CB8"/>
    <w:rsid w:val="00FC60AB"/>
    <w:rsid w:val="00FD7BF9"/>
    <w:rsid w:val="00FE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EE2"/>
    <w:pPr>
      <w:tabs>
        <w:tab w:val="center" w:pos="4252"/>
        <w:tab w:val="right" w:pos="8504"/>
      </w:tabs>
      <w:snapToGrid w:val="0"/>
    </w:pPr>
  </w:style>
  <w:style w:type="character" w:customStyle="1" w:styleId="a5">
    <w:name w:val="ヘッダー (文字)"/>
    <w:basedOn w:val="a0"/>
    <w:link w:val="a4"/>
    <w:uiPriority w:val="99"/>
    <w:rsid w:val="00664EE2"/>
  </w:style>
  <w:style w:type="paragraph" w:styleId="a6">
    <w:name w:val="footer"/>
    <w:basedOn w:val="a"/>
    <w:link w:val="a7"/>
    <w:uiPriority w:val="99"/>
    <w:unhideWhenUsed/>
    <w:rsid w:val="00664EE2"/>
    <w:pPr>
      <w:tabs>
        <w:tab w:val="center" w:pos="4252"/>
        <w:tab w:val="right" w:pos="8504"/>
      </w:tabs>
      <w:snapToGrid w:val="0"/>
    </w:pPr>
  </w:style>
  <w:style w:type="character" w:customStyle="1" w:styleId="a7">
    <w:name w:val="フッター (文字)"/>
    <w:basedOn w:val="a0"/>
    <w:link w:val="a6"/>
    <w:uiPriority w:val="99"/>
    <w:rsid w:val="00664EE2"/>
  </w:style>
  <w:style w:type="paragraph" w:styleId="a8">
    <w:name w:val="Balloon Text"/>
    <w:basedOn w:val="a"/>
    <w:link w:val="a9"/>
    <w:uiPriority w:val="99"/>
    <w:semiHidden/>
    <w:unhideWhenUsed/>
    <w:rsid w:val="00664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EE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76CD9"/>
    <w:rPr>
      <w:sz w:val="18"/>
      <w:szCs w:val="18"/>
    </w:rPr>
  </w:style>
  <w:style w:type="paragraph" w:styleId="ab">
    <w:name w:val="annotation text"/>
    <w:basedOn w:val="a"/>
    <w:link w:val="ac"/>
    <w:uiPriority w:val="99"/>
    <w:semiHidden/>
    <w:unhideWhenUsed/>
    <w:rsid w:val="00F76CD9"/>
    <w:pPr>
      <w:jc w:val="left"/>
    </w:pPr>
  </w:style>
  <w:style w:type="character" w:customStyle="1" w:styleId="ac">
    <w:name w:val="コメント文字列 (文字)"/>
    <w:basedOn w:val="a0"/>
    <w:link w:val="ab"/>
    <w:uiPriority w:val="99"/>
    <w:semiHidden/>
    <w:rsid w:val="00F76CD9"/>
  </w:style>
  <w:style w:type="paragraph" w:styleId="ad">
    <w:name w:val="annotation subject"/>
    <w:basedOn w:val="ab"/>
    <w:next w:val="ab"/>
    <w:link w:val="ae"/>
    <w:uiPriority w:val="99"/>
    <w:semiHidden/>
    <w:unhideWhenUsed/>
    <w:rsid w:val="00F76CD9"/>
    <w:rPr>
      <w:b/>
      <w:bCs/>
    </w:rPr>
  </w:style>
  <w:style w:type="character" w:customStyle="1" w:styleId="ae">
    <w:name w:val="コメント内容 (文字)"/>
    <w:basedOn w:val="ac"/>
    <w:link w:val="ad"/>
    <w:uiPriority w:val="99"/>
    <w:semiHidden/>
    <w:rsid w:val="00F76CD9"/>
    <w:rPr>
      <w:b/>
      <w:bCs/>
    </w:rPr>
  </w:style>
  <w:style w:type="paragraph" w:styleId="Web">
    <w:name w:val="Normal (Web)"/>
    <w:basedOn w:val="a"/>
    <w:uiPriority w:val="99"/>
    <w:semiHidden/>
    <w:unhideWhenUsed/>
    <w:rsid w:val="00F346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7F3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EE2"/>
    <w:pPr>
      <w:tabs>
        <w:tab w:val="center" w:pos="4252"/>
        <w:tab w:val="right" w:pos="8504"/>
      </w:tabs>
      <w:snapToGrid w:val="0"/>
    </w:pPr>
  </w:style>
  <w:style w:type="character" w:customStyle="1" w:styleId="a5">
    <w:name w:val="ヘッダー (文字)"/>
    <w:basedOn w:val="a0"/>
    <w:link w:val="a4"/>
    <w:uiPriority w:val="99"/>
    <w:rsid w:val="00664EE2"/>
  </w:style>
  <w:style w:type="paragraph" w:styleId="a6">
    <w:name w:val="footer"/>
    <w:basedOn w:val="a"/>
    <w:link w:val="a7"/>
    <w:uiPriority w:val="99"/>
    <w:unhideWhenUsed/>
    <w:rsid w:val="00664EE2"/>
    <w:pPr>
      <w:tabs>
        <w:tab w:val="center" w:pos="4252"/>
        <w:tab w:val="right" w:pos="8504"/>
      </w:tabs>
      <w:snapToGrid w:val="0"/>
    </w:pPr>
  </w:style>
  <w:style w:type="character" w:customStyle="1" w:styleId="a7">
    <w:name w:val="フッター (文字)"/>
    <w:basedOn w:val="a0"/>
    <w:link w:val="a6"/>
    <w:uiPriority w:val="99"/>
    <w:rsid w:val="00664EE2"/>
  </w:style>
  <w:style w:type="paragraph" w:styleId="a8">
    <w:name w:val="Balloon Text"/>
    <w:basedOn w:val="a"/>
    <w:link w:val="a9"/>
    <w:uiPriority w:val="99"/>
    <w:semiHidden/>
    <w:unhideWhenUsed/>
    <w:rsid w:val="00664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EE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76CD9"/>
    <w:rPr>
      <w:sz w:val="18"/>
      <w:szCs w:val="18"/>
    </w:rPr>
  </w:style>
  <w:style w:type="paragraph" w:styleId="ab">
    <w:name w:val="annotation text"/>
    <w:basedOn w:val="a"/>
    <w:link w:val="ac"/>
    <w:uiPriority w:val="99"/>
    <w:semiHidden/>
    <w:unhideWhenUsed/>
    <w:rsid w:val="00F76CD9"/>
    <w:pPr>
      <w:jc w:val="left"/>
    </w:pPr>
  </w:style>
  <w:style w:type="character" w:customStyle="1" w:styleId="ac">
    <w:name w:val="コメント文字列 (文字)"/>
    <w:basedOn w:val="a0"/>
    <w:link w:val="ab"/>
    <w:uiPriority w:val="99"/>
    <w:semiHidden/>
    <w:rsid w:val="00F76CD9"/>
  </w:style>
  <w:style w:type="paragraph" w:styleId="ad">
    <w:name w:val="annotation subject"/>
    <w:basedOn w:val="ab"/>
    <w:next w:val="ab"/>
    <w:link w:val="ae"/>
    <w:uiPriority w:val="99"/>
    <w:semiHidden/>
    <w:unhideWhenUsed/>
    <w:rsid w:val="00F76CD9"/>
    <w:rPr>
      <w:b/>
      <w:bCs/>
    </w:rPr>
  </w:style>
  <w:style w:type="character" w:customStyle="1" w:styleId="ae">
    <w:name w:val="コメント内容 (文字)"/>
    <w:basedOn w:val="ac"/>
    <w:link w:val="ad"/>
    <w:uiPriority w:val="99"/>
    <w:semiHidden/>
    <w:rsid w:val="00F76CD9"/>
    <w:rPr>
      <w:b/>
      <w:bCs/>
    </w:rPr>
  </w:style>
  <w:style w:type="paragraph" w:styleId="Web">
    <w:name w:val="Normal (Web)"/>
    <w:basedOn w:val="a"/>
    <w:uiPriority w:val="99"/>
    <w:semiHidden/>
    <w:unhideWhenUsed/>
    <w:rsid w:val="00F346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7F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34C2-9D43-4726-9F55-8F996E6A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2018-09-07T05:29:00Z</cp:lastPrinted>
  <dcterms:created xsi:type="dcterms:W3CDTF">2018-09-11T08:22:00Z</dcterms:created>
  <dcterms:modified xsi:type="dcterms:W3CDTF">2018-09-13T11:00:00Z</dcterms:modified>
</cp:coreProperties>
</file>