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6322" w:rsidRDefault="008C2399" w:rsidP="009F5C3D">
      <w:pPr>
        <w:jc w:val="center"/>
      </w:pPr>
      <w:r w:rsidRPr="00553C0D">
        <w:rPr>
          <w:rFonts w:ascii="メイリオ" w:eastAsia="メイリオ" w:hAnsi="メイリオ" w:cs="メイリオ" w:hint="eastAsia"/>
          <w:b/>
          <w:noProof/>
          <w:sz w:val="25"/>
          <w:szCs w:val="25"/>
        </w:rPr>
        <mc:AlternateContent>
          <mc:Choice Requires="wps">
            <w:drawing>
              <wp:anchor distT="0" distB="0" distL="114300" distR="114300" simplePos="0" relativeHeight="251659264" behindDoc="0" locked="0" layoutInCell="1" allowOverlap="1" wp14:anchorId="2CF45C73" wp14:editId="358B80CB">
                <wp:simplePos x="0" y="0"/>
                <wp:positionH relativeFrom="column">
                  <wp:posOffset>5137785</wp:posOffset>
                </wp:positionH>
                <wp:positionV relativeFrom="paragraph">
                  <wp:posOffset>-267970</wp:posOffset>
                </wp:positionV>
                <wp:extent cx="807085" cy="342900"/>
                <wp:effectExtent l="0" t="0" r="12065" b="19050"/>
                <wp:wrapNone/>
                <wp:docPr id="1" name="テキスト ボックス 1"/>
                <wp:cNvGraphicFramePr/>
                <a:graphic xmlns:a="http://schemas.openxmlformats.org/drawingml/2006/main">
                  <a:graphicData uri="http://schemas.microsoft.com/office/word/2010/wordprocessingShape">
                    <wps:wsp>
                      <wps:cNvSpPr txBox="1"/>
                      <wps:spPr>
                        <a:xfrm>
                          <a:off x="0" y="0"/>
                          <a:ext cx="807085" cy="342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56F1" w:rsidRPr="00D92EFA" w:rsidRDefault="00C756F1" w:rsidP="00D92EFA">
                            <w:pPr>
                              <w:jc w:val="center"/>
                              <w:rPr>
                                <w:rFonts w:asciiTheme="majorEastAsia" w:eastAsiaTheme="majorEastAsia" w:hAnsiTheme="majorEastAsia"/>
                                <w:sz w:val="28"/>
                                <w:szCs w:val="28"/>
                              </w:rPr>
                            </w:pPr>
                            <w:r w:rsidRPr="00D92EFA">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4.55pt;margin-top:-21.1pt;width:63.55pt;height: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" fillcolor="white [3201]" strokeweight=".5pt">
                <v:textbox>
                  <w:txbxContent>
                    <w:p w:rsidR="00C756F1" w:rsidRPr="00D92EFA" w:rsidRDefault="00C756F1" w:rsidP="00D92EFA">
                      <w:pPr>
                        <w:jc w:val="center"/>
                        <w:rPr>
                          <w:rFonts w:asciiTheme="majorEastAsia" w:eastAsiaTheme="majorEastAsia" w:hAnsiTheme="majorEastAsia"/>
                          <w:sz w:val="28"/>
                          <w:szCs w:val="28"/>
                        </w:rPr>
                      </w:pPr>
                      <w:r w:rsidRPr="00D92EFA">
                        <w:rPr>
                          <w:rFonts w:asciiTheme="majorEastAsia" w:eastAsiaTheme="majorEastAsia" w:hAnsiTheme="majorEastAsia" w:hint="eastAsia"/>
                          <w:sz w:val="28"/>
                          <w:szCs w:val="28"/>
                        </w:rPr>
                        <w:t>資料</w:t>
                      </w:r>
                      <w:r>
                        <w:rPr>
                          <w:rFonts w:asciiTheme="majorEastAsia" w:eastAsiaTheme="majorEastAsia" w:hAnsiTheme="majorEastAsia" w:hint="eastAsia"/>
                          <w:sz w:val="28"/>
                          <w:szCs w:val="28"/>
                        </w:rPr>
                        <w:t>１</w:t>
                      </w:r>
                    </w:p>
                  </w:txbxContent>
                </v:textbox>
              </v:shape>
            </w:pict>
          </mc:Fallback>
        </mc:AlternateContent>
      </w:r>
      <w:r w:rsidR="006F6322">
        <w:fldChar w:fldCharType="begin"/>
      </w:r>
      <w:r w:rsidR="006F6322">
        <w:instrText xml:space="preserve"> </w:instrText>
      </w:r>
      <w:r w:rsidR="006F6322">
        <w:rPr>
          <w:rFonts w:hint="eastAsia"/>
        </w:rPr>
        <w:instrText>LINK Excel.Sheet.12 "Book1" "Sheet1!R3C3:R4C3" \a \f 4 \h</w:instrText>
      </w:r>
      <w:r w:rsidR="006F6322">
        <w:instrText xml:space="preserve"> </w:instrText>
      </w:r>
      <w:r w:rsidR="006F6322">
        <w:fldChar w:fldCharType="separate"/>
      </w:r>
    </w:p>
    <w:p w:rsidR="00491568" w:rsidRPr="00553C0D" w:rsidRDefault="006F6322" w:rsidP="009F5C3D">
      <w:pPr>
        <w:jc w:val="center"/>
        <w:rPr>
          <w:rFonts w:ascii="メイリオ" w:eastAsia="メイリオ" w:hAnsi="メイリオ" w:cs="メイリオ"/>
          <w:b/>
          <w:sz w:val="25"/>
          <w:szCs w:val="25"/>
        </w:rPr>
      </w:pPr>
      <w:r>
        <w:rPr>
          <w:rFonts w:ascii="メイリオ" w:eastAsia="メイリオ" w:hAnsi="メイリオ" w:cs="メイリオ"/>
          <w:b/>
          <w:sz w:val="25"/>
          <w:szCs w:val="25"/>
        </w:rPr>
        <w:fldChar w:fldCharType="end"/>
      </w:r>
      <w:r w:rsidR="008B5330" w:rsidRPr="00553C0D">
        <w:rPr>
          <w:rFonts w:ascii="メイリオ" w:eastAsia="メイリオ" w:hAnsi="メイリオ" w:cs="メイリオ" w:hint="eastAsia"/>
          <w:b/>
          <w:sz w:val="25"/>
          <w:szCs w:val="25"/>
        </w:rPr>
        <w:t>第</w:t>
      </w:r>
      <w:r w:rsidR="006B781C">
        <w:rPr>
          <w:rFonts w:ascii="メイリオ" w:eastAsia="メイリオ" w:hAnsi="メイリオ" w:cs="メイリオ" w:hint="eastAsia"/>
          <w:b/>
          <w:sz w:val="25"/>
          <w:szCs w:val="25"/>
        </w:rPr>
        <w:t>２</w:t>
      </w:r>
      <w:r w:rsidR="008B5330" w:rsidRPr="00553C0D">
        <w:rPr>
          <w:rFonts w:ascii="メイリオ" w:eastAsia="メイリオ" w:hAnsi="メイリオ" w:cs="メイリオ" w:hint="eastAsia"/>
          <w:b/>
          <w:sz w:val="25"/>
          <w:szCs w:val="25"/>
        </w:rPr>
        <w:t>回懇話会における主な</w:t>
      </w:r>
      <w:r w:rsidR="00F37817" w:rsidRPr="00553C0D">
        <w:rPr>
          <w:rFonts w:ascii="メイリオ" w:eastAsia="メイリオ" w:hAnsi="メイリオ" w:cs="メイリオ" w:hint="eastAsia"/>
          <w:b/>
          <w:sz w:val="25"/>
          <w:szCs w:val="25"/>
        </w:rPr>
        <w:t>ご</w:t>
      </w:r>
      <w:r w:rsidR="008B5330" w:rsidRPr="00553C0D">
        <w:rPr>
          <w:rFonts w:ascii="メイリオ" w:eastAsia="メイリオ" w:hAnsi="メイリオ" w:cs="メイリオ" w:hint="eastAsia"/>
          <w:b/>
          <w:sz w:val="25"/>
          <w:szCs w:val="25"/>
        </w:rPr>
        <w:t>意見</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FA0D2C">
        <w:tc>
          <w:tcPr>
            <w:tcW w:w="9553" w:type="dxa"/>
            <w:shd w:val="clear" w:color="auto" w:fill="4F81BD" w:themeFill="accent1"/>
          </w:tcPr>
          <w:p w:rsidR="00FA0D2C" w:rsidRPr="00553C0D" w:rsidRDefault="00B663A8" w:rsidP="00B663A8">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府と</w:t>
            </w:r>
            <w:r w:rsidR="006B781C">
              <w:rPr>
                <w:rFonts w:ascii="Meiryo UI" w:hAnsi="Meiryo UI" w:cs="Meiryo UI" w:hint="eastAsia"/>
                <w:b/>
                <w:color w:val="FFFFFF" w:themeColor="background1"/>
                <w:sz w:val="24"/>
                <w:szCs w:val="24"/>
              </w:rPr>
              <w:t>市町村の</w:t>
            </w:r>
            <w:r>
              <w:rPr>
                <w:rFonts w:ascii="Meiryo UI" w:hAnsi="Meiryo UI" w:cs="Meiryo UI" w:hint="eastAsia"/>
                <w:b/>
                <w:color w:val="FFFFFF" w:themeColor="background1"/>
                <w:sz w:val="24"/>
                <w:szCs w:val="24"/>
              </w:rPr>
              <w:t>役割分担</w:t>
            </w:r>
            <w:r w:rsidR="00FA0D2C" w:rsidRPr="00553C0D">
              <w:rPr>
                <w:rFonts w:ascii="Meiryo UI" w:hAnsi="Meiryo UI" w:cs="Meiryo UI" w:hint="eastAsia"/>
                <w:b/>
                <w:color w:val="FFFFFF" w:themeColor="background1"/>
                <w:sz w:val="24"/>
                <w:szCs w:val="24"/>
              </w:rPr>
              <w:t>に</w:t>
            </w:r>
            <w:r w:rsidR="006B781C">
              <w:rPr>
                <w:rFonts w:ascii="Meiryo UI" w:hAnsi="Meiryo UI" w:cs="Meiryo UI" w:hint="eastAsia"/>
                <w:b/>
                <w:color w:val="FFFFFF" w:themeColor="background1"/>
                <w:sz w:val="24"/>
                <w:szCs w:val="24"/>
              </w:rPr>
              <w:t>つい</w:t>
            </w:r>
            <w:r w:rsidR="00FA0D2C" w:rsidRPr="00553C0D">
              <w:rPr>
                <w:rFonts w:ascii="Meiryo UI" w:hAnsi="Meiryo UI" w:cs="Meiryo UI" w:hint="eastAsia"/>
                <w:b/>
                <w:color w:val="FFFFFF" w:themeColor="background1"/>
                <w:sz w:val="24"/>
                <w:szCs w:val="24"/>
              </w:rPr>
              <w:t>て</w:t>
            </w:r>
          </w:p>
        </w:tc>
        <w:bookmarkStart w:id="0" w:name="_GoBack"/>
        <w:bookmarkEnd w:id="0"/>
      </w:tr>
    </w:tbl>
    <w:p w:rsidR="00FA0D2C" w:rsidRPr="00553C0D" w:rsidRDefault="00FA0D2C" w:rsidP="005A3AB4">
      <w:pPr>
        <w:spacing w:beforeLines="50" w:before="120"/>
        <w:rPr>
          <w:rFonts w:ascii="Meiryo UI" w:hAnsi="Meiryo UI" w:cs="Meiryo UI"/>
          <w:sz w:val="24"/>
          <w:szCs w:val="24"/>
        </w:rPr>
      </w:pPr>
      <w:r w:rsidRPr="00553C0D">
        <w:rPr>
          <w:rFonts w:ascii="Meiryo UI" w:hAnsi="Meiryo UI" w:cs="Meiryo UI" w:hint="eastAsia"/>
          <w:sz w:val="24"/>
          <w:szCs w:val="24"/>
        </w:rPr>
        <w:t>▽</w:t>
      </w:r>
      <w:r w:rsidR="006B781C" w:rsidRPr="006B781C">
        <w:rPr>
          <w:rFonts w:ascii="Meiryo UI" w:hAnsi="Meiryo UI" w:cs="Meiryo UI" w:hint="eastAsia"/>
          <w:sz w:val="24"/>
          <w:szCs w:val="24"/>
        </w:rPr>
        <w:t>大阪府内すべての市町村に条例を制定してほしい</w:t>
      </w:r>
      <w:r w:rsidR="006B781C">
        <w:rPr>
          <w:rFonts w:ascii="Meiryo UI" w:hAnsi="Meiryo UI" w:cs="Meiryo UI" w:hint="eastAsia"/>
          <w:sz w:val="24"/>
          <w:szCs w:val="24"/>
        </w:rPr>
        <w:t>と思っている</w:t>
      </w:r>
      <w:r w:rsidRPr="00553C0D">
        <w:rPr>
          <w:rFonts w:ascii="Meiryo UI" w:hAnsi="Meiryo UI" w:cs="Meiryo UI" w:hint="eastAsia"/>
          <w:sz w:val="24"/>
          <w:szCs w:val="24"/>
        </w:rPr>
        <w:t>。</w:t>
      </w:r>
    </w:p>
    <w:p w:rsidR="00FA0D2C" w:rsidRPr="00553C0D" w:rsidRDefault="00FA0D2C" w:rsidP="005A3AB4">
      <w:pPr>
        <w:spacing w:beforeLines="50" w:before="120"/>
        <w:rPr>
          <w:rFonts w:ascii="Meiryo UI" w:hAnsi="Meiryo UI" w:cs="Meiryo UI"/>
          <w:sz w:val="24"/>
          <w:szCs w:val="24"/>
        </w:rPr>
      </w:pPr>
      <w:r w:rsidRPr="00553C0D">
        <w:rPr>
          <w:rFonts w:ascii="Meiryo UI" w:hAnsi="Meiryo UI" w:cs="Meiryo UI" w:hint="eastAsia"/>
          <w:sz w:val="24"/>
          <w:szCs w:val="24"/>
        </w:rPr>
        <w:t>▽</w:t>
      </w:r>
      <w:r w:rsidR="00B663A8" w:rsidRPr="00B663A8">
        <w:rPr>
          <w:rFonts w:ascii="Meiryo UI" w:hAnsi="Meiryo UI" w:cs="Meiryo UI" w:hint="eastAsia"/>
          <w:sz w:val="24"/>
          <w:szCs w:val="24"/>
        </w:rPr>
        <w:t>府が</w:t>
      </w:r>
      <w:r w:rsidR="00B663A8">
        <w:rPr>
          <w:rFonts w:ascii="Meiryo UI" w:hAnsi="Meiryo UI" w:cs="Meiryo UI" w:hint="eastAsia"/>
          <w:sz w:val="24"/>
          <w:szCs w:val="24"/>
        </w:rPr>
        <w:t>中核となり、市町村に</w:t>
      </w:r>
      <w:r w:rsidR="00B663A8" w:rsidRPr="00B663A8">
        <w:rPr>
          <w:rFonts w:ascii="Meiryo UI" w:hAnsi="Meiryo UI" w:cs="Meiryo UI" w:hint="eastAsia"/>
          <w:sz w:val="24"/>
          <w:szCs w:val="24"/>
        </w:rPr>
        <w:t>応援に行く仕組みを</w:t>
      </w:r>
      <w:r w:rsidR="00E3462D">
        <w:rPr>
          <w:rFonts w:ascii="Meiryo UI" w:hAnsi="Meiryo UI" w:cs="Meiryo UI" w:hint="eastAsia"/>
          <w:sz w:val="24"/>
          <w:szCs w:val="24"/>
        </w:rPr>
        <w:t>作ってほしい</w:t>
      </w:r>
      <w:r w:rsidRPr="00553C0D">
        <w:rPr>
          <w:rFonts w:ascii="Meiryo UI" w:hAnsi="Meiryo UI" w:cs="Meiryo UI" w:hint="eastAsia"/>
          <w:sz w:val="24"/>
          <w:szCs w:val="24"/>
        </w:rPr>
        <w:t>。</w:t>
      </w:r>
    </w:p>
    <w:p w:rsidR="00FA0D2C" w:rsidRDefault="00FA0D2C" w:rsidP="005A3AB4">
      <w:pPr>
        <w:spacing w:before="5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sidR="00B513B2" w:rsidRPr="00B513B2">
        <w:rPr>
          <w:rFonts w:ascii="Meiryo UI" w:hAnsi="Meiryo UI" w:cs="Meiryo UI" w:hint="eastAsia"/>
          <w:sz w:val="24"/>
          <w:szCs w:val="24"/>
        </w:rPr>
        <w:t>直接的に犯罪被害者支援を行うのは市町村</w:t>
      </w:r>
      <w:r w:rsidR="00B513B2">
        <w:rPr>
          <w:rFonts w:ascii="Meiryo UI" w:hAnsi="Meiryo UI" w:cs="Meiryo UI" w:hint="eastAsia"/>
          <w:sz w:val="24"/>
          <w:szCs w:val="24"/>
        </w:rPr>
        <w:t>。</w:t>
      </w:r>
      <w:r w:rsidR="00B663A8">
        <w:rPr>
          <w:rFonts w:ascii="Meiryo UI" w:hAnsi="Meiryo UI" w:cs="Meiryo UI" w:hint="eastAsia"/>
          <w:sz w:val="24"/>
          <w:szCs w:val="24"/>
        </w:rPr>
        <w:t>府内市町村</w:t>
      </w:r>
      <w:r w:rsidR="00B513B2">
        <w:rPr>
          <w:rFonts w:ascii="Meiryo UI" w:hAnsi="Meiryo UI" w:cs="Meiryo UI" w:hint="eastAsia"/>
          <w:sz w:val="24"/>
          <w:szCs w:val="24"/>
        </w:rPr>
        <w:t>の</w:t>
      </w:r>
      <w:r w:rsidR="00B663A8">
        <w:rPr>
          <w:rFonts w:ascii="Meiryo UI" w:hAnsi="Meiryo UI" w:cs="Meiryo UI" w:hint="eastAsia"/>
          <w:sz w:val="24"/>
          <w:szCs w:val="24"/>
        </w:rPr>
        <w:t>条例制定を促す</w:t>
      </w:r>
      <w:r w:rsidR="00B513B2">
        <w:rPr>
          <w:rFonts w:ascii="Meiryo UI" w:hAnsi="Meiryo UI" w:cs="Meiryo UI" w:hint="eastAsia"/>
          <w:sz w:val="24"/>
          <w:szCs w:val="24"/>
        </w:rPr>
        <w:t>ような</w:t>
      </w:r>
      <w:r w:rsidR="00B663A8">
        <w:rPr>
          <w:rFonts w:ascii="Meiryo UI" w:hAnsi="Meiryo UI" w:cs="Meiryo UI" w:hint="eastAsia"/>
          <w:sz w:val="24"/>
          <w:szCs w:val="24"/>
        </w:rPr>
        <w:t>条文を入れられないか</w:t>
      </w:r>
      <w:r w:rsidRPr="00553C0D">
        <w:rPr>
          <w:rFonts w:ascii="Meiryo UI" w:hAnsi="Meiryo UI" w:cs="Meiryo UI" w:hint="eastAsia"/>
          <w:sz w:val="24"/>
          <w:szCs w:val="24"/>
        </w:rPr>
        <w:t>。</w:t>
      </w:r>
    </w:p>
    <w:p w:rsidR="00FD5E02" w:rsidRPr="00553C0D" w:rsidRDefault="00FD5E02" w:rsidP="005A3AB4">
      <w:pPr>
        <w:spacing w:before="50"/>
        <w:ind w:left="240" w:hangingChars="100" w:hanging="240"/>
        <w:jc w:val="left"/>
        <w:rPr>
          <w:rFonts w:ascii="Meiryo UI" w:hAnsi="Meiryo UI" w:cs="Meiryo UI"/>
          <w:sz w:val="24"/>
          <w:szCs w:val="24"/>
        </w:rPr>
      </w:pPr>
      <w:r>
        <w:rPr>
          <w:rFonts w:ascii="Meiryo UI" w:hAnsi="Meiryo UI" w:cs="Meiryo UI" w:hint="eastAsia"/>
          <w:sz w:val="24"/>
          <w:szCs w:val="24"/>
        </w:rPr>
        <w:t>▽</w:t>
      </w:r>
      <w:r w:rsidRPr="00FD5E02">
        <w:rPr>
          <w:rFonts w:ascii="Meiryo UI" w:hAnsi="Meiryo UI" w:cs="Meiryo UI" w:hint="eastAsia"/>
          <w:sz w:val="24"/>
          <w:szCs w:val="24"/>
        </w:rPr>
        <w:t>府として市町村を縛れない中で、市町村に</w:t>
      </w:r>
      <w:r>
        <w:rPr>
          <w:rFonts w:ascii="Meiryo UI" w:hAnsi="Meiryo UI" w:cs="Meiryo UI" w:hint="eastAsia"/>
          <w:sz w:val="24"/>
          <w:szCs w:val="24"/>
        </w:rPr>
        <w:t>対して、</w:t>
      </w:r>
      <w:r w:rsidRPr="00FD5E02">
        <w:rPr>
          <w:rFonts w:ascii="Meiryo UI" w:hAnsi="Meiryo UI" w:cs="Meiryo UI" w:hint="eastAsia"/>
          <w:sz w:val="24"/>
          <w:szCs w:val="24"/>
        </w:rPr>
        <w:t>こういう機能を作っ</w:t>
      </w:r>
      <w:r>
        <w:rPr>
          <w:rFonts w:ascii="Meiryo UI" w:hAnsi="Meiryo UI" w:cs="Meiryo UI" w:hint="eastAsia"/>
          <w:sz w:val="24"/>
          <w:szCs w:val="24"/>
        </w:rPr>
        <w:t>ては</w:t>
      </w:r>
      <w:r w:rsidRPr="00FD5E02">
        <w:rPr>
          <w:rFonts w:ascii="Meiryo UI" w:hAnsi="Meiryo UI" w:cs="Meiryo UI" w:hint="eastAsia"/>
          <w:sz w:val="24"/>
          <w:szCs w:val="24"/>
        </w:rPr>
        <w:t>どうか、作</w:t>
      </w:r>
      <w:r>
        <w:rPr>
          <w:rFonts w:ascii="Meiryo UI" w:hAnsi="Meiryo UI" w:cs="Meiryo UI" w:hint="eastAsia"/>
          <w:sz w:val="24"/>
          <w:szCs w:val="24"/>
        </w:rPr>
        <w:t>るな</w:t>
      </w:r>
      <w:r w:rsidRPr="00FD5E02">
        <w:rPr>
          <w:rFonts w:ascii="Meiryo UI" w:hAnsi="Meiryo UI" w:cs="Meiryo UI" w:hint="eastAsia"/>
          <w:sz w:val="24"/>
          <w:szCs w:val="24"/>
        </w:rPr>
        <w:t>らこういうやり方があります</w:t>
      </w:r>
      <w:r>
        <w:rPr>
          <w:rFonts w:ascii="Meiryo UI" w:hAnsi="Meiryo UI" w:cs="Meiryo UI" w:hint="eastAsia"/>
          <w:sz w:val="24"/>
          <w:szCs w:val="24"/>
        </w:rPr>
        <w:t>よ</w:t>
      </w:r>
      <w:r w:rsidRPr="00FD5E02">
        <w:rPr>
          <w:rFonts w:ascii="Meiryo UI" w:hAnsi="Meiryo UI" w:cs="Meiryo UI" w:hint="eastAsia"/>
          <w:sz w:val="24"/>
          <w:szCs w:val="24"/>
        </w:rPr>
        <w:t>、こういう</w:t>
      </w:r>
      <w:r>
        <w:rPr>
          <w:rFonts w:ascii="Meiryo UI" w:hAnsi="Meiryo UI" w:cs="Meiryo UI" w:hint="eastAsia"/>
          <w:sz w:val="24"/>
          <w:szCs w:val="24"/>
        </w:rPr>
        <w:t>事</w:t>
      </w:r>
      <w:r w:rsidRPr="00FD5E02">
        <w:rPr>
          <w:rFonts w:ascii="Meiryo UI" w:hAnsi="Meiryo UI" w:cs="Meiryo UI" w:hint="eastAsia"/>
          <w:sz w:val="24"/>
          <w:szCs w:val="24"/>
        </w:rPr>
        <w:t>が効果的ですよ</w:t>
      </w:r>
      <w:r>
        <w:rPr>
          <w:rFonts w:ascii="Meiryo UI" w:hAnsi="Meiryo UI" w:cs="Meiryo UI" w:hint="eastAsia"/>
          <w:sz w:val="24"/>
          <w:szCs w:val="24"/>
        </w:rPr>
        <w:t>、</w:t>
      </w:r>
      <w:r w:rsidRPr="00FD5E02">
        <w:rPr>
          <w:rFonts w:ascii="Meiryo UI" w:hAnsi="Meiryo UI" w:cs="Meiryo UI" w:hint="eastAsia"/>
          <w:sz w:val="24"/>
          <w:szCs w:val="24"/>
        </w:rPr>
        <w:t>といったようなことを広げて</w:t>
      </w:r>
      <w:r>
        <w:rPr>
          <w:rFonts w:ascii="Meiryo UI" w:hAnsi="Meiryo UI" w:cs="Meiryo UI" w:hint="eastAsia"/>
          <w:sz w:val="24"/>
          <w:szCs w:val="24"/>
        </w:rPr>
        <w:t>いく</w:t>
      </w:r>
      <w:r w:rsidRPr="00FD5E02">
        <w:rPr>
          <w:rFonts w:ascii="Meiryo UI" w:hAnsi="Meiryo UI" w:cs="Meiryo UI" w:hint="eastAsia"/>
          <w:sz w:val="24"/>
          <w:szCs w:val="24"/>
        </w:rPr>
        <w:t>ことが大事</w:t>
      </w:r>
      <w:r>
        <w:rPr>
          <w:rFonts w:ascii="Meiryo UI" w:hAnsi="Meiryo UI" w:cs="Meiryo UI" w:hint="eastAsia"/>
          <w:sz w:val="24"/>
          <w:szCs w:val="24"/>
        </w:rPr>
        <w:t>。</w:t>
      </w:r>
    </w:p>
    <w:p w:rsidR="00617AFF" w:rsidRPr="00553C0D" w:rsidRDefault="00617AFF" w:rsidP="00617AFF">
      <w:pPr>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617AFF" w:rsidRPr="00553C0D" w:rsidTr="007321D9">
        <w:tc>
          <w:tcPr>
            <w:tcW w:w="9553" w:type="dxa"/>
            <w:shd w:val="clear" w:color="auto" w:fill="4F81BD" w:themeFill="accent1"/>
          </w:tcPr>
          <w:p w:rsidR="00617AFF" w:rsidRPr="00553C0D" w:rsidRDefault="00617AFF" w:rsidP="007321D9">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条例の名称</w:t>
            </w:r>
            <w:r w:rsidRPr="00553C0D">
              <w:rPr>
                <w:rFonts w:ascii="Meiryo UI" w:hAnsi="Meiryo UI" w:cs="Meiryo UI" w:hint="eastAsia"/>
                <w:b/>
                <w:color w:val="FFFFFF" w:themeColor="background1"/>
                <w:sz w:val="24"/>
                <w:szCs w:val="24"/>
              </w:rPr>
              <w:t>について</w:t>
            </w:r>
          </w:p>
        </w:tc>
      </w:tr>
    </w:tbl>
    <w:p w:rsidR="00617AFF" w:rsidRPr="00553C0D" w:rsidRDefault="00617AFF" w:rsidP="00617AFF">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Pr>
          <w:rFonts w:ascii="Meiryo UI" w:hAnsi="Meiryo UI" w:cs="Meiryo UI" w:hint="eastAsia"/>
          <w:sz w:val="24"/>
          <w:szCs w:val="24"/>
        </w:rPr>
        <w:t>条例の名称を、「支援条例」ではなく、「権利条例」又は「基本条例」という名称にしてほしい。</w:t>
      </w:r>
    </w:p>
    <w:p w:rsidR="00617AFF" w:rsidRDefault="00617AFF" w:rsidP="00157DD4">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sidRPr="00AF2D03">
        <w:rPr>
          <w:rFonts w:ascii="Meiryo UI" w:hAnsi="Meiryo UI" w:cs="Meiryo UI" w:hint="eastAsia"/>
          <w:sz w:val="24"/>
          <w:szCs w:val="24"/>
        </w:rPr>
        <w:t>「権利条例」</w:t>
      </w:r>
      <w:r>
        <w:rPr>
          <w:rFonts w:ascii="Meiryo UI" w:hAnsi="Meiryo UI" w:cs="Meiryo UI" w:hint="eastAsia"/>
          <w:sz w:val="24"/>
          <w:szCs w:val="24"/>
        </w:rPr>
        <w:t>や</w:t>
      </w:r>
      <w:r w:rsidRPr="00AF2D03">
        <w:rPr>
          <w:rFonts w:ascii="Meiryo UI" w:hAnsi="Meiryo UI" w:cs="Meiryo UI" w:hint="eastAsia"/>
          <w:sz w:val="24"/>
          <w:szCs w:val="24"/>
        </w:rPr>
        <w:t>「基本条例」という名称</w:t>
      </w:r>
      <w:r>
        <w:rPr>
          <w:rFonts w:ascii="Meiryo UI" w:hAnsi="Meiryo UI" w:cs="Meiryo UI" w:hint="eastAsia"/>
          <w:sz w:val="24"/>
          <w:szCs w:val="24"/>
        </w:rPr>
        <w:t>はいかがなものか。「権利条例」という名称のものは存在せず、「基本条例」という名称のものも少ない。圧倒的に「支援条例」という名称が多い。条例の名称ではなく、条文で被害者の権利を謳うという方法もあるのでは。</w:t>
      </w:r>
    </w:p>
    <w:p w:rsidR="00617AFF" w:rsidRDefault="00617AFF" w:rsidP="00617AFF">
      <w:pPr>
        <w:widowControl/>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C756F1">
        <w:tc>
          <w:tcPr>
            <w:tcW w:w="9553" w:type="dxa"/>
            <w:shd w:val="clear" w:color="auto" w:fill="4F81BD" w:themeFill="accent1"/>
          </w:tcPr>
          <w:p w:rsidR="00FA0D2C" w:rsidRPr="00553C0D" w:rsidRDefault="00B663A8" w:rsidP="00FA0D2C">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二次的被害</w:t>
            </w:r>
            <w:r w:rsidR="00FA0D2C" w:rsidRPr="00553C0D">
              <w:rPr>
                <w:rFonts w:ascii="Meiryo UI" w:hAnsi="Meiryo UI" w:cs="Meiryo UI" w:hint="eastAsia"/>
                <w:b/>
                <w:color w:val="FFFFFF" w:themeColor="background1"/>
                <w:sz w:val="24"/>
                <w:szCs w:val="24"/>
              </w:rPr>
              <w:t>について</w:t>
            </w:r>
          </w:p>
        </w:tc>
      </w:tr>
    </w:tbl>
    <w:p w:rsidR="0068504A" w:rsidRPr="00243C45" w:rsidRDefault="0068504A" w:rsidP="005A3AB4">
      <w:pPr>
        <w:spacing w:beforeLines="50" w:before="120"/>
        <w:ind w:left="240" w:hangingChars="100" w:hanging="240"/>
        <w:rPr>
          <w:rFonts w:ascii="Meiryo UI" w:hAnsi="Meiryo UI" w:cs="Meiryo UI"/>
          <w:sz w:val="24"/>
          <w:szCs w:val="24"/>
        </w:rPr>
      </w:pPr>
      <w:r w:rsidRPr="00553C0D">
        <w:rPr>
          <w:rFonts w:ascii="Meiryo UI" w:hAnsi="Meiryo UI" w:cs="Meiryo UI" w:hint="eastAsia"/>
          <w:sz w:val="24"/>
          <w:szCs w:val="24"/>
        </w:rPr>
        <w:t>▽</w:t>
      </w:r>
      <w:r w:rsidRPr="0068504A">
        <w:rPr>
          <w:rFonts w:ascii="Meiryo UI" w:hAnsi="Meiryo UI" w:cs="Meiryo UI" w:hint="eastAsia"/>
          <w:sz w:val="24"/>
          <w:szCs w:val="24"/>
        </w:rPr>
        <w:t>違法とまではいえない言動を条例で</w:t>
      </w:r>
      <w:r w:rsidRPr="00243C45">
        <w:rPr>
          <w:rFonts w:ascii="Meiryo UI" w:hAnsi="Meiryo UI" w:cs="Meiryo UI" w:hint="eastAsia"/>
          <w:sz w:val="24"/>
          <w:szCs w:val="24"/>
        </w:rPr>
        <w:t>規制対象とすることは難しい。</w:t>
      </w:r>
      <w:r w:rsidRPr="00243C45">
        <w:rPr>
          <w:rFonts w:ascii="Meiryo UI" w:hAnsi="Meiryo UI" w:cs="Meiryo UI" w:hint="eastAsia"/>
          <w:kern w:val="0"/>
          <w:sz w:val="24"/>
          <w:szCs w:val="24"/>
        </w:rPr>
        <w:t>条例上は、</w:t>
      </w:r>
      <w:r w:rsidR="00802E39" w:rsidRPr="00243C45">
        <w:rPr>
          <w:rFonts w:ascii="Meiryo UI" w:hAnsi="Meiryo UI" w:cs="Meiryo UI" w:hint="eastAsia"/>
          <w:kern w:val="0"/>
          <w:sz w:val="24"/>
          <w:szCs w:val="24"/>
        </w:rPr>
        <w:t>二次的被害について</w:t>
      </w:r>
      <w:r w:rsidRPr="00243C45">
        <w:rPr>
          <w:rFonts w:ascii="Meiryo UI" w:hAnsi="Meiryo UI" w:cs="Meiryo UI" w:hint="eastAsia"/>
          <w:kern w:val="0"/>
          <w:sz w:val="24"/>
          <w:szCs w:val="24"/>
        </w:rPr>
        <w:t>配慮を求める努力義務を置くというのが妥当ではないか。</w:t>
      </w:r>
    </w:p>
    <w:p w:rsidR="0068504A" w:rsidRPr="00243C45" w:rsidRDefault="0068504A" w:rsidP="005A3AB4">
      <w:pPr>
        <w:spacing w:beforeLines="50" w:before="120"/>
        <w:ind w:left="240" w:hangingChars="100" w:hanging="240"/>
        <w:rPr>
          <w:rFonts w:ascii="Meiryo UI" w:hAnsi="Meiryo UI" w:cs="Meiryo UI"/>
          <w:sz w:val="24"/>
          <w:szCs w:val="24"/>
        </w:rPr>
      </w:pPr>
      <w:r w:rsidRPr="00243C45">
        <w:rPr>
          <w:rFonts w:ascii="Meiryo UI" w:hAnsi="Meiryo UI" w:cs="Meiryo UI" w:hint="eastAsia"/>
          <w:sz w:val="24"/>
          <w:szCs w:val="24"/>
        </w:rPr>
        <w:t>▽ネット上の誹謗中傷に関しては、ネット事業者もヘイトスピーチ的な内容の書き込みやリベンジポルノの公開</w:t>
      </w:r>
      <w:r w:rsidR="00802E39" w:rsidRPr="00243C45">
        <w:rPr>
          <w:rFonts w:ascii="Meiryo UI" w:hAnsi="Meiryo UI" w:cs="Meiryo UI" w:hint="eastAsia"/>
          <w:sz w:val="24"/>
          <w:szCs w:val="24"/>
        </w:rPr>
        <w:t>と</w:t>
      </w:r>
      <w:r w:rsidRPr="00243C45">
        <w:rPr>
          <w:rFonts w:ascii="Meiryo UI" w:hAnsi="Meiryo UI" w:cs="Meiryo UI" w:hint="eastAsia"/>
          <w:sz w:val="24"/>
          <w:szCs w:val="24"/>
        </w:rPr>
        <w:t>いったものであれば、削除すべきと判断できるが、事件</w:t>
      </w:r>
      <w:r w:rsidR="00D2240A" w:rsidRPr="00243C45">
        <w:rPr>
          <w:rFonts w:ascii="Meiryo UI" w:hAnsi="Meiryo UI" w:cs="Meiryo UI" w:hint="eastAsia"/>
          <w:sz w:val="24"/>
          <w:szCs w:val="24"/>
        </w:rPr>
        <w:t>の</w:t>
      </w:r>
      <w:r w:rsidRPr="00243C45">
        <w:rPr>
          <w:rFonts w:ascii="Meiryo UI" w:hAnsi="Meiryo UI" w:cs="Meiryo UI" w:hint="eastAsia"/>
          <w:sz w:val="24"/>
          <w:szCs w:val="24"/>
        </w:rPr>
        <w:t>書き込みがあるだけで</w:t>
      </w:r>
      <w:r w:rsidR="00802E39" w:rsidRPr="00243C45">
        <w:rPr>
          <w:rFonts w:ascii="Meiryo UI" w:hAnsi="Meiryo UI" w:cs="Meiryo UI" w:hint="eastAsia"/>
          <w:sz w:val="24"/>
          <w:szCs w:val="24"/>
        </w:rPr>
        <w:t>は、</w:t>
      </w:r>
      <w:r w:rsidRPr="00243C45">
        <w:rPr>
          <w:rFonts w:ascii="Meiryo UI" w:hAnsi="Meiryo UI" w:cs="Meiryo UI" w:hint="eastAsia"/>
          <w:sz w:val="24"/>
          <w:szCs w:val="24"/>
        </w:rPr>
        <w:t>削除すべきかどうか判断できないであろう。</w:t>
      </w:r>
    </w:p>
    <w:p w:rsidR="0068504A" w:rsidRPr="00243C45" w:rsidRDefault="0068504A" w:rsidP="005A3AB4">
      <w:pPr>
        <w:spacing w:beforeLines="50" w:before="120"/>
        <w:ind w:left="240" w:hangingChars="100" w:hanging="240"/>
        <w:rPr>
          <w:rFonts w:ascii="Meiryo UI" w:hAnsi="Meiryo UI" w:cs="Meiryo UI"/>
          <w:sz w:val="24"/>
          <w:szCs w:val="24"/>
        </w:rPr>
      </w:pPr>
      <w:r w:rsidRPr="00243C45">
        <w:rPr>
          <w:rFonts w:ascii="Meiryo UI" w:hAnsi="Meiryo UI" w:cs="Meiryo UI" w:hint="eastAsia"/>
          <w:sz w:val="24"/>
          <w:szCs w:val="24"/>
        </w:rPr>
        <w:t>▽</w:t>
      </w:r>
      <w:r w:rsidR="00802E39" w:rsidRPr="00243C45">
        <w:rPr>
          <w:rFonts w:ascii="Meiryo UI" w:hAnsi="Meiryo UI" w:cs="Meiryo UI" w:hint="eastAsia"/>
          <w:sz w:val="24"/>
          <w:szCs w:val="24"/>
        </w:rPr>
        <w:t>メディアの</w:t>
      </w:r>
      <w:r w:rsidRPr="00243C45">
        <w:rPr>
          <w:rFonts w:ascii="Meiryo UI" w:hAnsi="Meiryo UI" w:cs="Meiryo UI" w:hint="eastAsia"/>
          <w:sz w:val="24"/>
          <w:szCs w:val="24"/>
        </w:rPr>
        <w:t>過剰な取材については、メディア側の対策も一定程度進んでおり、条例で配慮を求めたとしても強い反発はないのではないか。</w:t>
      </w:r>
    </w:p>
    <w:p w:rsidR="00802E39" w:rsidRPr="00243C45" w:rsidRDefault="00802E39" w:rsidP="005A3AB4">
      <w:pPr>
        <w:spacing w:beforeLines="50" w:before="120"/>
        <w:ind w:left="240" w:hangingChars="100" w:hanging="240"/>
        <w:rPr>
          <w:rFonts w:ascii="Meiryo UI" w:hAnsi="Meiryo UI" w:cs="Meiryo UI"/>
          <w:sz w:val="24"/>
          <w:szCs w:val="24"/>
        </w:rPr>
      </w:pPr>
      <w:r w:rsidRPr="00243C45">
        <w:rPr>
          <w:rFonts w:ascii="Meiryo UI" w:hAnsi="Meiryo UI" w:cs="Meiryo UI" w:hint="eastAsia"/>
          <w:sz w:val="24"/>
          <w:szCs w:val="24"/>
        </w:rPr>
        <w:t>▽捜査・公判等の過程</w:t>
      </w:r>
      <w:r w:rsidR="004A561C" w:rsidRPr="00243C45">
        <w:rPr>
          <w:rFonts w:ascii="Meiryo UI" w:hAnsi="Meiryo UI" w:cs="Meiryo UI" w:hint="eastAsia"/>
          <w:sz w:val="24"/>
          <w:szCs w:val="24"/>
        </w:rPr>
        <w:t>、また</w:t>
      </w:r>
      <w:r w:rsidRPr="00243C45">
        <w:rPr>
          <w:rFonts w:ascii="Meiryo UI" w:hAnsi="Meiryo UI" w:cs="Meiryo UI" w:hint="eastAsia"/>
          <w:sz w:val="24"/>
          <w:szCs w:val="24"/>
        </w:rPr>
        <w:t>、医療・自治体関係者の言動については、何度も同じことを聞かれる被害者の気持ちも理解できるが、</w:t>
      </w:r>
      <w:r w:rsidR="00D2240A" w:rsidRPr="00243C45">
        <w:rPr>
          <w:rFonts w:ascii="Meiryo UI" w:hAnsi="Meiryo UI" w:cs="Meiryo UI" w:hint="eastAsia"/>
          <w:sz w:val="24"/>
          <w:szCs w:val="24"/>
        </w:rPr>
        <w:t>業務</w:t>
      </w:r>
      <w:r w:rsidRPr="00243C45">
        <w:rPr>
          <w:rFonts w:ascii="Meiryo UI" w:hAnsi="Meiryo UI" w:cs="Meiryo UI" w:hint="eastAsia"/>
          <w:sz w:val="24"/>
          <w:szCs w:val="24"/>
        </w:rPr>
        <w:t>上聞かざるを得ない場合があ</w:t>
      </w:r>
      <w:r w:rsidR="004A561C" w:rsidRPr="00243C45">
        <w:rPr>
          <w:rFonts w:ascii="Meiryo UI" w:hAnsi="Meiryo UI" w:cs="Meiryo UI" w:hint="eastAsia"/>
          <w:sz w:val="24"/>
          <w:szCs w:val="24"/>
        </w:rPr>
        <w:t>る。</w:t>
      </w:r>
      <w:r w:rsidRPr="00243C45">
        <w:rPr>
          <w:rFonts w:ascii="Meiryo UI" w:hAnsi="Meiryo UI" w:cs="Meiryo UI" w:hint="eastAsia"/>
          <w:sz w:val="24"/>
          <w:szCs w:val="24"/>
        </w:rPr>
        <w:t>酷い言動をする関係者が一部にいるだろうが、二次的被害への配慮は広がって</w:t>
      </w:r>
      <w:r w:rsidR="004A561C" w:rsidRPr="00243C45">
        <w:rPr>
          <w:rFonts w:ascii="Meiryo UI" w:hAnsi="Meiryo UI" w:cs="Meiryo UI" w:hint="eastAsia"/>
          <w:sz w:val="24"/>
          <w:szCs w:val="24"/>
        </w:rPr>
        <w:t>おり、</w:t>
      </w:r>
      <w:r w:rsidRPr="00243C45">
        <w:rPr>
          <w:rFonts w:ascii="Meiryo UI" w:hAnsi="Meiryo UI" w:cs="Meiryo UI" w:hint="eastAsia"/>
          <w:sz w:val="24"/>
          <w:szCs w:val="24"/>
        </w:rPr>
        <w:t>条例で規定を置くことはあり得る</w:t>
      </w:r>
      <w:r w:rsidR="004A561C" w:rsidRPr="00243C45">
        <w:rPr>
          <w:rFonts w:ascii="Meiryo UI" w:hAnsi="Meiryo UI" w:cs="Meiryo UI" w:hint="eastAsia"/>
          <w:sz w:val="24"/>
          <w:szCs w:val="24"/>
        </w:rPr>
        <w:t>。</w:t>
      </w:r>
    </w:p>
    <w:p w:rsidR="00FA0D2C" w:rsidRPr="00243C45" w:rsidRDefault="00FA0D2C" w:rsidP="005A3AB4">
      <w:pPr>
        <w:spacing w:beforeLines="50" w:before="120"/>
        <w:ind w:left="240" w:hangingChars="100" w:hanging="240"/>
        <w:rPr>
          <w:rFonts w:ascii="Meiryo UI" w:hAnsi="Meiryo UI" w:cs="Meiryo UI"/>
          <w:sz w:val="24"/>
          <w:szCs w:val="24"/>
        </w:rPr>
      </w:pPr>
      <w:r w:rsidRPr="00243C45">
        <w:rPr>
          <w:rFonts w:ascii="Meiryo UI" w:hAnsi="Meiryo UI" w:cs="Meiryo UI" w:hint="eastAsia"/>
          <w:sz w:val="24"/>
          <w:szCs w:val="24"/>
        </w:rPr>
        <w:t>▽</w:t>
      </w:r>
      <w:r w:rsidR="00B663A8" w:rsidRPr="00243C45">
        <w:rPr>
          <w:rFonts w:ascii="Meiryo UI" w:hAnsi="Meiryo UI" w:cs="Meiryo UI" w:hint="eastAsia"/>
          <w:sz w:val="24"/>
          <w:szCs w:val="24"/>
        </w:rPr>
        <w:t>「二次的被害」という</w:t>
      </w:r>
      <w:r w:rsidR="00601D38" w:rsidRPr="00243C45">
        <w:rPr>
          <w:rFonts w:ascii="Meiryo UI" w:hAnsi="Meiryo UI" w:cs="Meiryo UI" w:hint="eastAsia"/>
          <w:sz w:val="24"/>
          <w:szCs w:val="24"/>
        </w:rPr>
        <w:t>表現よりも、「二次被害」という表現の方が適当ではないか。</w:t>
      </w:r>
    </w:p>
    <w:p w:rsidR="006347D8" w:rsidRDefault="006347D8" w:rsidP="005A3AB4">
      <w:pPr>
        <w:spacing w:beforeLines="50" w:before="120"/>
        <w:ind w:left="240" w:hangingChars="100" w:hanging="240"/>
        <w:rPr>
          <w:rFonts w:ascii="Meiryo UI" w:hAnsi="Meiryo UI" w:cs="Meiryo UI"/>
          <w:sz w:val="24"/>
          <w:szCs w:val="24"/>
        </w:rPr>
      </w:pPr>
      <w:r>
        <w:rPr>
          <w:rFonts w:ascii="Meiryo UI" w:hAnsi="Meiryo UI" w:cs="Meiryo UI" w:hint="eastAsia"/>
          <w:sz w:val="24"/>
          <w:szCs w:val="24"/>
        </w:rPr>
        <w:t>▽二</w:t>
      </w:r>
      <w:r w:rsidRPr="006347D8">
        <w:rPr>
          <w:rFonts w:ascii="Meiryo UI" w:hAnsi="Meiryo UI" w:cs="Meiryo UI" w:hint="eastAsia"/>
          <w:sz w:val="24"/>
          <w:szCs w:val="24"/>
        </w:rPr>
        <w:t>次</w:t>
      </w:r>
      <w:r w:rsidR="00B513B2">
        <w:rPr>
          <w:rFonts w:ascii="Meiryo UI" w:hAnsi="Meiryo UI" w:cs="Meiryo UI" w:hint="eastAsia"/>
          <w:sz w:val="24"/>
          <w:szCs w:val="24"/>
        </w:rPr>
        <w:t>的</w:t>
      </w:r>
      <w:r w:rsidRPr="006347D8">
        <w:rPr>
          <w:rFonts w:ascii="Meiryo UI" w:hAnsi="Meiryo UI" w:cs="Meiryo UI" w:hint="eastAsia"/>
          <w:sz w:val="24"/>
          <w:szCs w:val="24"/>
        </w:rPr>
        <w:t>被害の定義で</w:t>
      </w:r>
      <w:r>
        <w:rPr>
          <w:rFonts w:ascii="Meiryo UI" w:hAnsi="Meiryo UI" w:cs="Meiryo UI" w:hint="eastAsia"/>
          <w:sz w:val="24"/>
          <w:szCs w:val="24"/>
        </w:rPr>
        <w:t>、</w:t>
      </w:r>
      <w:r w:rsidRPr="006347D8">
        <w:rPr>
          <w:rFonts w:ascii="Meiryo UI" w:hAnsi="Meiryo UI" w:cs="Meiryo UI" w:hint="eastAsia"/>
          <w:sz w:val="24"/>
          <w:szCs w:val="24"/>
        </w:rPr>
        <w:t>インターネットを通じて行われる誹謗中傷等</w:t>
      </w:r>
      <w:r>
        <w:rPr>
          <w:rFonts w:ascii="Meiryo UI" w:hAnsi="Meiryo UI" w:cs="Meiryo UI" w:hint="eastAsia"/>
          <w:sz w:val="24"/>
          <w:szCs w:val="24"/>
        </w:rPr>
        <w:t>にも触</w:t>
      </w:r>
      <w:r w:rsidRPr="006347D8">
        <w:rPr>
          <w:rFonts w:ascii="Meiryo UI" w:hAnsi="Meiryo UI" w:cs="Meiryo UI" w:hint="eastAsia"/>
          <w:sz w:val="24"/>
          <w:szCs w:val="24"/>
        </w:rPr>
        <w:t>れて</w:t>
      </w:r>
      <w:r w:rsidR="00FF2AE0">
        <w:rPr>
          <w:rFonts w:ascii="Meiryo UI" w:hAnsi="Meiryo UI" w:cs="Meiryo UI" w:hint="eastAsia"/>
          <w:sz w:val="24"/>
          <w:szCs w:val="24"/>
        </w:rPr>
        <w:t>いただいて</w:t>
      </w:r>
      <w:r w:rsidRPr="006347D8">
        <w:rPr>
          <w:rFonts w:ascii="Meiryo UI" w:hAnsi="Meiryo UI" w:cs="Meiryo UI" w:hint="eastAsia"/>
          <w:sz w:val="24"/>
          <w:szCs w:val="24"/>
        </w:rPr>
        <w:t>、インターネット利用者に</w:t>
      </w:r>
      <w:r>
        <w:rPr>
          <w:rFonts w:ascii="Meiryo UI" w:hAnsi="Meiryo UI" w:cs="Meiryo UI" w:hint="eastAsia"/>
          <w:sz w:val="24"/>
          <w:szCs w:val="24"/>
        </w:rPr>
        <w:t>自身</w:t>
      </w:r>
      <w:r w:rsidRPr="006347D8">
        <w:rPr>
          <w:rFonts w:ascii="Meiryo UI" w:hAnsi="Meiryo UI" w:cs="Meiryo UI" w:hint="eastAsia"/>
          <w:sz w:val="24"/>
          <w:szCs w:val="24"/>
        </w:rPr>
        <w:t>の書き込みが二次被害を与えるものではないか</w:t>
      </w:r>
      <w:r>
        <w:rPr>
          <w:rFonts w:ascii="Meiryo UI" w:hAnsi="Meiryo UI" w:cs="Meiryo UI" w:hint="eastAsia"/>
          <w:sz w:val="24"/>
          <w:szCs w:val="24"/>
        </w:rPr>
        <w:t>、</w:t>
      </w:r>
      <w:r w:rsidRPr="006347D8">
        <w:rPr>
          <w:rFonts w:ascii="Meiryo UI" w:hAnsi="Meiryo UI" w:cs="Meiryo UI" w:hint="eastAsia"/>
          <w:sz w:val="24"/>
          <w:szCs w:val="24"/>
        </w:rPr>
        <w:t>という気づきを</w:t>
      </w:r>
      <w:r w:rsidR="00FF2AE0">
        <w:rPr>
          <w:rFonts w:ascii="Meiryo UI" w:hAnsi="Meiryo UI" w:cs="Meiryo UI" w:hint="eastAsia"/>
          <w:sz w:val="24"/>
          <w:szCs w:val="24"/>
        </w:rPr>
        <w:t>与える</w:t>
      </w:r>
      <w:r w:rsidRPr="006347D8">
        <w:rPr>
          <w:rFonts w:ascii="Meiryo UI" w:hAnsi="Meiryo UI" w:cs="Meiryo UI" w:hint="eastAsia"/>
          <w:sz w:val="24"/>
          <w:szCs w:val="24"/>
        </w:rPr>
        <w:t>形にして</w:t>
      </w:r>
      <w:r w:rsidR="00FF2AE0">
        <w:rPr>
          <w:rFonts w:ascii="Meiryo UI" w:hAnsi="Meiryo UI" w:cs="Meiryo UI" w:hint="eastAsia"/>
          <w:sz w:val="24"/>
          <w:szCs w:val="24"/>
        </w:rPr>
        <w:t>もらいたい。</w:t>
      </w:r>
    </w:p>
    <w:p w:rsidR="00FF2AE0" w:rsidRDefault="00FF2AE0" w:rsidP="005A3AB4">
      <w:pPr>
        <w:spacing w:before="50"/>
        <w:ind w:left="240" w:hangingChars="100" w:hanging="240"/>
        <w:rPr>
          <w:rFonts w:ascii="Meiryo UI" w:hAnsi="Meiryo UI" w:cs="Meiryo UI"/>
          <w:sz w:val="24"/>
          <w:szCs w:val="24"/>
        </w:rPr>
      </w:pPr>
      <w:r>
        <w:rPr>
          <w:rFonts w:ascii="Meiryo UI" w:hAnsi="Meiryo UI" w:cs="Meiryo UI" w:hint="eastAsia"/>
          <w:sz w:val="24"/>
          <w:szCs w:val="24"/>
        </w:rPr>
        <w:t>▽インターネットによる二次</w:t>
      </w:r>
      <w:r w:rsidR="00B513B2">
        <w:rPr>
          <w:rFonts w:ascii="Meiryo UI" w:hAnsi="Meiryo UI" w:cs="Meiryo UI" w:hint="eastAsia"/>
          <w:sz w:val="24"/>
          <w:szCs w:val="24"/>
        </w:rPr>
        <w:t>的</w:t>
      </w:r>
      <w:r>
        <w:rPr>
          <w:rFonts w:ascii="Meiryo UI" w:hAnsi="Meiryo UI" w:cs="Meiryo UI" w:hint="eastAsia"/>
          <w:sz w:val="24"/>
          <w:szCs w:val="24"/>
        </w:rPr>
        <w:t>被害に関しては、理念的なことであっても条文として</w:t>
      </w:r>
      <w:r w:rsidRPr="00FF2AE0">
        <w:rPr>
          <w:rFonts w:ascii="Meiryo UI" w:hAnsi="Meiryo UI" w:cs="Meiryo UI" w:hint="eastAsia"/>
          <w:sz w:val="24"/>
          <w:szCs w:val="24"/>
        </w:rPr>
        <w:t>書き込んでおけば</w:t>
      </w:r>
      <w:r>
        <w:rPr>
          <w:rFonts w:ascii="Meiryo UI" w:hAnsi="Meiryo UI" w:cs="Meiryo UI" w:hint="eastAsia"/>
          <w:sz w:val="24"/>
          <w:szCs w:val="24"/>
        </w:rPr>
        <w:t>、</w:t>
      </w:r>
      <w:r w:rsidRPr="00FF2AE0">
        <w:rPr>
          <w:rFonts w:ascii="Meiryo UI" w:hAnsi="Meiryo UI" w:cs="Meiryo UI" w:hint="eastAsia"/>
          <w:sz w:val="24"/>
          <w:szCs w:val="24"/>
        </w:rPr>
        <w:lastRenderedPageBreak/>
        <w:t>実際</w:t>
      </w:r>
      <w:r>
        <w:rPr>
          <w:rFonts w:ascii="Meiryo UI" w:hAnsi="Meiryo UI" w:cs="Meiryo UI" w:hint="eastAsia"/>
          <w:sz w:val="24"/>
          <w:szCs w:val="24"/>
        </w:rPr>
        <w:t>に二次</w:t>
      </w:r>
      <w:r w:rsidR="00B513B2">
        <w:rPr>
          <w:rFonts w:ascii="Meiryo UI" w:hAnsi="Meiryo UI" w:cs="Meiryo UI" w:hint="eastAsia"/>
          <w:sz w:val="24"/>
          <w:szCs w:val="24"/>
        </w:rPr>
        <w:t>的</w:t>
      </w:r>
      <w:r>
        <w:rPr>
          <w:rFonts w:ascii="Meiryo UI" w:hAnsi="Meiryo UI" w:cs="Meiryo UI" w:hint="eastAsia"/>
          <w:sz w:val="24"/>
          <w:szCs w:val="24"/>
        </w:rPr>
        <w:t>被害に該当するかどうかを</w:t>
      </w:r>
      <w:r w:rsidRPr="00FF2AE0">
        <w:rPr>
          <w:rFonts w:ascii="Meiryo UI" w:hAnsi="Meiryo UI" w:cs="Meiryo UI" w:hint="eastAsia"/>
          <w:sz w:val="24"/>
          <w:szCs w:val="24"/>
        </w:rPr>
        <w:t>判断</w:t>
      </w:r>
      <w:r>
        <w:rPr>
          <w:rFonts w:ascii="Meiryo UI" w:hAnsi="Meiryo UI" w:cs="Meiryo UI" w:hint="eastAsia"/>
          <w:sz w:val="24"/>
          <w:szCs w:val="24"/>
        </w:rPr>
        <w:t>すること</w:t>
      </w:r>
      <w:r w:rsidRPr="00FF2AE0">
        <w:rPr>
          <w:rFonts w:ascii="Meiryo UI" w:hAnsi="Meiryo UI" w:cs="Meiryo UI" w:hint="eastAsia"/>
          <w:sz w:val="24"/>
          <w:szCs w:val="24"/>
        </w:rPr>
        <w:t>は難しいかも</w:t>
      </w:r>
      <w:r>
        <w:rPr>
          <w:rFonts w:ascii="Meiryo UI" w:hAnsi="Meiryo UI" w:cs="Meiryo UI" w:hint="eastAsia"/>
          <w:sz w:val="24"/>
          <w:szCs w:val="24"/>
        </w:rPr>
        <w:t>しれないが</w:t>
      </w:r>
      <w:r w:rsidRPr="00FF2AE0">
        <w:rPr>
          <w:rFonts w:ascii="Meiryo UI" w:hAnsi="Meiryo UI" w:cs="Meiryo UI" w:hint="eastAsia"/>
          <w:sz w:val="24"/>
          <w:szCs w:val="24"/>
        </w:rPr>
        <w:t>、場合</w:t>
      </w:r>
      <w:r>
        <w:rPr>
          <w:rFonts w:ascii="Meiryo UI" w:hAnsi="Meiryo UI" w:cs="Meiryo UI" w:hint="eastAsia"/>
          <w:sz w:val="24"/>
          <w:szCs w:val="24"/>
        </w:rPr>
        <w:t>によって</w:t>
      </w:r>
      <w:r w:rsidRPr="00FF2AE0">
        <w:rPr>
          <w:rFonts w:ascii="Meiryo UI" w:hAnsi="Meiryo UI" w:cs="Meiryo UI" w:hint="eastAsia"/>
          <w:sz w:val="24"/>
          <w:szCs w:val="24"/>
        </w:rPr>
        <w:t>はそれで</w:t>
      </w:r>
      <w:r>
        <w:rPr>
          <w:rFonts w:ascii="Meiryo UI" w:hAnsi="Meiryo UI" w:cs="Meiryo UI" w:hint="eastAsia"/>
          <w:sz w:val="24"/>
          <w:szCs w:val="24"/>
        </w:rPr>
        <w:t>二次</w:t>
      </w:r>
      <w:r w:rsidR="00B513B2">
        <w:rPr>
          <w:rFonts w:ascii="Meiryo UI" w:hAnsi="Meiryo UI" w:cs="Meiryo UI" w:hint="eastAsia"/>
          <w:sz w:val="24"/>
          <w:szCs w:val="24"/>
        </w:rPr>
        <w:t>的</w:t>
      </w:r>
      <w:r>
        <w:rPr>
          <w:rFonts w:ascii="Meiryo UI" w:hAnsi="Meiryo UI" w:cs="Meiryo UI" w:hint="eastAsia"/>
          <w:sz w:val="24"/>
          <w:szCs w:val="24"/>
        </w:rPr>
        <w:t>被害を</w:t>
      </w:r>
      <w:r w:rsidRPr="00FF2AE0">
        <w:rPr>
          <w:rFonts w:ascii="Meiryo UI" w:hAnsi="Meiryo UI" w:cs="Meiryo UI" w:hint="eastAsia"/>
          <w:sz w:val="24"/>
          <w:szCs w:val="24"/>
        </w:rPr>
        <w:t>防止できる</w:t>
      </w:r>
      <w:r w:rsidR="00B513B2">
        <w:rPr>
          <w:rFonts w:ascii="Meiryo UI" w:hAnsi="Meiryo UI" w:cs="Meiryo UI" w:hint="eastAsia"/>
          <w:sz w:val="24"/>
          <w:szCs w:val="24"/>
        </w:rPr>
        <w:t>という</w:t>
      </w:r>
      <w:r>
        <w:rPr>
          <w:rFonts w:ascii="Meiryo UI" w:hAnsi="Meiryo UI" w:cs="Meiryo UI" w:hint="eastAsia"/>
          <w:sz w:val="24"/>
          <w:szCs w:val="24"/>
        </w:rPr>
        <w:t>ことがあるかもしれない</w:t>
      </w:r>
      <w:r w:rsidRPr="00FF2AE0">
        <w:rPr>
          <w:rFonts w:ascii="Meiryo UI" w:hAnsi="Meiryo UI" w:cs="Meiryo UI" w:hint="eastAsia"/>
          <w:sz w:val="24"/>
          <w:szCs w:val="24"/>
        </w:rPr>
        <w:t>し、また</w:t>
      </w:r>
      <w:r>
        <w:rPr>
          <w:rFonts w:ascii="Meiryo UI" w:hAnsi="Meiryo UI" w:cs="Meiryo UI" w:hint="eastAsia"/>
          <w:sz w:val="24"/>
          <w:szCs w:val="24"/>
        </w:rPr>
        <w:t>府</w:t>
      </w:r>
      <w:r w:rsidRPr="00FF2AE0">
        <w:rPr>
          <w:rFonts w:ascii="Meiryo UI" w:hAnsi="Meiryo UI" w:cs="Meiryo UI" w:hint="eastAsia"/>
          <w:sz w:val="24"/>
          <w:szCs w:val="24"/>
        </w:rPr>
        <w:t>の姿勢を示す</w:t>
      </w:r>
      <w:r>
        <w:rPr>
          <w:rFonts w:ascii="Meiryo UI" w:hAnsi="Meiryo UI" w:cs="Meiryo UI" w:hint="eastAsia"/>
          <w:sz w:val="24"/>
          <w:szCs w:val="24"/>
        </w:rPr>
        <w:t>と</w:t>
      </w:r>
      <w:r w:rsidRPr="00FF2AE0">
        <w:rPr>
          <w:rFonts w:ascii="Meiryo UI" w:hAnsi="Meiryo UI" w:cs="Meiryo UI" w:hint="eastAsia"/>
          <w:sz w:val="24"/>
          <w:szCs w:val="24"/>
        </w:rPr>
        <w:t>いう</w:t>
      </w:r>
      <w:r>
        <w:rPr>
          <w:rFonts w:ascii="Meiryo UI" w:hAnsi="Meiryo UI" w:cs="Meiryo UI" w:hint="eastAsia"/>
          <w:sz w:val="24"/>
          <w:szCs w:val="24"/>
        </w:rPr>
        <w:t>点で</w:t>
      </w:r>
      <w:r w:rsidRPr="00FF2AE0">
        <w:rPr>
          <w:rFonts w:ascii="Meiryo UI" w:hAnsi="Meiryo UI" w:cs="Meiryo UI" w:hint="eastAsia"/>
          <w:sz w:val="24"/>
          <w:szCs w:val="24"/>
        </w:rPr>
        <w:t>非常に重要だ</w:t>
      </w:r>
      <w:r>
        <w:rPr>
          <w:rFonts w:ascii="Meiryo UI" w:hAnsi="Meiryo UI" w:cs="Meiryo UI" w:hint="eastAsia"/>
          <w:sz w:val="24"/>
          <w:szCs w:val="24"/>
        </w:rPr>
        <w:t>ろう</w:t>
      </w:r>
      <w:r w:rsidRPr="00FF2AE0">
        <w:rPr>
          <w:rFonts w:ascii="Meiryo UI" w:hAnsi="Meiryo UI" w:cs="Meiryo UI" w:hint="eastAsia"/>
          <w:sz w:val="24"/>
          <w:szCs w:val="24"/>
        </w:rPr>
        <w:t>と思</w:t>
      </w:r>
      <w:r>
        <w:rPr>
          <w:rFonts w:ascii="Meiryo UI" w:hAnsi="Meiryo UI" w:cs="Meiryo UI" w:hint="eastAsia"/>
          <w:sz w:val="24"/>
          <w:szCs w:val="24"/>
        </w:rPr>
        <w:t>う</w:t>
      </w:r>
      <w:r w:rsidRPr="00FF2AE0">
        <w:rPr>
          <w:rFonts w:ascii="Meiryo UI" w:hAnsi="Meiryo UI" w:cs="Meiryo UI" w:hint="eastAsia"/>
          <w:sz w:val="24"/>
          <w:szCs w:val="24"/>
        </w:rPr>
        <w:t>。</w:t>
      </w:r>
    </w:p>
    <w:p w:rsidR="00617AFF" w:rsidRPr="009B25B3" w:rsidRDefault="00617AFF" w:rsidP="005A3AB4">
      <w:pPr>
        <w:spacing w:beforeLines="50" w:before="120"/>
        <w:ind w:left="240" w:hangingChars="100" w:hanging="240"/>
        <w:rPr>
          <w:rFonts w:ascii="Meiryo UI" w:hAnsi="Meiryo UI" w:cs="Meiryo UI"/>
          <w:sz w:val="24"/>
          <w:szCs w:val="24"/>
        </w:rPr>
      </w:pPr>
      <w:r w:rsidRPr="0022625D">
        <w:rPr>
          <w:rFonts w:ascii="Meiryo UI" w:hAnsi="Meiryo UI" w:cs="Meiryo UI" w:hint="eastAsia"/>
          <w:sz w:val="24"/>
          <w:szCs w:val="24"/>
        </w:rPr>
        <w:t>▽</w:t>
      </w:r>
      <w:r w:rsidR="00BA50E3" w:rsidRPr="0022625D">
        <w:rPr>
          <w:rFonts w:ascii="Meiryo UI" w:hAnsi="Meiryo UI" w:cs="Meiryo UI" w:hint="eastAsia"/>
          <w:sz w:val="24"/>
          <w:szCs w:val="24"/>
        </w:rPr>
        <w:t>非常に身近</w:t>
      </w:r>
      <w:r w:rsidR="00BA50E3" w:rsidRPr="009B25B3">
        <w:rPr>
          <w:rFonts w:ascii="Meiryo UI" w:hAnsi="Meiryo UI" w:cs="Meiryo UI" w:hint="eastAsia"/>
          <w:sz w:val="24"/>
          <w:szCs w:val="24"/>
        </w:rPr>
        <w:t>なところに被害を受けられた方が困っていることや、特定された人たちだけでなく、誰でも起こりうることであり、住民共有の認識として、共助というものを広げていくみたいなアピールは何かいるのではないか。</w:t>
      </w:r>
    </w:p>
    <w:p w:rsidR="00FA0D2C" w:rsidRDefault="00FA0D2C" w:rsidP="00617AFF">
      <w:pPr>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0F2E70" w:rsidRPr="00553C0D" w:rsidTr="002B5A03">
        <w:tc>
          <w:tcPr>
            <w:tcW w:w="9553" w:type="dxa"/>
            <w:shd w:val="clear" w:color="auto" w:fill="4F81BD" w:themeFill="accent1"/>
          </w:tcPr>
          <w:p w:rsidR="000F2E70" w:rsidRPr="00553C0D" w:rsidRDefault="000F2E70" w:rsidP="000F2E70">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相談窓口の設置、情報の提供</w:t>
            </w:r>
            <w:r w:rsidRPr="00553C0D">
              <w:rPr>
                <w:rFonts w:ascii="Meiryo UI" w:hAnsi="Meiryo UI" w:cs="Meiryo UI" w:hint="eastAsia"/>
                <w:b/>
                <w:color w:val="FFFFFF" w:themeColor="background1"/>
                <w:sz w:val="24"/>
                <w:szCs w:val="24"/>
              </w:rPr>
              <w:t>について</w:t>
            </w:r>
          </w:p>
        </w:tc>
      </w:tr>
    </w:tbl>
    <w:p w:rsidR="000F2E70" w:rsidRDefault="000F2E70" w:rsidP="00C25AE0">
      <w:pPr>
        <w:widowControl/>
        <w:spacing w:beforeLines="50" w:before="120"/>
        <w:ind w:left="240" w:hangingChars="100" w:hanging="240"/>
        <w:jc w:val="left"/>
        <w:rPr>
          <w:rFonts w:ascii="Meiryo UI" w:hAnsi="Meiryo UI" w:cs="Meiryo UI"/>
          <w:sz w:val="24"/>
          <w:szCs w:val="24"/>
        </w:rPr>
      </w:pPr>
      <w:r w:rsidRPr="00D71F3C">
        <w:rPr>
          <w:rFonts w:ascii="Meiryo UI" w:hAnsi="Meiryo UI" w:cs="Meiryo UI" w:hint="eastAsia"/>
          <w:sz w:val="24"/>
          <w:szCs w:val="24"/>
        </w:rPr>
        <w:t>▽</w:t>
      </w:r>
      <w:r w:rsidRPr="00D71F3C">
        <w:rPr>
          <w:rFonts w:ascii="Meiryo UI" w:hAnsi="Meiryo UI" w:cs="Meiryo UI" w:hint="eastAsia"/>
          <w:kern w:val="0"/>
          <w:sz w:val="24"/>
          <w:szCs w:val="24"/>
        </w:rPr>
        <w:t>市町村の専門相談については、相談を受ける</w:t>
      </w:r>
      <w:r w:rsidR="00D71F3C">
        <w:rPr>
          <w:rFonts w:ascii="Meiryo UI" w:hAnsi="Meiryo UI" w:cs="Meiryo UI" w:hint="eastAsia"/>
          <w:kern w:val="0"/>
          <w:sz w:val="24"/>
          <w:szCs w:val="24"/>
        </w:rPr>
        <w:t>側</w:t>
      </w:r>
      <w:r w:rsidRPr="00D71F3C">
        <w:rPr>
          <w:rFonts w:ascii="Meiryo UI" w:hAnsi="Meiryo UI" w:cs="Meiryo UI" w:hint="eastAsia"/>
          <w:kern w:val="0"/>
          <w:sz w:val="24"/>
          <w:szCs w:val="24"/>
        </w:rPr>
        <w:t>がどれ</w:t>
      </w:r>
      <w:r w:rsidR="00D71F3C">
        <w:rPr>
          <w:rFonts w:ascii="Meiryo UI" w:hAnsi="Meiryo UI" w:cs="Meiryo UI" w:hint="eastAsia"/>
          <w:kern w:val="0"/>
          <w:sz w:val="24"/>
          <w:szCs w:val="24"/>
        </w:rPr>
        <w:t>ほど</w:t>
      </w:r>
      <w:r w:rsidRPr="00D71F3C">
        <w:rPr>
          <w:rFonts w:ascii="Meiryo UI" w:hAnsi="Meiryo UI" w:cs="Meiryo UI" w:hint="eastAsia"/>
          <w:kern w:val="0"/>
          <w:sz w:val="24"/>
          <w:szCs w:val="24"/>
        </w:rPr>
        <w:t>の知識、</w:t>
      </w:r>
      <w:r w:rsidR="00D71F3C">
        <w:rPr>
          <w:rFonts w:ascii="Meiryo UI" w:hAnsi="Meiryo UI" w:cs="Meiryo UI" w:hint="eastAsia"/>
          <w:kern w:val="0"/>
          <w:sz w:val="24"/>
          <w:szCs w:val="24"/>
        </w:rPr>
        <w:t>認識を</w:t>
      </w:r>
      <w:r w:rsidRPr="00D71F3C">
        <w:rPr>
          <w:rFonts w:ascii="Meiryo UI" w:hAnsi="Meiryo UI" w:cs="Meiryo UI" w:hint="eastAsia"/>
          <w:kern w:val="0"/>
          <w:sz w:val="24"/>
          <w:szCs w:val="24"/>
        </w:rPr>
        <w:t>持っているかというところに非常に大きく影響されると思</w:t>
      </w:r>
      <w:r w:rsidR="00D71F3C">
        <w:rPr>
          <w:rFonts w:ascii="Meiryo UI" w:hAnsi="Meiryo UI" w:cs="Meiryo UI" w:hint="eastAsia"/>
          <w:kern w:val="0"/>
          <w:sz w:val="24"/>
          <w:szCs w:val="24"/>
        </w:rPr>
        <w:t>われる</w:t>
      </w:r>
      <w:r w:rsidRPr="00D71F3C">
        <w:rPr>
          <w:rFonts w:ascii="Meiryo UI" w:hAnsi="Meiryo UI" w:cs="Meiryo UI" w:hint="eastAsia"/>
          <w:kern w:val="0"/>
          <w:sz w:val="24"/>
          <w:szCs w:val="24"/>
        </w:rPr>
        <w:t>ので、そのあたりの共通認識を広めていく、強めていくこと</w:t>
      </w:r>
      <w:r w:rsidR="00D71F3C">
        <w:rPr>
          <w:rFonts w:ascii="Meiryo UI" w:hAnsi="Meiryo UI" w:cs="Meiryo UI" w:hint="eastAsia"/>
          <w:kern w:val="0"/>
          <w:sz w:val="24"/>
          <w:szCs w:val="24"/>
        </w:rPr>
        <w:t>が</w:t>
      </w:r>
      <w:r w:rsidRPr="00D71F3C">
        <w:rPr>
          <w:rFonts w:ascii="Meiryo UI" w:hAnsi="Meiryo UI" w:cs="Meiryo UI" w:hint="eastAsia"/>
          <w:kern w:val="0"/>
          <w:sz w:val="24"/>
          <w:szCs w:val="24"/>
        </w:rPr>
        <w:t>とても重要だと思う。</w:t>
      </w:r>
    </w:p>
    <w:p w:rsidR="000F2E70" w:rsidRPr="00D52871" w:rsidRDefault="000F2E70" w:rsidP="000F2E70">
      <w:pPr>
        <w:widowControl/>
        <w:ind w:left="240" w:hangingChars="100" w:hanging="240"/>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FA0D2C" w:rsidRPr="00553C0D" w:rsidTr="00C756F1">
        <w:tc>
          <w:tcPr>
            <w:tcW w:w="9553" w:type="dxa"/>
            <w:shd w:val="clear" w:color="auto" w:fill="4F81BD" w:themeFill="accent1"/>
          </w:tcPr>
          <w:p w:rsidR="00FA0D2C" w:rsidRPr="00553C0D" w:rsidRDefault="00617AFF" w:rsidP="006D04A6">
            <w:pPr>
              <w:spacing w:beforeLines="25" w:before="60" w:afterLines="25" w:after="60"/>
              <w:ind w:leftChars="100" w:left="220"/>
              <w:jc w:val="left"/>
              <w:rPr>
                <w:rFonts w:ascii="Meiryo UI" w:hAnsi="Meiryo UI" w:cs="Meiryo UI"/>
                <w:b/>
                <w:color w:val="FFFFFF" w:themeColor="background1"/>
                <w:sz w:val="24"/>
                <w:szCs w:val="24"/>
              </w:rPr>
            </w:pPr>
            <w:r w:rsidRPr="006D04A6">
              <w:rPr>
                <w:rFonts w:ascii="Meiryo UI" w:hAnsi="Meiryo UI" w:cs="Meiryo UI" w:hint="eastAsia"/>
                <w:b/>
                <w:color w:val="FFFFFF" w:themeColor="background1"/>
                <w:sz w:val="24"/>
                <w:szCs w:val="24"/>
              </w:rPr>
              <w:t>損害賠償請求への援助や弁護士</w:t>
            </w:r>
            <w:r w:rsidR="006D04A6">
              <w:rPr>
                <w:rFonts w:ascii="Meiryo UI" w:hAnsi="Meiryo UI" w:cs="Meiryo UI" w:hint="eastAsia"/>
                <w:b/>
                <w:color w:val="FFFFFF" w:themeColor="background1"/>
                <w:sz w:val="24"/>
                <w:szCs w:val="24"/>
              </w:rPr>
              <w:t>との連携</w:t>
            </w:r>
            <w:r w:rsidRPr="006D04A6">
              <w:rPr>
                <w:rFonts w:ascii="Meiryo UI" w:hAnsi="Meiryo UI" w:cs="Meiryo UI" w:hint="eastAsia"/>
                <w:b/>
                <w:color w:val="FFFFFF" w:themeColor="background1"/>
                <w:sz w:val="24"/>
                <w:szCs w:val="24"/>
              </w:rPr>
              <w:t>体制</w:t>
            </w:r>
            <w:r w:rsidR="00FA0D2C" w:rsidRPr="00553C0D">
              <w:rPr>
                <w:rFonts w:ascii="Meiryo UI" w:hAnsi="Meiryo UI" w:cs="Meiryo UI" w:hint="eastAsia"/>
                <w:b/>
                <w:color w:val="FFFFFF" w:themeColor="background1"/>
                <w:sz w:val="24"/>
                <w:szCs w:val="24"/>
              </w:rPr>
              <w:t>について</w:t>
            </w:r>
          </w:p>
        </w:tc>
      </w:tr>
    </w:tbl>
    <w:p w:rsidR="00FA0D2C" w:rsidRPr="00553C0D" w:rsidRDefault="00FA0D2C" w:rsidP="00FA0D2C">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sidR="004629F5">
        <w:rPr>
          <w:rFonts w:ascii="Meiryo UI" w:hAnsi="Meiryo UI" w:cs="Meiryo UI" w:hint="eastAsia"/>
          <w:sz w:val="24"/>
          <w:szCs w:val="24"/>
        </w:rPr>
        <w:t>前回の会議で、</w:t>
      </w:r>
      <w:r w:rsidR="004629F5" w:rsidRPr="004629F5">
        <w:rPr>
          <w:rFonts w:ascii="Meiryo UI" w:hAnsi="Meiryo UI" w:cs="Meiryo UI" w:hint="eastAsia"/>
          <w:sz w:val="24"/>
          <w:szCs w:val="24"/>
        </w:rPr>
        <w:t>明石市</w:t>
      </w:r>
      <w:r w:rsidR="004629F5">
        <w:rPr>
          <w:rFonts w:ascii="Meiryo UI" w:hAnsi="Meiryo UI" w:cs="Meiryo UI" w:hint="eastAsia"/>
          <w:sz w:val="24"/>
          <w:szCs w:val="24"/>
        </w:rPr>
        <w:t>の損害賠償の</w:t>
      </w:r>
      <w:r w:rsidR="004629F5" w:rsidRPr="004629F5">
        <w:rPr>
          <w:rFonts w:ascii="Meiryo UI" w:hAnsi="Meiryo UI" w:cs="Meiryo UI" w:hint="eastAsia"/>
          <w:sz w:val="24"/>
          <w:szCs w:val="24"/>
        </w:rPr>
        <w:t>立替支援金制度</w:t>
      </w:r>
      <w:r w:rsidR="004629F5">
        <w:rPr>
          <w:rFonts w:ascii="Meiryo UI" w:hAnsi="Meiryo UI" w:cs="Meiryo UI" w:hint="eastAsia"/>
          <w:sz w:val="24"/>
          <w:szCs w:val="24"/>
        </w:rPr>
        <w:t>のことを述べたが、行政が</w:t>
      </w:r>
      <w:r w:rsidR="004629F5" w:rsidRPr="004629F5">
        <w:rPr>
          <w:rFonts w:ascii="Meiryo UI" w:hAnsi="Meiryo UI" w:cs="Meiryo UI" w:hint="eastAsia"/>
          <w:sz w:val="24"/>
          <w:szCs w:val="24"/>
        </w:rPr>
        <w:t>立替払いをして、</w:t>
      </w:r>
      <w:r w:rsidR="004629F5">
        <w:rPr>
          <w:rFonts w:ascii="Meiryo UI" w:hAnsi="Meiryo UI" w:cs="Meiryo UI" w:hint="eastAsia"/>
          <w:sz w:val="24"/>
          <w:szCs w:val="24"/>
        </w:rPr>
        <w:t>被害者に代わって</w:t>
      </w:r>
      <w:r w:rsidR="004629F5" w:rsidRPr="004629F5">
        <w:rPr>
          <w:rFonts w:ascii="Meiryo UI" w:hAnsi="Meiryo UI" w:cs="Meiryo UI" w:hint="eastAsia"/>
          <w:sz w:val="24"/>
          <w:szCs w:val="24"/>
        </w:rPr>
        <w:t>行政が犯人に対して</w:t>
      </w:r>
      <w:r w:rsidR="004629F5">
        <w:rPr>
          <w:rFonts w:ascii="Meiryo UI" w:hAnsi="Meiryo UI" w:cs="Meiryo UI" w:hint="eastAsia"/>
          <w:sz w:val="24"/>
          <w:szCs w:val="24"/>
        </w:rPr>
        <w:t>請求して</w:t>
      </w:r>
      <w:r w:rsidR="004629F5" w:rsidRPr="004629F5">
        <w:rPr>
          <w:rFonts w:ascii="Meiryo UI" w:hAnsi="Meiryo UI" w:cs="Meiryo UI" w:hint="eastAsia"/>
          <w:sz w:val="24"/>
          <w:szCs w:val="24"/>
        </w:rPr>
        <w:t>行くぞと</w:t>
      </w:r>
      <w:r w:rsidR="004629F5">
        <w:rPr>
          <w:rFonts w:ascii="Meiryo UI" w:hAnsi="Meiryo UI" w:cs="Meiryo UI" w:hint="eastAsia"/>
          <w:sz w:val="24"/>
          <w:szCs w:val="24"/>
        </w:rPr>
        <w:t>いう</w:t>
      </w:r>
      <w:r w:rsidR="004629F5" w:rsidRPr="004629F5">
        <w:rPr>
          <w:rFonts w:ascii="Meiryo UI" w:hAnsi="Meiryo UI" w:cs="Meiryo UI" w:hint="eastAsia"/>
          <w:sz w:val="24"/>
          <w:szCs w:val="24"/>
        </w:rPr>
        <w:t>姿勢を示すことが</w:t>
      </w:r>
      <w:r w:rsidR="004629F5">
        <w:rPr>
          <w:rFonts w:ascii="Meiryo UI" w:hAnsi="Meiryo UI" w:cs="Meiryo UI" w:hint="eastAsia"/>
          <w:sz w:val="24"/>
          <w:szCs w:val="24"/>
        </w:rPr>
        <w:t>、</w:t>
      </w:r>
      <w:r w:rsidR="004629F5" w:rsidRPr="004629F5">
        <w:rPr>
          <w:rFonts w:ascii="Meiryo UI" w:hAnsi="Meiryo UI" w:cs="Meiryo UI" w:hint="eastAsia"/>
          <w:sz w:val="24"/>
          <w:szCs w:val="24"/>
        </w:rPr>
        <w:t>犯罪を減らす効果を</w:t>
      </w:r>
      <w:r w:rsidR="004629F5">
        <w:rPr>
          <w:rFonts w:ascii="Meiryo UI" w:hAnsi="Meiryo UI" w:cs="Meiryo UI" w:hint="eastAsia"/>
          <w:sz w:val="24"/>
          <w:szCs w:val="24"/>
        </w:rPr>
        <w:t>生む</w:t>
      </w:r>
      <w:r w:rsidR="004629F5" w:rsidRPr="004629F5">
        <w:rPr>
          <w:rFonts w:ascii="Meiryo UI" w:hAnsi="Meiryo UI" w:cs="Meiryo UI" w:hint="eastAsia"/>
          <w:sz w:val="24"/>
          <w:szCs w:val="24"/>
        </w:rPr>
        <w:t>かもしれない</w:t>
      </w:r>
      <w:r w:rsidR="004629F5">
        <w:rPr>
          <w:rFonts w:ascii="Meiryo UI" w:hAnsi="Meiryo UI" w:cs="Meiryo UI" w:hint="eastAsia"/>
          <w:sz w:val="24"/>
          <w:szCs w:val="24"/>
        </w:rPr>
        <w:t>と</w:t>
      </w:r>
      <w:r w:rsidR="004629F5" w:rsidRPr="004629F5">
        <w:rPr>
          <w:rFonts w:ascii="Meiryo UI" w:hAnsi="Meiryo UI" w:cs="Meiryo UI" w:hint="eastAsia"/>
          <w:sz w:val="24"/>
          <w:szCs w:val="24"/>
        </w:rPr>
        <w:t>思っ</w:t>
      </w:r>
      <w:r w:rsidR="004629F5">
        <w:rPr>
          <w:rFonts w:ascii="Meiryo UI" w:hAnsi="Meiryo UI" w:cs="Meiryo UI" w:hint="eastAsia"/>
          <w:sz w:val="24"/>
          <w:szCs w:val="24"/>
        </w:rPr>
        <w:t>ている</w:t>
      </w:r>
      <w:r w:rsidRPr="00553C0D">
        <w:rPr>
          <w:rFonts w:ascii="Meiryo UI" w:hAnsi="Meiryo UI" w:cs="Meiryo UI" w:hint="eastAsia"/>
          <w:sz w:val="24"/>
          <w:szCs w:val="24"/>
        </w:rPr>
        <w:t>。</w:t>
      </w:r>
    </w:p>
    <w:p w:rsidR="00FA0D2C" w:rsidRDefault="00FA0D2C" w:rsidP="005A3AB4">
      <w:pPr>
        <w:spacing w:beforeLines="50" w:before="120"/>
        <w:ind w:left="240" w:hangingChars="100" w:hanging="240"/>
        <w:rPr>
          <w:rFonts w:ascii="Meiryo UI" w:hAnsi="Meiryo UI" w:cs="Meiryo UI"/>
          <w:sz w:val="24"/>
          <w:szCs w:val="24"/>
        </w:rPr>
      </w:pPr>
      <w:r w:rsidRPr="00553C0D">
        <w:rPr>
          <w:rFonts w:ascii="Meiryo UI" w:hAnsi="Meiryo UI" w:cs="Meiryo UI" w:hint="eastAsia"/>
          <w:sz w:val="24"/>
          <w:szCs w:val="24"/>
        </w:rPr>
        <w:t>▽</w:t>
      </w:r>
      <w:r w:rsidR="004629F5">
        <w:rPr>
          <w:rFonts w:ascii="Meiryo UI" w:hAnsi="Meiryo UI" w:cs="Meiryo UI" w:hint="eastAsia"/>
          <w:sz w:val="24"/>
          <w:szCs w:val="24"/>
        </w:rPr>
        <w:t>損害賠償については、基金や保険制度を国が作って、しっかりと行うべき。</w:t>
      </w:r>
    </w:p>
    <w:p w:rsidR="004629F5" w:rsidRPr="00553C0D" w:rsidRDefault="004629F5" w:rsidP="005A3AB4">
      <w:pPr>
        <w:spacing w:beforeLines="50" w:before="120"/>
        <w:ind w:left="240" w:hangingChars="100" w:hanging="240"/>
        <w:rPr>
          <w:rFonts w:ascii="Meiryo UI" w:hAnsi="Meiryo UI" w:cs="Meiryo UI"/>
          <w:sz w:val="24"/>
          <w:szCs w:val="24"/>
        </w:rPr>
      </w:pPr>
      <w:r>
        <w:rPr>
          <w:rFonts w:ascii="Meiryo UI" w:hAnsi="Meiryo UI" w:cs="Meiryo UI" w:hint="eastAsia"/>
          <w:sz w:val="24"/>
          <w:szCs w:val="24"/>
        </w:rPr>
        <w:t>▽ノ</w:t>
      </w:r>
      <w:r w:rsidRPr="004629F5">
        <w:rPr>
          <w:rFonts w:ascii="Meiryo UI" w:hAnsi="Meiryo UI" w:cs="Meiryo UI" w:hint="eastAsia"/>
          <w:sz w:val="24"/>
          <w:szCs w:val="24"/>
        </w:rPr>
        <w:t>ルウェー</w:t>
      </w:r>
      <w:r>
        <w:rPr>
          <w:rFonts w:ascii="Meiryo UI" w:hAnsi="Meiryo UI" w:cs="Meiryo UI" w:hint="eastAsia"/>
          <w:sz w:val="24"/>
          <w:szCs w:val="24"/>
        </w:rPr>
        <w:t>や</w:t>
      </w:r>
      <w:r w:rsidRPr="004629F5">
        <w:rPr>
          <w:rFonts w:ascii="Meiryo UI" w:hAnsi="Meiryo UI" w:cs="Meiryo UI" w:hint="eastAsia"/>
          <w:sz w:val="24"/>
          <w:szCs w:val="24"/>
        </w:rPr>
        <w:t>スウェーデンでは</w:t>
      </w:r>
      <w:r>
        <w:rPr>
          <w:rFonts w:ascii="Meiryo UI" w:hAnsi="Meiryo UI" w:cs="Meiryo UI" w:hint="eastAsia"/>
          <w:sz w:val="24"/>
          <w:szCs w:val="24"/>
        </w:rPr>
        <w:t>、</w:t>
      </w:r>
      <w:r w:rsidRPr="004629F5">
        <w:rPr>
          <w:rFonts w:ascii="Meiryo UI" w:hAnsi="Meiryo UI" w:cs="Meiryo UI" w:hint="eastAsia"/>
          <w:sz w:val="24"/>
          <w:szCs w:val="24"/>
        </w:rPr>
        <w:t>被害者が</w:t>
      </w:r>
      <w:r w:rsidR="00476AFE">
        <w:rPr>
          <w:rFonts w:ascii="Meiryo UI" w:hAnsi="Meiryo UI" w:cs="Meiryo UI" w:hint="eastAsia"/>
          <w:sz w:val="24"/>
          <w:szCs w:val="24"/>
        </w:rPr>
        <w:t>債務</w:t>
      </w:r>
      <w:r w:rsidRPr="004629F5">
        <w:rPr>
          <w:rFonts w:ascii="Meiryo UI" w:hAnsi="Meiryo UI" w:cs="Meiryo UI" w:hint="eastAsia"/>
          <w:sz w:val="24"/>
          <w:szCs w:val="24"/>
        </w:rPr>
        <w:t>名義を得たら</w:t>
      </w:r>
      <w:r>
        <w:rPr>
          <w:rFonts w:ascii="Meiryo UI" w:hAnsi="Meiryo UI" w:cs="Meiryo UI" w:hint="eastAsia"/>
          <w:sz w:val="24"/>
          <w:szCs w:val="24"/>
        </w:rPr>
        <w:t>、あとは</w:t>
      </w:r>
      <w:r w:rsidRPr="004629F5">
        <w:rPr>
          <w:rFonts w:ascii="Meiryo UI" w:hAnsi="Meiryo UI" w:cs="Meiryo UI" w:hint="eastAsia"/>
          <w:sz w:val="24"/>
          <w:szCs w:val="24"/>
        </w:rPr>
        <w:t>回収庁</w:t>
      </w:r>
      <w:r>
        <w:rPr>
          <w:rFonts w:ascii="Meiryo UI" w:hAnsi="Meiryo UI" w:cs="Meiryo UI" w:hint="eastAsia"/>
          <w:sz w:val="24"/>
          <w:szCs w:val="24"/>
        </w:rPr>
        <w:t>や</w:t>
      </w:r>
      <w:r w:rsidRPr="004629F5">
        <w:rPr>
          <w:rFonts w:ascii="Meiryo UI" w:hAnsi="Meiryo UI" w:cs="Meiryo UI" w:hint="eastAsia"/>
          <w:sz w:val="24"/>
          <w:szCs w:val="24"/>
        </w:rPr>
        <w:t>被害者庁というところが</w:t>
      </w:r>
      <w:r w:rsidR="00C756F1">
        <w:rPr>
          <w:rFonts w:ascii="Meiryo UI" w:hAnsi="Meiryo UI" w:cs="Meiryo UI" w:hint="eastAsia"/>
          <w:sz w:val="24"/>
          <w:szCs w:val="24"/>
        </w:rPr>
        <w:t>被害者に</w:t>
      </w:r>
      <w:r w:rsidRPr="004629F5">
        <w:rPr>
          <w:rFonts w:ascii="Meiryo UI" w:hAnsi="Meiryo UI" w:cs="Meiryo UI" w:hint="eastAsia"/>
          <w:sz w:val="24"/>
          <w:szCs w:val="24"/>
        </w:rPr>
        <w:t>代わって</w:t>
      </w:r>
      <w:r w:rsidR="00C756F1">
        <w:rPr>
          <w:rFonts w:ascii="Meiryo UI" w:hAnsi="Meiryo UI" w:cs="Meiryo UI" w:hint="eastAsia"/>
          <w:sz w:val="24"/>
          <w:szCs w:val="24"/>
        </w:rPr>
        <w:t>債権を</w:t>
      </w:r>
      <w:r w:rsidRPr="004629F5">
        <w:rPr>
          <w:rFonts w:ascii="Meiryo UI" w:hAnsi="Meiryo UI" w:cs="Meiryo UI" w:hint="eastAsia"/>
          <w:sz w:val="24"/>
          <w:szCs w:val="24"/>
        </w:rPr>
        <w:t>回収してくれる</w:t>
      </w:r>
      <w:r w:rsidR="00C756F1">
        <w:rPr>
          <w:rFonts w:ascii="Meiryo UI" w:hAnsi="Meiryo UI" w:cs="Meiryo UI" w:hint="eastAsia"/>
          <w:sz w:val="24"/>
          <w:szCs w:val="24"/>
        </w:rPr>
        <w:t>。</w:t>
      </w:r>
      <w:r w:rsidRPr="004629F5">
        <w:rPr>
          <w:rFonts w:ascii="Meiryo UI" w:hAnsi="Meiryo UI" w:cs="Meiryo UI" w:hint="eastAsia"/>
          <w:sz w:val="24"/>
          <w:szCs w:val="24"/>
        </w:rPr>
        <w:t>そういうところまで</w:t>
      </w:r>
      <w:r w:rsidR="00C756F1">
        <w:rPr>
          <w:rFonts w:ascii="Meiryo UI" w:hAnsi="Meiryo UI" w:cs="Meiryo UI" w:hint="eastAsia"/>
          <w:sz w:val="24"/>
          <w:szCs w:val="24"/>
        </w:rPr>
        <w:t>、</w:t>
      </w:r>
      <w:r w:rsidRPr="004629F5">
        <w:rPr>
          <w:rFonts w:ascii="Meiryo UI" w:hAnsi="Meiryo UI" w:cs="Meiryo UI" w:hint="eastAsia"/>
          <w:sz w:val="24"/>
          <w:szCs w:val="24"/>
        </w:rPr>
        <w:t>この国も</w:t>
      </w:r>
      <w:r w:rsidR="00C756F1">
        <w:rPr>
          <w:rFonts w:ascii="Meiryo UI" w:hAnsi="Meiryo UI" w:cs="Meiryo UI" w:hint="eastAsia"/>
          <w:sz w:val="24"/>
          <w:szCs w:val="24"/>
        </w:rPr>
        <w:t>行かない</w:t>
      </w:r>
      <w:r w:rsidRPr="004629F5">
        <w:rPr>
          <w:rFonts w:ascii="Meiryo UI" w:hAnsi="Meiryo UI" w:cs="Meiryo UI" w:hint="eastAsia"/>
          <w:sz w:val="24"/>
          <w:szCs w:val="24"/>
        </w:rPr>
        <w:t>といけない</w:t>
      </w:r>
      <w:r w:rsidR="00C756F1">
        <w:rPr>
          <w:rFonts w:ascii="Meiryo UI" w:hAnsi="Meiryo UI" w:cs="Meiryo UI" w:hint="eastAsia"/>
          <w:sz w:val="24"/>
          <w:szCs w:val="24"/>
        </w:rPr>
        <w:t>。</w:t>
      </w:r>
    </w:p>
    <w:p w:rsidR="00C756F1" w:rsidRDefault="00C756F1" w:rsidP="005A3AB4">
      <w:pPr>
        <w:spacing w:beforeLines="50" w:before="120"/>
        <w:ind w:left="240" w:hangingChars="100" w:hanging="240"/>
        <w:jc w:val="left"/>
        <w:rPr>
          <w:rFonts w:ascii="Meiryo UI" w:hAnsi="Meiryo UI" w:cs="Meiryo UI"/>
          <w:sz w:val="24"/>
          <w:szCs w:val="24"/>
        </w:rPr>
      </w:pPr>
      <w:r>
        <w:rPr>
          <w:rFonts w:ascii="Meiryo UI" w:hAnsi="Meiryo UI" w:cs="Meiryo UI" w:hint="eastAsia"/>
          <w:sz w:val="24"/>
          <w:szCs w:val="24"/>
        </w:rPr>
        <w:t>▽</w:t>
      </w:r>
      <w:r w:rsidRPr="00C756F1">
        <w:rPr>
          <w:rFonts w:ascii="Meiryo UI" w:hAnsi="Meiryo UI" w:cs="Meiryo UI" w:hint="eastAsia"/>
          <w:sz w:val="24"/>
          <w:szCs w:val="24"/>
        </w:rPr>
        <w:t>明石市が市町村として</w:t>
      </w:r>
      <w:r>
        <w:rPr>
          <w:rFonts w:ascii="Meiryo UI" w:hAnsi="Meiryo UI" w:cs="Meiryo UI" w:hint="eastAsia"/>
          <w:sz w:val="24"/>
          <w:szCs w:val="24"/>
        </w:rPr>
        <w:t>立替支援金制度を作ったのは、これが</w:t>
      </w:r>
      <w:r w:rsidRPr="00C756F1">
        <w:rPr>
          <w:rFonts w:ascii="Meiryo UI" w:hAnsi="Meiryo UI" w:cs="Meiryo UI" w:hint="eastAsia"/>
          <w:sz w:val="24"/>
          <w:szCs w:val="24"/>
        </w:rPr>
        <w:t>全国展開していけば、国</w:t>
      </w:r>
      <w:r>
        <w:rPr>
          <w:rFonts w:ascii="Meiryo UI" w:hAnsi="Meiryo UI" w:cs="Meiryo UI" w:hint="eastAsia"/>
          <w:sz w:val="24"/>
          <w:szCs w:val="24"/>
        </w:rPr>
        <w:t>も</w:t>
      </w:r>
      <w:r w:rsidRPr="00C756F1">
        <w:rPr>
          <w:rFonts w:ascii="Meiryo UI" w:hAnsi="Meiryo UI" w:cs="Meiryo UI" w:hint="eastAsia"/>
          <w:sz w:val="24"/>
          <w:szCs w:val="24"/>
        </w:rPr>
        <w:t>動かざるを得なくなるだろう</w:t>
      </w:r>
      <w:r>
        <w:rPr>
          <w:rFonts w:ascii="Meiryo UI" w:hAnsi="Meiryo UI" w:cs="Meiryo UI" w:hint="eastAsia"/>
          <w:sz w:val="24"/>
          <w:szCs w:val="24"/>
        </w:rPr>
        <w:t>と</w:t>
      </w:r>
      <w:r w:rsidRPr="00C756F1">
        <w:rPr>
          <w:rFonts w:ascii="Meiryo UI" w:hAnsi="Meiryo UI" w:cs="Meiryo UI" w:hint="eastAsia"/>
          <w:sz w:val="24"/>
          <w:szCs w:val="24"/>
        </w:rPr>
        <w:t>いう</w:t>
      </w:r>
      <w:r>
        <w:rPr>
          <w:rFonts w:ascii="Meiryo UI" w:hAnsi="Meiryo UI" w:cs="Meiryo UI" w:hint="eastAsia"/>
          <w:sz w:val="24"/>
          <w:szCs w:val="24"/>
        </w:rPr>
        <w:t>考え</w:t>
      </w:r>
      <w:r w:rsidRPr="00C756F1">
        <w:rPr>
          <w:rFonts w:ascii="Meiryo UI" w:hAnsi="Meiryo UI" w:cs="Meiryo UI" w:hint="eastAsia"/>
          <w:sz w:val="24"/>
          <w:szCs w:val="24"/>
        </w:rPr>
        <w:t>が基本</w:t>
      </w:r>
      <w:r>
        <w:rPr>
          <w:rFonts w:ascii="Meiryo UI" w:hAnsi="Meiryo UI" w:cs="Meiryo UI" w:hint="eastAsia"/>
          <w:sz w:val="24"/>
          <w:szCs w:val="24"/>
        </w:rPr>
        <w:t>にあった</w:t>
      </w:r>
      <w:r w:rsidR="008D6784">
        <w:rPr>
          <w:rFonts w:ascii="Meiryo UI" w:hAnsi="Meiryo UI" w:cs="Meiryo UI" w:hint="eastAsia"/>
          <w:sz w:val="24"/>
          <w:szCs w:val="24"/>
        </w:rPr>
        <w:t>と聞いている</w:t>
      </w:r>
      <w:r>
        <w:rPr>
          <w:rFonts w:ascii="Meiryo UI" w:hAnsi="Meiryo UI" w:cs="Meiryo UI" w:hint="eastAsia"/>
          <w:sz w:val="24"/>
          <w:szCs w:val="24"/>
        </w:rPr>
        <w:t>。府も、府内の市町村がこの制度を始める際に半額補助するといったことを考えられないか。</w:t>
      </w:r>
    </w:p>
    <w:p w:rsidR="00FA0D2C" w:rsidRDefault="00E3462D" w:rsidP="00C25AE0">
      <w:pPr>
        <w:spacing w:beforeLines="50" w:before="120"/>
        <w:ind w:left="240" w:rightChars="-50" w:right="-110" w:hangingChars="100" w:hanging="240"/>
        <w:jc w:val="left"/>
        <w:rPr>
          <w:rFonts w:ascii="Meiryo UI" w:hAnsi="Meiryo UI" w:cs="Meiryo UI"/>
          <w:sz w:val="24"/>
          <w:szCs w:val="24"/>
        </w:rPr>
      </w:pPr>
      <w:r>
        <w:rPr>
          <w:rFonts w:ascii="Meiryo UI" w:hAnsi="Meiryo UI" w:cs="Meiryo UI" w:hint="eastAsia"/>
          <w:sz w:val="24"/>
          <w:szCs w:val="24"/>
        </w:rPr>
        <w:t>▽</w:t>
      </w:r>
      <w:r w:rsidRPr="00E3462D">
        <w:rPr>
          <w:rFonts w:ascii="Meiryo UI" w:hAnsi="Meiryo UI" w:cs="Meiryo UI" w:hint="eastAsia"/>
          <w:sz w:val="24"/>
          <w:szCs w:val="24"/>
        </w:rPr>
        <w:t>犯罪被害者が損害賠償</w:t>
      </w:r>
      <w:r>
        <w:rPr>
          <w:rFonts w:ascii="Meiryo UI" w:hAnsi="Meiryo UI" w:cs="Meiryo UI" w:hint="eastAsia"/>
          <w:sz w:val="24"/>
          <w:szCs w:val="24"/>
        </w:rPr>
        <w:t>の問題で非常に困っていて</w:t>
      </w:r>
      <w:r w:rsidRPr="00E3462D">
        <w:rPr>
          <w:rFonts w:ascii="Meiryo UI" w:hAnsi="Meiryo UI" w:cs="Meiryo UI" w:hint="eastAsia"/>
          <w:sz w:val="24"/>
          <w:szCs w:val="24"/>
        </w:rPr>
        <w:t>、</w:t>
      </w:r>
      <w:r>
        <w:rPr>
          <w:rFonts w:ascii="Meiryo UI" w:hAnsi="Meiryo UI" w:cs="Meiryo UI" w:hint="eastAsia"/>
          <w:sz w:val="24"/>
          <w:szCs w:val="24"/>
        </w:rPr>
        <w:t>府が市町村の立替金の</w:t>
      </w:r>
      <w:r w:rsidRPr="00E3462D">
        <w:rPr>
          <w:rFonts w:ascii="Meiryo UI" w:hAnsi="Meiryo UI" w:cs="Meiryo UI" w:hint="eastAsia"/>
          <w:sz w:val="24"/>
          <w:szCs w:val="24"/>
        </w:rPr>
        <w:t>半額を</w:t>
      </w:r>
      <w:r>
        <w:rPr>
          <w:rFonts w:ascii="Meiryo UI" w:hAnsi="Meiryo UI" w:cs="Meiryo UI" w:hint="eastAsia"/>
          <w:sz w:val="24"/>
          <w:szCs w:val="24"/>
        </w:rPr>
        <w:t>補助</w:t>
      </w:r>
      <w:r w:rsidRPr="00E3462D">
        <w:rPr>
          <w:rFonts w:ascii="Meiryo UI" w:hAnsi="Meiryo UI" w:cs="Meiryo UI" w:hint="eastAsia"/>
          <w:sz w:val="24"/>
          <w:szCs w:val="24"/>
        </w:rPr>
        <w:t>するかどうかは</w:t>
      </w:r>
      <w:r>
        <w:rPr>
          <w:rFonts w:ascii="Meiryo UI" w:hAnsi="Meiryo UI" w:cs="Meiryo UI" w:hint="eastAsia"/>
          <w:sz w:val="24"/>
          <w:szCs w:val="24"/>
        </w:rPr>
        <w:t>別として、</w:t>
      </w:r>
      <w:r w:rsidRPr="00E3462D">
        <w:rPr>
          <w:rFonts w:ascii="Meiryo UI" w:hAnsi="Meiryo UI" w:cs="Meiryo UI" w:hint="eastAsia"/>
          <w:sz w:val="24"/>
          <w:szCs w:val="24"/>
        </w:rPr>
        <w:t>そういう</w:t>
      </w:r>
      <w:r>
        <w:rPr>
          <w:rFonts w:ascii="Meiryo UI" w:hAnsi="Meiryo UI" w:cs="Meiryo UI" w:hint="eastAsia"/>
          <w:sz w:val="24"/>
          <w:szCs w:val="24"/>
        </w:rPr>
        <w:t>状況</w:t>
      </w:r>
      <w:r w:rsidRPr="00E3462D">
        <w:rPr>
          <w:rFonts w:ascii="Meiryo UI" w:hAnsi="Meiryo UI" w:cs="Meiryo UI" w:hint="eastAsia"/>
          <w:sz w:val="24"/>
          <w:szCs w:val="24"/>
        </w:rPr>
        <w:t>を府は認識しているし、考えていきます</w:t>
      </w:r>
      <w:r>
        <w:rPr>
          <w:rFonts w:ascii="Meiryo UI" w:hAnsi="Meiryo UI" w:cs="Meiryo UI" w:hint="eastAsia"/>
          <w:sz w:val="24"/>
          <w:szCs w:val="24"/>
        </w:rPr>
        <w:t>と</w:t>
      </w:r>
      <w:r w:rsidRPr="00E3462D">
        <w:rPr>
          <w:rFonts w:ascii="Meiryo UI" w:hAnsi="Meiryo UI" w:cs="Meiryo UI" w:hint="eastAsia"/>
          <w:sz w:val="24"/>
          <w:szCs w:val="24"/>
        </w:rPr>
        <w:t>いう</w:t>
      </w:r>
      <w:r>
        <w:rPr>
          <w:rFonts w:ascii="Meiryo UI" w:hAnsi="Meiryo UI" w:cs="Meiryo UI" w:hint="eastAsia"/>
          <w:sz w:val="24"/>
          <w:szCs w:val="24"/>
        </w:rPr>
        <w:t>姿勢</w:t>
      </w:r>
      <w:r w:rsidRPr="00E3462D">
        <w:rPr>
          <w:rFonts w:ascii="Meiryo UI" w:hAnsi="Meiryo UI" w:cs="Meiryo UI" w:hint="eastAsia"/>
          <w:sz w:val="24"/>
          <w:szCs w:val="24"/>
        </w:rPr>
        <w:t>は打ち出してほしい</w:t>
      </w:r>
      <w:r>
        <w:rPr>
          <w:rFonts w:ascii="Meiryo UI" w:hAnsi="Meiryo UI" w:cs="Meiryo UI" w:hint="eastAsia"/>
          <w:sz w:val="24"/>
          <w:szCs w:val="24"/>
        </w:rPr>
        <w:t>。</w:t>
      </w:r>
    </w:p>
    <w:p w:rsidR="008D6784" w:rsidRDefault="008D6784" w:rsidP="00C25AE0">
      <w:pPr>
        <w:spacing w:beforeLines="50" w:before="120"/>
        <w:ind w:left="240" w:rightChars="-100" w:right="-220" w:hangingChars="100" w:hanging="240"/>
        <w:jc w:val="left"/>
        <w:rPr>
          <w:rFonts w:ascii="Meiryo UI" w:hAnsi="Meiryo UI" w:cs="Meiryo UI"/>
          <w:sz w:val="24"/>
          <w:szCs w:val="24"/>
        </w:rPr>
      </w:pPr>
      <w:r w:rsidRPr="00553C0D">
        <w:rPr>
          <w:rFonts w:ascii="Meiryo UI" w:hAnsi="Meiryo UI" w:cs="Meiryo UI" w:hint="eastAsia"/>
          <w:sz w:val="24"/>
          <w:szCs w:val="24"/>
        </w:rPr>
        <w:t>▽</w:t>
      </w:r>
      <w:r>
        <w:rPr>
          <w:rFonts w:ascii="Meiryo UI" w:hAnsi="Meiryo UI" w:cs="Meiryo UI" w:hint="eastAsia"/>
          <w:sz w:val="24"/>
          <w:szCs w:val="24"/>
        </w:rPr>
        <w:t>前回の会議でも意見が出たが</w:t>
      </w:r>
      <w:r w:rsidRPr="00553C0D">
        <w:rPr>
          <w:rFonts w:ascii="Meiryo UI" w:hAnsi="Meiryo UI" w:cs="Meiryo UI" w:hint="eastAsia"/>
          <w:sz w:val="24"/>
          <w:szCs w:val="24"/>
        </w:rPr>
        <w:t>、</w:t>
      </w:r>
      <w:r w:rsidRPr="004629F5">
        <w:rPr>
          <w:rFonts w:ascii="Meiryo UI" w:hAnsi="Meiryo UI" w:cs="Meiryo UI" w:hint="eastAsia"/>
          <w:sz w:val="24"/>
          <w:szCs w:val="24"/>
        </w:rPr>
        <w:t>弁護士会</w:t>
      </w:r>
      <w:r>
        <w:rPr>
          <w:rFonts w:ascii="Meiryo UI" w:hAnsi="Meiryo UI" w:cs="Meiryo UI" w:hint="eastAsia"/>
          <w:sz w:val="24"/>
          <w:szCs w:val="24"/>
        </w:rPr>
        <w:t>や</w:t>
      </w:r>
      <w:r w:rsidRPr="004629F5">
        <w:rPr>
          <w:rFonts w:ascii="Meiryo UI" w:hAnsi="Meiryo UI" w:cs="Meiryo UI" w:hint="eastAsia"/>
          <w:sz w:val="24"/>
          <w:szCs w:val="24"/>
        </w:rPr>
        <w:t>法テラスとの連携</w:t>
      </w:r>
      <w:r>
        <w:rPr>
          <w:rFonts w:ascii="Meiryo UI" w:hAnsi="Meiryo UI" w:cs="Meiryo UI" w:hint="eastAsia"/>
          <w:sz w:val="24"/>
          <w:szCs w:val="24"/>
        </w:rPr>
        <w:t>について、</w:t>
      </w:r>
      <w:r w:rsidRPr="004629F5">
        <w:rPr>
          <w:rFonts w:ascii="Meiryo UI" w:hAnsi="Meiryo UI" w:cs="Meiryo UI" w:hint="eastAsia"/>
          <w:sz w:val="24"/>
          <w:szCs w:val="24"/>
        </w:rPr>
        <w:t>条例で謳っても</w:t>
      </w:r>
      <w:r>
        <w:rPr>
          <w:rFonts w:ascii="Meiryo UI" w:hAnsi="Meiryo UI" w:cs="Meiryo UI" w:hint="eastAsia"/>
          <w:sz w:val="24"/>
          <w:szCs w:val="24"/>
        </w:rPr>
        <w:t>良いのでは</w:t>
      </w:r>
      <w:r w:rsidRPr="00553C0D">
        <w:rPr>
          <w:rFonts w:ascii="Meiryo UI" w:hAnsi="Meiryo UI" w:cs="Meiryo UI" w:hint="eastAsia"/>
          <w:sz w:val="24"/>
          <w:szCs w:val="24"/>
        </w:rPr>
        <w:t>。</w:t>
      </w:r>
    </w:p>
    <w:p w:rsidR="00FA0D2C" w:rsidRDefault="001E1EDC" w:rsidP="005A3AB4">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Pr>
          <w:rFonts w:ascii="Meiryo UI" w:hAnsi="Meiryo UI" w:cs="Meiryo UI" w:hint="eastAsia"/>
          <w:sz w:val="24"/>
          <w:szCs w:val="24"/>
        </w:rPr>
        <w:t>民事、刑事、訴外を問わず、早期に弁護士会</w:t>
      </w:r>
      <w:r w:rsidRPr="00553C0D">
        <w:rPr>
          <w:rFonts w:ascii="Meiryo UI" w:hAnsi="Meiryo UI" w:cs="Meiryo UI" w:hint="eastAsia"/>
          <w:sz w:val="24"/>
          <w:szCs w:val="24"/>
        </w:rPr>
        <w:t>につな</w:t>
      </w:r>
      <w:r>
        <w:rPr>
          <w:rFonts w:ascii="Meiryo UI" w:hAnsi="Meiryo UI" w:cs="Meiryo UI" w:hint="eastAsia"/>
          <w:sz w:val="24"/>
          <w:szCs w:val="24"/>
        </w:rPr>
        <w:t>ぐ</w:t>
      </w:r>
      <w:r w:rsidRPr="00553C0D">
        <w:rPr>
          <w:rFonts w:ascii="Meiryo UI" w:hAnsi="Meiryo UI" w:cs="Meiryo UI" w:hint="eastAsia"/>
          <w:sz w:val="24"/>
          <w:szCs w:val="24"/>
        </w:rPr>
        <w:t>体制を整えることが必要だと思ってい</w:t>
      </w:r>
      <w:r>
        <w:rPr>
          <w:rFonts w:ascii="Meiryo UI" w:hAnsi="Meiryo UI" w:cs="Meiryo UI" w:hint="eastAsia"/>
          <w:sz w:val="24"/>
          <w:szCs w:val="24"/>
        </w:rPr>
        <w:t>る</w:t>
      </w:r>
      <w:r w:rsidRPr="00553C0D">
        <w:rPr>
          <w:rFonts w:ascii="Meiryo UI" w:hAnsi="Meiryo UI" w:cs="Meiryo UI" w:hint="eastAsia"/>
          <w:sz w:val="24"/>
          <w:szCs w:val="24"/>
        </w:rPr>
        <w:t>。</w:t>
      </w:r>
      <w:r w:rsidR="006502E2" w:rsidRPr="006502E2">
        <w:rPr>
          <w:rFonts w:ascii="Meiryo UI" w:hAnsi="Meiryo UI" w:cs="Meiryo UI" w:hint="eastAsia"/>
          <w:sz w:val="24"/>
          <w:szCs w:val="24"/>
        </w:rPr>
        <w:t>弁護士会も被害者支援に対する取り組みが変わって来ており、被害者支援に精通した弁護士も増えている。</w:t>
      </w:r>
      <w:r>
        <w:rPr>
          <w:rFonts w:ascii="Meiryo UI" w:hAnsi="Meiryo UI" w:cs="Meiryo UI" w:hint="eastAsia"/>
          <w:sz w:val="24"/>
          <w:szCs w:val="24"/>
        </w:rPr>
        <w:t>早期に弁護士に相談すれば違った対応になるとこともある。</w:t>
      </w:r>
    </w:p>
    <w:p w:rsidR="00C25AE0" w:rsidRDefault="00C25AE0" w:rsidP="00C25AE0">
      <w:pPr>
        <w:widowControl/>
        <w:jc w:val="left"/>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C25AE0" w:rsidRPr="00553C0D" w:rsidTr="001100D8">
        <w:tc>
          <w:tcPr>
            <w:tcW w:w="9553" w:type="dxa"/>
            <w:shd w:val="clear" w:color="auto" w:fill="4F81BD" w:themeFill="accent1"/>
          </w:tcPr>
          <w:p w:rsidR="00C25AE0" w:rsidRPr="00553C0D" w:rsidRDefault="00C25AE0" w:rsidP="001100D8">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総合的な支援体制の整備</w:t>
            </w:r>
            <w:r w:rsidRPr="00553C0D">
              <w:rPr>
                <w:rFonts w:ascii="Meiryo UI" w:hAnsi="Meiryo UI" w:cs="Meiryo UI" w:hint="eastAsia"/>
                <w:b/>
                <w:color w:val="FFFFFF" w:themeColor="background1"/>
                <w:sz w:val="24"/>
                <w:szCs w:val="24"/>
              </w:rPr>
              <w:t>について</w:t>
            </w:r>
          </w:p>
        </w:tc>
      </w:tr>
    </w:tbl>
    <w:p w:rsidR="00C25AE0" w:rsidRDefault="00C25AE0" w:rsidP="00C25AE0">
      <w:pPr>
        <w:spacing w:beforeLines="50" w:before="120"/>
        <w:ind w:left="240" w:hangingChars="100" w:hanging="240"/>
        <w:rPr>
          <w:rFonts w:ascii="Meiryo UI" w:hAnsi="Meiryo UI" w:cs="Meiryo UI"/>
          <w:sz w:val="24"/>
          <w:szCs w:val="24"/>
        </w:rPr>
      </w:pPr>
      <w:r w:rsidRPr="00553C0D">
        <w:rPr>
          <w:rFonts w:ascii="Meiryo UI" w:hAnsi="Meiryo UI" w:cs="Meiryo UI" w:hint="eastAsia"/>
          <w:sz w:val="24"/>
          <w:szCs w:val="24"/>
        </w:rPr>
        <w:t>▽</w:t>
      </w:r>
      <w:r w:rsidRPr="00894F92">
        <w:rPr>
          <w:rFonts w:ascii="Meiryo UI" w:hAnsi="Meiryo UI" w:cs="Meiryo UI" w:hint="eastAsia"/>
          <w:sz w:val="24"/>
          <w:szCs w:val="24"/>
        </w:rPr>
        <w:t>性犯罪分野だけでなく、</w:t>
      </w:r>
      <w:r>
        <w:rPr>
          <w:rFonts w:ascii="Meiryo UI" w:hAnsi="Meiryo UI" w:cs="Meiryo UI" w:hint="eastAsia"/>
          <w:sz w:val="24"/>
          <w:szCs w:val="24"/>
        </w:rPr>
        <w:t>すべての犯罪についてのワンストップ</w:t>
      </w:r>
      <w:r w:rsidRPr="00894F92">
        <w:rPr>
          <w:rFonts w:ascii="Meiryo UI" w:hAnsi="Meiryo UI" w:cs="Meiryo UI" w:hint="eastAsia"/>
          <w:sz w:val="24"/>
          <w:szCs w:val="24"/>
        </w:rPr>
        <w:t>犯罪被害者支援センターを</w:t>
      </w:r>
      <w:r>
        <w:rPr>
          <w:rFonts w:ascii="Meiryo UI" w:hAnsi="Meiryo UI" w:cs="Meiryo UI" w:hint="eastAsia"/>
          <w:sz w:val="24"/>
          <w:szCs w:val="24"/>
        </w:rPr>
        <w:t>、府が設置してほしい</w:t>
      </w:r>
      <w:r w:rsidRPr="00553C0D">
        <w:rPr>
          <w:rFonts w:ascii="Meiryo UI" w:hAnsi="Meiryo UI" w:cs="Meiryo UI" w:hint="eastAsia"/>
          <w:sz w:val="24"/>
          <w:szCs w:val="24"/>
        </w:rPr>
        <w:t>。</w:t>
      </w:r>
    </w:p>
    <w:p w:rsidR="00C25AE0" w:rsidRPr="009B25B3" w:rsidRDefault="00C25AE0" w:rsidP="00C25AE0">
      <w:pPr>
        <w:spacing w:beforeLines="50" w:before="120"/>
        <w:ind w:left="240" w:hangingChars="100" w:hanging="240"/>
        <w:rPr>
          <w:rFonts w:ascii="Meiryo UI" w:hAnsi="Meiryo UI" w:cs="Meiryo UI"/>
          <w:sz w:val="24"/>
          <w:szCs w:val="24"/>
        </w:rPr>
      </w:pPr>
      <w:r>
        <w:rPr>
          <w:rFonts w:ascii="Meiryo UI" w:hAnsi="Meiryo UI" w:cs="Meiryo UI" w:hint="eastAsia"/>
          <w:sz w:val="24"/>
          <w:szCs w:val="24"/>
        </w:rPr>
        <w:lastRenderedPageBreak/>
        <w:t>▽</w:t>
      </w:r>
      <w:r w:rsidRPr="00894F92">
        <w:rPr>
          <w:rFonts w:ascii="Meiryo UI" w:hAnsi="Meiryo UI" w:cs="Meiryo UI" w:hint="eastAsia"/>
          <w:sz w:val="24"/>
          <w:szCs w:val="24"/>
        </w:rPr>
        <w:t>ワンストップ犯罪被害者支援センター</w:t>
      </w:r>
      <w:r>
        <w:rPr>
          <w:rFonts w:ascii="Meiryo UI" w:hAnsi="Meiryo UI" w:cs="Meiryo UI" w:hint="eastAsia"/>
          <w:sz w:val="24"/>
          <w:szCs w:val="24"/>
        </w:rPr>
        <w:t>の設置に関しては、取組指針又はその下のアクションプランのレベ</w:t>
      </w:r>
      <w:r w:rsidRPr="009B25B3">
        <w:rPr>
          <w:rFonts w:ascii="Meiryo UI" w:hAnsi="Meiryo UI" w:cs="Meiryo UI" w:hint="eastAsia"/>
          <w:sz w:val="24"/>
          <w:szCs w:val="24"/>
        </w:rPr>
        <w:t>ルの話では。</w:t>
      </w:r>
    </w:p>
    <w:p w:rsidR="00C25AE0" w:rsidRPr="009B25B3" w:rsidRDefault="00C25AE0" w:rsidP="00C25AE0">
      <w:pPr>
        <w:spacing w:beforeLines="50" w:before="120"/>
        <w:ind w:left="240" w:hangingChars="100" w:hanging="240"/>
        <w:rPr>
          <w:rFonts w:ascii="Meiryo UI" w:hAnsi="Meiryo UI" w:cs="Meiryo UI"/>
          <w:sz w:val="24"/>
          <w:szCs w:val="24"/>
        </w:rPr>
      </w:pPr>
      <w:r w:rsidRPr="009B25B3">
        <w:rPr>
          <w:rFonts w:ascii="Meiryo UI" w:hAnsi="Meiryo UI" w:cs="Meiryo UI" w:hint="eastAsia"/>
          <w:sz w:val="24"/>
          <w:szCs w:val="24"/>
        </w:rPr>
        <w:t>▽相談については、基本的に基礎自治体である市町村が行うことであって、府としては、それを支援する、いずれの関係行政機関等を起点としても同様に必要とする支援が受けられるように努める、というところまでではないか。</w:t>
      </w:r>
    </w:p>
    <w:p w:rsidR="00C25AE0" w:rsidRPr="009B25B3" w:rsidRDefault="00C25AE0" w:rsidP="00C25AE0">
      <w:pPr>
        <w:spacing w:beforeLines="50" w:before="120"/>
        <w:ind w:left="240" w:hangingChars="100" w:hanging="240"/>
        <w:rPr>
          <w:rFonts w:ascii="Meiryo UI" w:hAnsi="Meiryo UI" w:cs="Meiryo UI"/>
          <w:sz w:val="24"/>
          <w:szCs w:val="24"/>
        </w:rPr>
      </w:pPr>
      <w:r w:rsidRPr="009B25B3">
        <w:rPr>
          <w:rFonts w:ascii="Meiryo UI" w:hAnsi="Meiryo UI" w:cs="Meiryo UI" w:hint="eastAsia"/>
          <w:sz w:val="24"/>
          <w:szCs w:val="24"/>
        </w:rPr>
        <w:t>▽埼玉県の条例を見ても、ワンストップセンターという文言は入っていない。条例で大枠を書いておいて、細かいところは規則などで補うというやり方もある。</w:t>
      </w:r>
    </w:p>
    <w:p w:rsidR="00C25AE0" w:rsidRPr="009B25B3" w:rsidRDefault="00C25AE0" w:rsidP="00C25AE0">
      <w:pPr>
        <w:spacing w:beforeLines="50" w:before="120"/>
        <w:ind w:left="240" w:hangingChars="100" w:hanging="240"/>
        <w:rPr>
          <w:rFonts w:ascii="Meiryo UI" w:hAnsi="Meiryo UI" w:cs="Meiryo UI"/>
          <w:sz w:val="24"/>
          <w:szCs w:val="24"/>
        </w:rPr>
      </w:pPr>
      <w:r w:rsidRPr="009B25B3">
        <w:rPr>
          <w:rFonts w:ascii="Meiryo UI" w:hAnsi="Meiryo UI" w:cs="Meiryo UI" w:hint="eastAsia"/>
          <w:sz w:val="24"/>
          <w:szCs w:val="24"/>
        </w:rPr>
        <w:t>▽支援調整会議は、運用によっては凄く良い組織になると思う。</w:t>
      </w:r>
    </w:p>
    <w:p w:rsidR="00C25AE0" w:rsidRPr="009B25B3" w:rsidRDefault="00C25AE0" w:rsidP="00C25AE0">
      <w:pPr>
        <w:spacing w:beforeLines="50" w:before="120"/>
        <w:ind w:left="240" w:hangingChars="100" w:hanging="240"/>
        <w:rPr>
          <w:rFonts w:ascii="Meiryo UI" w:hAnsi="Meiryo UI" w:cs="Meiryo UI"/>
          <w:sz w:val="24"/>
          <w:szCs w:val="24"/>
        </w:rPr>
      </w:pPr>
      <w:r w:rsidRPr="009B25B3">
        <w:rPr>
          <w:rFonts w:ascii="Meiryo UI" w:hAnsi="Meiryo UI" w:cs="Meiryo UI" w:hint="eastAsia"/>
          <w:sz w:val="24"/>
          <w:szCs w:val="24"/>
        </w:rPr>
        <w:t>▽国土交通省が、大規模交通事件の被害者の救済のために被害者支援室を作ったのだけれども、大規模な交通事故というのは頻繁に起こらないため扱う件数が少ない。支援調整会議についても、大規模事件からスタートしても良いが、運用状況を見ながら取扱対象を広げることを考えてほしい。</w:t>
      </w:r>
    </w:p>
    <w:p w:rsidR="00C25AE0" w:rsidRPr="00C25AE0" w:rsidRDefault="00C25AE0" w:rsidP="00C25AE0">
      <w:pPr>
        <w:ind w:left="240" w:hangingChars="100" w:hanging="240"/>
        <w:rPr>
          <w:rFonts w:ascii="Meiryo UI" w:hAnsi="Meiryo UI" w:cs="Meiryo UI"/>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4F81BD" w:themeFill="accent1"/>
        <w:tblLook w:val="04A0" w:firstRow="1" w:lastRow="0" w:firstColumn="1" w:lastColumn="0" w:noHBand="0" w:noVBand="1"/>
      </w:tblPr>
      <w:tblGrid>
        <w:gridCol w:w="9553"/>
      </w:tblGrid>
      <w:tr w:rsidR="00C25AE0" w:rsidRPr="00553C0D" w:rsidTr="001100D8">
        <w:tc>
          <w:tcPr>
            <w:tcW w:w="9553" w:type="dxa"/>
            <w:shd w:val="clear" w:color="auto" w:fill="4F81BD" w:themeFill="accent1"/>
          </w:tcPr>
          <w:p w:rsidR="00C25AE0" w:rsidRPr="00553C0D" w:rsidRDefault="00C25AE0" w:rsidP="001100D8">
            <w:pPr>
              <w:spacing w:beforeLines="25" w:before="60" w:afterLines="25" w:after="60"/>
              <w:ind w:leftChars="100" w:left="220"/>
              <w:jc w:val="left"/>
              <w:rPr>
                <w:rFonts w:ascii="Meiryo UI" w:hAnsi="Meiryo UI" w:cs="Meiryo UI"/>
                <w:b/>
                <w:color w:val="FFFFFF" w:themeColor="background1"/>
                <w:sz w:val="24"/>
                <w:szCs w:val="24"/>
              </w:rPr>
            </w:pPr>
            <w:r>
              <w:rPr>
                <w:rFonts w:ascii="Meiryo UI" w:hAnsi="Meiryo UI" w:cs="Meiryo UI" w:hint="eastAsia"/>
                <w:b/>
                <w:color w:val="FFFFFF" w:themeColor="background1"/>
                <w:sz w:val="24"/>
                <w:szCs w:val="24"/>
              </w:rPr>
              <w:t>施策の実施状況の点検・公表</w:t>
            </w:r>
            <w:r w:rsidRPr="00553C0D">
              <w:rPr>
                <w:rFonts w:ascii="Meiryo UI" w:hAnsi="Meiryo UI" w:cs="Meiryo UI" w:hint="eastAsia"/>
                <w:b/>
                <w:color w:val="FFFFFF" w:themeColor="background1"/>
                <w:sz w:val="24"/>
                <w:szCs w:val="24"/>
              </w:rPr>
              <w:t>について</w:t>
            </w:r>
          </w:p>
        </w:tc>
      </w:tr>
    </w:tbl>
    <w:p w:rsidR="00C25AE0" w:rsidRPr="009B25B3" w:rsidRDefault="00C25AE0" w:rsidP="00C25AE0">
      <w:pPr>
        <w:spacing w:beforeLines="50" w:before="120"/>
        <w:ind w:left="240" w:hangingChars="100" w:hanging="240"/>
        <w:jc w:val="left"/>
        <w:rPr>
          <w:rFonts w:ascii="Meiryo UI" w:hAnsi="Meiryo UI" w:cs="Meiryo UI"/>
          <w:sz w:val="24"/>
          <w:szCs w:val="24"/>
        </w:rPr>
      </w:pPr>
      <w:r w:rsidRPr="00553C0D">
        <w:rPr>
          <w:rFonts w:ascii="Meiryo UI" w:hAnsi="Meiryo UI" w:cs="Meiryo UI" w:hint="eastAsia"/>
          <w:sz w:val="24"/>
          <w:szCs w:val="24"/>
        </w:rPr>
        <w:t>▽</w:t>
      </w:r>
      <w:r>
        <w:rPr>
          <w:rFonts w:ascii="Meiryo UI" w:hAnsi="Meiryo UI" w:cs="Meiryo UI" w:hint="eastAsia"/>
          <w:sz w:val="24"/>
          <w:szCs w:val="24"/>
        </w:rPr>
        <w:t>同じ濃度のものを毎年度公表するのではなく、５年</w:t>
      </w:r>
      <w:r w:rsidR="00545065">
        <w:rPr>
          <w:rFonts w:ascii="Meiryo UI" w:hAnsi="Meiryo UI" w:cs="Meiryo UI" w:hint="eastAsia"/>
          <w:sz w:val="24"/>
          <w:szCs w:val="24"/>
        </w:rPr>
        <w:t>に</w:t>
      </w:r>
      <w:r>
        <w:rPr>
          <w:rFonts w:ascii="Meiryo UI" w:hAnsi="Meiryo UI" w:cs="Meiryo UI" w:hint="eastAsia"/>
          <w:sz w:val="24"/>
          <w:szCs w:val="24"/>
        </w:rPr>
        <w:t>一度大</w:t>
      </w:r>
      <w:r w:rsidR="00545065">
        <w:rPr>
          <w:rFonts w:ascii="Meiryo UI" w:hAnsi="Meiryo UI" w:cs="Meiryo UI" w:hint="eastAsia"/>
          <w:sz w:val="24"/>
          <w:szCs w:val="24"/>
        </w:rPr>
        <w:t>き</w:t>
      </w:r>
      <w:r>
        <w:rPr>
          <w:rFonts w:ascii="Meiryo UI" w:hAnsi="Meiryo UI" w:cs="Meiryo UI" w:hint="eastAsia"/>
          <w:sz w:val="24"/>
          <w:szCs w:val="24"/>
        </w:rPr>
        <w:t>な調査を実施して詳しい報告書を出すという方法</w:t>
      </w:r>
      <w:r w:rsidRPr="009B25B3">
        <w:rPr>
          <w:rFonts w:ascii="Meiryo UI" w:hAnsi="Meiryo UI" w:cs="Meiryo UI" w:hint="eastAsia"/>
          <w:sz w:val="24"/>
          <w:szCs w:val="24"/>
        </w:rPr>
        <w:t>もあるのでは。</w:t>
      </w:r>
    </w:p>
    <w:p w:rsidR="00C25AE0" w:rsidRPr="009B25B3" w:rsidRDefault="00C25AE0" w:rsidP="00C25AE0">
      <w:pPr>
        <w:spacing w:beforeLines="50" w:before="120"/>
        <w:ind w:left="240" w:hangingChars="100" w:hanging="240"/>
        <w:jc w:val="left"/>
        <w:rPr>
          <w:rFonts w:ascii="Meiryo UI" w:hAnsi="Meiryo UI" w:cs="Meiryo UI"/>
          <w:sz w:val="24"/>
          <w:szCs w:val="24"/>
        </w:rPr>
      </w:pPr>
      <w:r w:rsidRPr="009B25B3">
        <w:rPr>
          <w:rFonts w:ascii="Meiryo UI" w:hAnsi="Meiryo UI" w:cs="Meiryo UI" w:hint="eastAsia"/>
          <w:sz w:val="24"/>
          <w:szCs w:val="24"/>
        </w:rPr>
        <w:t>▽個人情報保護が重要視される昨今において、予算の効率的な使い方や、PDCAサイクルというレベルでの話は別として、あまり関係のない情報まで紐づけして対象を調査し公表するのはいかがなものか。</w:t>
      </w:r>
      <w:r w:rsidR="001C0344">
        <w:rPr>
          <w:rFonts w:ascii="Meiryo UI" w:hAnsi="Meiryo UI" w:cs="Meiryo UI" w:hint="eastAsia"/>
          <w:sz w:val="24"/>
          <w:szCs w:val="24"/>
        </w:rPr>
        <w:t>犯罪被害者等にとって辛いことになるのではないか。</w:t>
      </w:r>
    </w:p>
    <w:p w:rsidR="00C25AE0" w:rsidRPr="009B25B3" w:rsidRDefault="00C25AE0" w:rsidP="00C25AE0">
      <w:pPr>
        <w:spacing w:beforeLines="50" w:before="120"/>
        <w:ind w:left="240" w:hangingChars="100" w:hanging="240"/>
        <w:jc w:val="left"/>
        <w:rPr>
          <w:rFonts w:ascii="Meiryo UI" w:hAnsi="Meiryo UI" w:cs="Meiryo UI"/>
          <w:sz w:val="24"/>
          <w:szCs w:val="24"/>
        </w:rPr>
      </w:pPr>
      <w:r w:rsidRPr="009B25B3">
        <w:rPr>
          <w:rFonts w:ascii="Meiryo UI" w:hAnsi="Meiryo UI" w:cs="Meiryo UI" w:hint="eastAsia"/>
          <w:sz w:val="24"/>
          <w:szCs w:val="24"/>
        </w:rPr>
        <w:t>▽支援に係るサービスがどのくらい利用されたかということよりも、どのくらい相談できる体制が整備されたかというような、進捗の確認が必要なのではないか。</w:t>
      </w:r>
    </w:p>
    <w:p w:rsidR="00C25AE0" w:rsidRDefault="00C25AE0" w:rsidP="00C25AE0">
      <w:pPr>
        <w:spacing w:beforeLines="50" w:before="120"/>
        <w:ind w:left="240" w:hangingChars="100" w:hanging="240"/>
        <w:jc w:val="left"/>
        <w:rPr>
          <w:rFonts w:ascii="Meiryo UI" w:hAnsi="Meiryo UI" w:cs="Meiryo UI"/>
          <w:sz w:val="24"/>
          <w:szCs w:val="24"/>
        </w:rPr>
      </w:pPr>
      <w:r w:rsidRPr="009B25B3">
        <w:rPr>
          <w:rFonts w:ascii="Meiryo UI" w:hAnsi="Meiryo UI" w:cs="Meiryo UI" w:hint="eastAsia"/>
          <w:sz w:val="24"/>
          <w:szCs w:val="24"/>
        </w:rPr>
        <w:t>▽犯罪被害者等団体と議論をする場があり、</w:t>
      </w:r>
      <w:r>
        <w:rPr>
          <w:rFonts w:ascii="Meiryo UI" w:hAnsi="Meiryo UI" w:cs="Meiryo UI" w:hint="eastAsia"/>
          <w:sz w:val="24"/>
          <w:szCs w:val="24"/>
        </w:rPr>
        <w:t>改善につなげていくことができるのであれば、公開にこだわらなくても良いのでは。</w:t>
      </w:r>
    </w:p>
    <w:sectPr w:rsidR="00C25AE0" w:rsidSect="00746329">
      <w:footerReference w:type="default" r:id="rId8"/>
      <w:pgSz w:w="11907" w:h="16840" w:code="9"/>
      <w:pgMar w:top="1134" w:right="1134" w:bottom="1134" w:left="1418" w:header="567" w:footer="567" w:gutter="0"/>
      <w:pgNumType w:fmt="numberInDash"/>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56F1" w:rsidRDefault="00C756F1" w:rsidP="008B5330">
      <w:r>
        <w:separator/>
      </w:r>
    </w:p>
  </w:endnote>
  <w:endnote w:type="continuationSeparator" w:id="0">
    <w:p w:rsidR="00C756F1" w:rsidRDefault="00C756F1" w:rsidP="008B5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10102FF" w:usb1="EAC7FFFF" w:usb2="0001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20333"/>
      <w:docPartObj>
        <w:docPartGallery w:val="Page Numbers (Bottom of Page)"/>
        <w:docPartUnique/>
      </w:docPartObj>
    </w:sdtPr>
    <w:sdtEndPr/>
    <w:sdtContent>
      <w:p w:rsidR="00C756F1" w:rsidRDefault="00C756F1" w:rsidP="00746329">
        <w:pPr>
          <w:pStyle w:val="a5"/>
          <w:jc w:val="center"/>
        </w:pPr>
        <w:r>
          <w:fldChar w:fldCharType="begin"/>
        </w:r>
        <w:r>
          <w:instrText>PAGE   \* MERGEFORMAT</w:instrText>
        </w:r>
        <w:r>
          <w:fldChar w:fldCharType="separate"/>
        </w:r>
        <w:r w:rsidR="008C2399" w:rsidRPr="008C2399">
          <w:rPr>
            <w:noProof/>
            <w:lang w:val="ja-JP"/>
          </w:rPr>
          <w:t>-</w:t>
        </w:r>
        <w:r w:rsidR="008C2399">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56F1" w:rsidRDefault="00C756F1" w:rsidP="008B5330">
      <w:r>
        <w:separator/>
      </w:r>
    </w:p>
  </w:footnote>
  <w:footnote w:type="continuationSeparator" w:id="0">
    <w:p w:rsidR="00C756F1" w:rsidRDefault="00C756F1" w:rsidP="008B53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isplayHorizontalDrawingGridEvery w:val="2"/>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72C7"/>
    <w:rsid w:val="00004A58"/>
    <w:rsid w:val="000109FA"/>
    <w:rsid w:val="00024153"/>
    <w:rsid w:val="00062BA9"/>
    <w:rsid w:val="000819ED"/>
    <w:rsid w:val="000C073F"/>
    <w:rsid w:val="000E00B8"/>
    <w:rsid w:val="000F2E70"/>
    <w:rsid w:val="00151F98"/>
    <w:rsid w:val="00157DD4"/>
    <w:rsid w:val="001710AD"/>
    <w:rsid w:val="00183789"/>
    <w:rsid w:val="001B6EA3"/>
    <w:rsid w:val="001C0344"/>
    <w:rsid w:val="001E1EDC"/>
    <w:rsid w:val="00202D1E"/>
    <w:rsid w:val="00203EE8"/>
    <w:rsid w:val="0022625D"/>
    <w:rsid w:val="00241AB2"/>
    <w:rsid w:val="00243C45"/>
    <w:rsid w:val="00261737"/>
    <w:rsid w:val="0026334B"/>
    <w:rsid w:val="00265533"/>
    <w:rsid w:val="002716D1"/>
    <w:rsid w:val="002A58C6"/>
    <w:rsid w:val="002A5B38"/>
    <w:rsid w:val="002F1981"/>
    <w:rsid w:val="00354379"/>
    <w:rsid w:val="00356ED2"/>
    <w:rsid w:val="0036307F"/>
    <w:rsid w:val="00363513"/>
    <w:rsid w:val="00367CBD"/>
    <w:rsid w:val="003B679A"/>
    <w:rsid w:val="003D2DCD"/>
    <w:rsid w:val="003D6E81"/>
    <w:rsid w:val="004013A9"/>
    <w:rsid w:val="00402CC2"/>
    <w:rsid w:val="00410B5D"/>
    <w:rsid w:val="00420733"/>
    <w:rsid w:val="004300A7"/>
    <w:rsid w:val="00430BE1"/>
    <w:rsid w:val="00432264"/>
    <w:rsid w:val="0045210C"/>
    <w:rsid w:val="004629F5"/>
    <w:rsid w:val="0046477D"/>
    <w:rsid w:val="00476AFE"/>
    <w:rsid w:val="004867E6"/>
    <w:rsid w:val="00491568"/>
    <w:rsid w:val="004915F4"/>
    <w:rsid w:val="004A561C"/>
    <w:rsid w:val="004A710E"/>
    <w:rsid w:val="004B5422"/>
    <w:rsid w:val="004C431D"/>
    <w:rsid w:val="004E322A"/>
    <w:rsid w:val="00530083"/>
    <w:rsid w:val="00532775"/>
    <w:rsid w:val="00545065"/>
    <w:rsid w:val="0055210C"/>
    <w:rsid w:val="00553C0D"/>
    <w:rsid w:val="00563A49"/>
    <w:rsid w:val="005755A5"/>
    <w:rsid w:val="005A3AB4"/>
    <w:rsid w:val="005B4DF8"/>
    <w:rsid w:val="005B6CB0"/>
    <w:rsid w:val="005D7F76"/>
    <w:rsid w:val="005F6C4E"/>
    <w:rsid w:val="00601D38"/>
    <w:rsid w:val="006167C5"/>
    <w:rsid w:val="00617AFF"/>
    <w:rsid w:val="006347D8"/>
    <w:rsid w:val="00634888"/>
    <w:rsid w:val="006502E2"/>
    <w:rsid w:val="00677EE8"/>
    <w:rsid w:val="0068504A"/>
    <w:rsid w:val="006B781C"/>
    <w:rsid w:val="006D04A6"/>
    <w:rsid w:val="006D1FBB"/>
    <w:rsid w:val="006E10D3"/>
    <w:rsid w:val="006E57BC"/>
    <w:rsid w:val="006F60DA"/>
    <w:rsid w:val="006F6322"/>
    <w:rsid w:val="00712540"/>
    <w:rsid w:val="00743C6D"/>
    <w:rsid w:val="00746329"/>
    <w:rsid w:val="007679F9"/>
    <w:rsid w:val="00771181"/>
    <w:rsid w:val="0078081A"/>
    <w:rsid w:val="00796168"/>
    <w:rsid w:val="007D6FE8"/>
    <w:rsid w:val="007E435A"/>
    <w:rsid w:val="00802D4A"/>
    <w:rsid w:val="00802E39"/>
    <w:rsid w:val="00807D57"/>
    <w:rsid w:val="00816917"/>
    <w:rsid w:val="008354BC"/>
    <w:rsid w:val="00844A6D"/>
    <w:rsid w:val="00851F24"/>
    <w:rsid w:val="00855642"/>
    <w:rsid w:val="00861200"/>
    <w:rsid w:val="00863089"/>
    <w:rsid w:val="00864D26"/>
    <w:rsid w:val="00891BDC"/>
    <w:rsid w:val="00892165"/>
    <w:rsid w:val="00894F92"/>
    <w:rsid w:val="008B37DB"/>
    <w:rsid w:val="008B5330"/>
    <w:rsid w:val="008C2399"/>
    <w:rsid w:val="008D24D8"/>
    <w:rsid w:val="008D51B3"/>
    <w:rsid w:val="008D6784"/>
    <w:rsid w:val="008E18C2"/>
    <w:rsid w:val="008F168F"/>
    <w:rsid w:val="008F370C"/>
    <w:rsid w:val="0090484C"/>
    <w:rsid w:val="00913EF6"/>
    <w:rsid w:val="00987013"/>
    <w:rsid w:val="009B25B3"/>
    <w:rsid w:val="009C4832"/>
    <w:rsid w:val="009F5C3D"/>
    <w:rsid w:val="00A04504"/>
    <w:rsid w:val="00A1047D"/>
    <w:rsid w:val="00A17D1D"/>
    <w:rsid w:val="00A219FA"/>
    <w:rsid w:val="00A42FA8"/>
    <w:rsid w:val="00A62424"/>
    <w:rsid w:val="00AF2D03"/>
    <w:rsid w:val="00AF3EAB"/>
    <w:rsid w:val="00B0733F"/>
    <w:rsid w:val="00B4299D"/>
    <w:rsid w:val="00B513B2"/>
    <w:rsid w:val="00B51F53"/>
    <w:rsid w:val="00B536DE"/>
    <w:rsid w:val="00B663A8"/>
    <w:rsid w:val="00BA4CB2"/>
    <w:rsid w:val="00BA50E3"/>
    <w:rsid w:val="00BB7A2E"/>
    <w:rsid w:val="00BC074A"/>
    <w:rsid w:val="00C03508"/>
    <w:rsid w:val="00C25AE0"/>
    <w:rsid w:val="00C32A60"/>
    <w:rsid w:val="00C533FA"/>
    <w:rsid w:val="00C53DFB"/>
    <w:rsid w:val="00C7102A"/>
    <w:rsid w:val="00C756F1"/>
    <w:rsid w:val="00C8016C"/>
    <w:rsid w:val="00CC093D"/>
    <w:rsid w:val="00CF69E7"/>
    <w:rsid w:val="00D02625"/>
    <w:rsid w:val="00D10BB4"/>
    <w:rsid w:val="00D21924"/>
    <w:rsid w:val="00D2240A"/>
    <w:rsid w:val="00D344BF"/>
    <w:rsid w:val="00D52871"/>
    <w:rsid w:val="00D550EF"/>
    <w:rsid w:val="00D71F3C"/>
    <w:rsid w:val="00D92EFA"/>
    <w:rsid w:val="00E27D90"/>
    <w:rsid w:val="00E3462D"/>
    <w:rsid w:val="00E450CA"/>
    <w:rsid w:val="00E6136F"/>
    <w:rsid w:val="00E85F90"/>
    <w:rsid w:val="00EA6D77"/>
    <w:rsid w:val="00EB1D82"/>
    <w:rsid w:val="00ED278E"/>
    <w:rsid w:val="00EE6933"/>
    <w:rsid w:val="00EE6ACA"/>
    <w:rsid w:val="00F172C7"/>
    <w:rsid w:val="00F25781"/>
    <w:rsid w:val="00F37817"/>
    <w:rsid w:val="00F53986"/>
    <w:rsid w:val="00F57F5C"/>
    <w:rsid w:val="00F93320"/>
    <w:rsid w:val="00FA0D2C"/>
    <w:rsid w:val="00FA12B8"/>
    <w:rsid w:val="00FA6039"/>
    <w:rsid w:val="00FD5E02"/>
    <w:rsid w:val="00FE647C"/>
    <w:rsid w:val="00FF2A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30"/>
    <w:pPr>
      <w:tabs>
        <w:tab w:val="center" w:pos="4252"/>
        <w:tab w:val="right" w:pos="8504"/>
      </w:tabs>
      <w:snapToGrid w:val="0"/>
    </w:pPr>
  </w:style>
  <w:style w:type="character" w:customStyle="1" w:styleId="a4">
    <w:name w:val="ヘッダー (文字)"/>
    <w:basedOn w:val="a0"/>
    <w:link w:val="a3"/>
    <w:uiPriority w:val="99"/>
    <w:rsid w:val="008B5330"/>
  </w:style>
  <w:style w:type="paragraph" w:styleId="a5">
    <w:name w:val="footer"/>
    <w:basedOn w:val="a"/>
    <w:link w:val="a6"/>
    <w:uiPriority w:val="99"/>
    <w:unhideWhenUsed/>
    <w:rsid w:val="008B5330"/>
    <w:pPr>
      <w:tabs>
        <w:tab w:val="center" w:pos="4252"/>
        <w:tab w:val="right" w:pos="8504"/>
      </w:tabs>
      <w:snapToGrid w:val="0"/>
    </w:pPr>
  </w:style>
  <w:style w:type="character" w:customStyle="1" w:styleId="a6">
    <w:name w:val="フッター (文字)"/>
    <w:basedOn w:val="a0"/>
    <w:link w:val="a5"/>
    <w:uiPriority w:val="99"/>
    <w:rsid w:val="008B5330"/>
  </w:style>
  <w:style w:type="table" w:styleId="a7">
    <w:name w:val="Table Grid"/>
    <w:basedOn w:val="a1"/>
    <w:uiPriority w:val="59"/>
    <w:rsid w:val="00F9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78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eiryo UI"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5330"/>
    <w:pPr>
      <w:tabs>
        <w:tab w:val="center" w:pos="4252"/>
        <w:tab w:val="right" w:pos="8504"/>
      </w:tabs>
      <w:snapToGrid w:val="0"/>
    </w:pPr>
  </w:style>
  <w:style w:type="character" w:customStyle="1" w:styleId="a4">
    <w:name w:val="ヘッダー (文字)"/>
    <w:basedOn w:val="a0"/>
    <w:link w:val="a3"/>
    <w:uiPriority w:val="99"/>
    <w:rsid w:val="008B5330"/>
  </w:style>
  <w:style w:type="paragraph" w:styleId="a5">
    <w:name w:val="footer"/>
    <w:basedOn w:val="a"/>
    <w:link w:val="a6"/>
    <w:uiPriority w:val="99"/>
    <w:unhideWhenUsed/>
    <w:rsid w:val="008B5330"/>
    <w:pPr>
      <w:tabs>
        <w:tab w:val="center" w:pos="4252"/>
        <w:tab w:val="right" w:pos="8504"/>
      </w:tabs>
      <w:snapToGrid w:val="0"/>
    </w:pPr>
  </w:style>
  <w:style w:type="character" w:customStyle="1" w:styleId="a6">
    <w:name w:val="フッター (文字)"/>
    <w:basedOn w:val="a0"/>
    <w:link w:val="a5"/>
    <w:uiPriority w:val="99"/>
    <w:rsid w:val="008B5330"/>
  </w:style>
  <w:style w:type="table" w:styleId="a7">
    <w:name w:val="Table Grid"/>
    <w:basedOn w:val="a1"/>
    <w:uiPriority w:val="59"/>
    <w:rsid w:val="00F933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D278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D27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2184118">
      <w:bodyDiv w:val="1"/>
      <w:marLeft w:val="0"/>
      <w:marRight w:val="0"/>
      <w:marTop w:val="0"/>
      <w:marBottom w:val="0"/>
      <w:divBdr>
        <w:top w:val="none" w:sz="0" w:space="0" w:color="auto"/>
        <w:left w:val="none" w:sz="0" w:space="0" w:color="auto"/>
        <w:bottom w:val="none" w:sz="0" w:space="0" w:color="auto"/>
        <w:right w:val="none" w:sz="0" w:space="0" w:color="auto"/>
      </w:divBdr>
    </w:div>
    <w:div w:id="131271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FD391-84B4-4EAB-981F-64454F0D4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2385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cp:lastPrinted>2018-09-04T00:19:00Z</cp:lastPrinted>
  <dcterms:created xsi:type="dcterms:W3CDTF">2018-09-11T08:17:00Z</dcterms:created>
  <dcterms:modified xsi:type="dcterms:W3CDTF">2018-09-11T09:58:00Z</dcterms:modified>
</cp:coreProperties>
</file>