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2E78" w14:textId="68BACBDA" w:rsidR="0056357D" w:rsidRDefault="0056357D" w:rsidP="00B62A56">
      <w:pPr>
        <w:snapToGrid w:val="0"/>
        <w:jc w:val="left"/>
        <w:rPr>
          <w:b/>
          <w:sz w:val="30"/>
          <w:szCs w:val="30"/>
        </w:rPr>
      </w:pPr>
      <w:r>
        <w:rPr>
          <w:noProof/>
        </w:rPr>
        <mc:AlternateContent>
          <mc:Choice Requires="wps">
            <w:drawing>
              <wp:anchor distT="0" distB="0" distL="114300" distR="114300" simplePos="0" relativeHeight="251661312" behindDoc="0" locked="0" layoutInCell="1" allowOverlap="1" wp14:anchorId="06822E7C" wp14:editId="07549120">
                <wp:simplePos x="0" y="0"/>
                <wp:positionH relativeFrom="margin">
                  <wp:posOffset>4752340</wp:posOffset>
                </wp:positionH>
                <wp:positionV relativeFrom="paragraph">
                  <wp:posOffset>-158115</wp:posOffset>
                </wp:positionV>
                <wp:extent cx="7429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42950"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7B24A" w14:textId="29431290"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22E7C" id="正方形/長方形 1" o:spid="_x0000_s1026" style="position:absolute;margin-left:374.2pt;margin-top:-12.45pt;width:58.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" fillcolor="white [3212]" strokecolor="black [3213]" strokeweight="1.5pt">
                <v:textbox inset=",0,,0">
                  <w:txbxContent>
                    <w:p w14:paraId="2FA7B24A" w14:textId="29431290"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p>
                  </w:txbxContent>
                </v:textbox>
                <w10:wrap anchorx="margin"/>
              </v:rect>
            </w:pict>
          </mc:Fallback>
        </mc:AlternateContent>
      </w:r>
    </w:p>
    <w:p w14:paraId="4550A64E" w14:textId="77777777" w:rsidR="0056357D" w:rsidRDefault="0056357D" w:rsidP="00B62A56">
      <w:pPr>
        <w:snapToGrid w:val="0"/>
        <w:jc w:val="left"/>
        <w:rPr>
          <w:b/>
          <w:sz w:val="30"/>
          <w:szCs w:val="30"/>
        </w:rPr>
      </w:pPr>
    </w:p>
    <w:p w14:paraId="22456376" w14:textId="5604A5EC" w:rsidR="00A77354" w:rsidRPr="006E6A40" w:rsidRDefault="00B62A56" w:rsidP="0056357D">
      <w:pPr>
        <w:snapToGrid w:val="0"/>
        <w:jc w:val="center"/>
        <w:rPr>
          <w:b/>
          <w:sz w:val="30"/>
          <w:szCs w:val="30"/>
        </w:rPr>
      </w:pPr>
      <w:r>
        <w:rPr>
          <w:rFonts w:hint="eastAsia"/>
          <w:b/>
          <w:sz w:val="30"/>
          <w:szCs w:val="30"/>
        </w:rPr>
        <w:t>基礎自治体の機能強化に関する調査特別</w:t>
      </w:r>
      <w:r w:rsidR="006E6A40" w:rsidRPr="006E6A40">
        <w:rPr>
          <w:b/>
          <w:sz w:val="30"/>
          <w:szCs w:val="30"/>
        </w:rPr>
        <w:t>委員会</w:t>
      </w:r>
      <w:r>
        <w:rPr>
          <w:rFonts w:hint="eastAsia"/>
          <w:b/>
          <w:sz w:val="30"/>
          <w:szCs w:val="30"/>
        </w:rPr>
        <w:t xml:space="preserve"> 中間</w:t>
      </w:r>
      <w:r w:rsidR="006E6A40" w:rsidRPr="006E6A40">
        <w:rPr>
          <w:rFonts w:hint="eastAsia"/>
          <w:b/>
          <w:sz w:val="30"/>
          <w:szCs w:val="30"/>
        </w:rPr>
        <w:t>報告</w:t>
      </w:r>
      <w:r w:rsidR="00FC3524">
        <w:rPr>
          <w:rFonts w:hint="eastAsia"/>
          <w:b/>
          <w:sz w:val="30"/>
          <w:szCs w:val="30"/>
        </w:rPr>
        <w:t>（</w:t>
      </w:r>
      <w:r>
        <w:rPr>
          <w:rFonts w:hint="eastAsia"/>
          <w:b/>
          <w:sz w:val="30"/>
          <w:szCs w:val="30"/>
        </w:rPr>
        <w:t>案</w:t>
      </w:r>
      <w:r w:rsidR="00FC3524">
        <w:rPr>
          <w:rFonts w:hint="eastAsia"/>
          <w:b/>
          <w:sz w:val="30"/>
          <w:szCs w:val="30"/>
        </w:rPr>
        <w:t>）</w:t>
      </w:r>
    </w:p>
    <w:p w14:paraId="5B0568C7" w14:textId="77777777" w:rsidR="006E6A40" w:rsidRDefault="006E6A40" w:rsidP="006E6A40">
      <w:pPr>
        <w:snapToGrid w:val="0"/>
        <w:rPr>
          <w:rFonts w:ascii="ＭＳ ゴシック" w:eastAsia="ＭＳ ゴシック" w:hAnsi="ＭＳ ゴシック"/>
          <w:b/>
          <w:sz w:val="24"/>
          <w:szCs w:val="24"/>
        </w:rPr>
      </w:pPr>
    </w:p>
    <w:p w14:paraId="79917BFF" w14:textId="77777777" w:rsidR="006E6A40" w:rsidRPr="006E6A40" w:rsidRDefault="006E6A40" w:rsidP="006E6A40">
      <w:pPr>
        <w:snapToGrid w:val="0"/>
        <w:rPr>
          <w:rFonts w:ascii="ＭＳ ゴシック" w:eastAsia="ＭＳ ゴシック" w:hAnsi="ＭＳ ゴシック"/>
          <w:b/>
          <w:sz w:val="24"/>
          <w:szCs w:val="24"/>
        </w:rPr>
      </w:pPr>
    </w:p>
    <w:p w14:paraId="5531912F" w14:textId="77777777" w:rsidR="00B62A56" w:rsidRPr="00B62A56" w:rsidRDefault="00B62A56" w:rsidP="0056357D">
      <w:pPr>
        <w:snapToGrid w:val="0"/>
        <w:spacing w:line="300" w:lineRule="auto"/>
        <w:rPr>
          <w:sz w:val="24"/>
          <w:szCs w:val="24"/>
        </w:rPr>
      </w:pPr>
      <w:r w:rsidRPr="00B62A56">
        <w:rPr>
          <w:rFonts w:hint="eastAsia"/>
          <w:sz w:val="24"/>
          <w:szCs w:val="24"/>
        </w:rPr>
        <w:t>（特別委員会設置に至った経緯）</w:t>
      </w:r>
    </w:p>
    <w:p w14:paraId="0AB03E34"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本特別委員会は、「急激な人口減少と高齢化が進む中、将来の基礎自治体のあり方、機能強化について幅広く調査検討を行う」ことを目的に、今年５月</w:t>
      </w:r>
      <w:r w:rsidRPr="00D43E16">
        <w:rPr>
          <w:sz w:val="24"/>
          <w:szCs w:val="24"/>
        </w:rPr>
        <w:t>19日に設置されました。</w:t>
      </w:r>
    </w:p>
    <w:p w14:paraId="264EF885"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急激な人口減少と少子高齢化の加速度的な進行は、避けては通れない大きな社会現象です。</w:t>
      </w:r>
    </w:p>
    <w:p w14:paraId="3EA0D445"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この現象は、基礎自治体の行財政に甚大な影響を及ぼしかねないとの問題意識から、今回の特別委員会の設置に至りました。</w:t>
      </w:r>
    </w:p>
    <w:p w14:paraId="349E36C5" w14:textId="3AFC38BA" w:rsidR="00B62A56" w:rsidRPr="00D43E16" w:rsidRDefault="00D43E16" w:rsidP="00D43E16">
      <w:pPr>
        <w:snapToGrid w:val="0"/>
        <w:spacing w:line="300" w:lineRule="auto"/>
        <w:ind w:firstLineChars="100" w:firstLine="222"/>
        <w:rPr>
          <w:sz w:val="24"/>
          <w:szCs w:val="24"/>
        </w:rPr>
      </w:pPr>
      <w:r w:rsidRPr="00D43E16">
        <w:rPr>
          <w:rFonts w:hint="eastAsia"/>
          <w:sz w:val="24"/>
          <w:szCs w:val="24"/>
        </w:rPr>
        <w:t>本特別委員会は、こうした状況の中、将来の基礎自治体のあり方や機能強化について、府内市町村間において、広域連携や合併など、効果的な方策等を推進させるため、幅広く調査検討を行ってまいりました。</w:t>
      </w:r>
    </w:p>
    <w:p w14:paraId="3C656151" w14:textId="77777777" w:rsidR="00363331" w:rsidRDefault="00363331" w:rsidP="0056357D">
      <w:pPr>
        <w:snapToGrid w:val="0"/>
        <w:spacing w:line="300" w:lineRule="auto"/>
        <w:rPr>
          <w:sz w:val="24"/>
          <w:szCs w:val="24"/>
        </w:rPr>
      </w:pPr>
    </w:p>
    <w:p w14:paraId="289DB3E4" w14:textId="7DF508F4" w:rsidR="00B62A56" w:rsidRPr="00B62A56" w:rsidRDefault="00B62A56" w:rsidP="0056357D">
      <w:pPr>
        <w:snapToGrid w:val="0"/>
        <w:spacing w:line="300" w:lineRule="auto"/>
        <w:rPr>
          <w:sz w:val="24"/>
          <w:szCs w:val="24"/>
        </w:rPr>
      </w:pPr>
      <w:r w:rsidRPr="00B62A56">
        <w:rPr>
          <w:rFonts w:hint="eastAsia"/>
          <w:sz w:val="24"/>
          <w:szCs w:val="24"/>
        </w:rPr>
        <w:t>（特別委員会の経過概要）</w:t>
      </w:r>
    </w:p>
    <w:p w14:paraId="3AD42442"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これまで特別委員会や特別委員協議会を計７回開会しました。</w:t>
      </w:r>
    </w:p>
    <w:p w14:paraId="7BE0A4C5" w14:textId="34001D02" w:rsidR="00D43E16" w:rsidRPr="00D43E16" w:rsidRDefault="00D43E16" w:rsidP="007A0ED7">
      <w:pPr>
        <w:snapToGrid w:val="0"/>
        <w:spacing w:line="300" w:lineRule="auto"/>
        <w:ind w:firstLineChars="100" w:firstLine="222"/>
        <w:rPr>
          <w:sz w:val="24"/>
          <w:szCs w:val="24"/>
        </w:rPr>
      </w:pPr>
      <w:r w:rsidRPr="00D43E16">
        <w:rPr>
          <w:rFonts w:hint="eastAsia"/>
          <w:sz w:val="24"/>
          <w:szCs w:val="24"/>
        </w:rPr>
        <w:t>この中では、基礎自治体を所管する総務部市町村局からの現状や取組状況の説明聴取をはじめ、各委員による多種多様な観点からの質疑、学識経験者や現職の市長、町長計４名をお招きしての意見聴取、その後委員間討議を実施してまいりました。</w:t>
      </w:r>
    </w:p>
    <w:p w14:paraId="405F7CDE" w14:textId="03659425" w:rsidR="00D43E16" w:rsidRPr="007A0ED7" w:rsidRDefault="00D43E16" w:rsidP="007A0ED7">
      <w:pPr>
        <w:snapToGrid w:val="0"/>
        <w:spacing w:line="300" w:lineRule="auto"/>
        <w:ind w:firstLineChars="100" w:firstLine="222"/>
        <w:rPr>
          <w:sz w:val="24"/>
          <w:szCs w:val="24"/>
        </w:rPr>
      </w:pPr>
      <w:r w:rsidRPr="00D43E16">
        <w:rPr>
          <w:sz w:val="24"/>
          <w:szCs w:val="24"/>
        </w:rPr>
        <w:t xml:space="preserve"> まず、7月5日に行った理事者への質疑の中では、今後の人口動態や財政状況・人材確保の状況や府の認識、合併に関する国や府の役割などについて確認しましたが、平成の大合併期に国が措置していた財政支援制度が今では廃止・縮小されていることを認識したところです。 </w:t>
      </w:r>
    </w:p>
    <w:p w14:paraId="6065D441" w14:textId="0F20A2D8" w:rsidR="00D43E16" w:rsidRPr="007A0ED7" w:rsidRDefault="00D43E16" w:rsidP="007A0ED7">
      <w:pPr>
        <w:snapToGrid w:val="0"/>
        <w:spacing w:line="300" w:lineRule="auto"/>
        <w:ind w:firstLineChars="100" w:firstLine="222"/>
        <w:rPr>
          <w:sz w:val="24"/>
          <w:szCs w:val="24"/>
        </w:rPr>
      </w:pPr>
      <w:r w:rsidRPr="00D43E16">
        <w:rPr>
          <w:rFonts w:hint="eastAsia"/>
          <w:sz w:val="24"/>
          <w:szCs w:val="24"/>
        </w:rPr>
        <w:t>また、これまでの基礎自治機能の充実・強化についての府</w:t>
      </w:r>
      <w:r w:rsidRPr="00D43E16">
        <w:rPr>
          <w:sz w:val="24"/>
          <w:szCs w:val="24"/>
        </w:rPr>
        <w:t>の取組みや成果を確認しましたが、基礎自治体が自ら将来のあり方について議論できるよう、様々な対応策を</w:t>
      </w:r>
      <w:r w:rsidRPr="00D43E16">
        <w:rPr>
          <w:sz w:val="24"/>
          <w:szCs w:val="24"/>
        </w:rPr>
        <w:lastRenderedPageBreak/>
        <w:t>講じているものの、市町村が単独で進めていくことには限界があるという課題も明らかになったところです。</w:t>
      </w:r>
    </w:p>
    <w:p w14:paraId="3D8CA664" w14:textId="77777777" w:rsidR="00D43E16" w:rsidRPr="00D43E16" w:rsidRDefault="00D43E16" w:rsidP="00D43E16">
      <w:pPr>
        <w:snapToGrid w:val="0"/>
        <w:spacing w:line="300" w:lineRule="auto"/>
        <w:ind w:firstLineChars="100" w:firstLine="222"/>
        <w:rPr>
          <w:sz w:val="24"/>
          <w:szCs w:val="24"/>
        </w:rPr>
      </w:pPr>
      <w:r w:rsidRPr="00D43E16">
        <w:rPr>
          <w:sz w:val="24"/>
          <w:szCs w:val="24"/>
        </w:rPr>
        <w:t>9月14日には、野村證券株式会社の和田理都子主任研究員を参考人として招致し、人口が激減する中、大阪府内の基礎自治体の状況についてデータを用いてご説明いただきました。</w:t>
      </w:r>
    </w:p>
    <w:p w14:paraId="1BB3A2FE" w14:textId="3CCD0EBD" w:rsidR="00D43E16" w:rsidRPr="00D43E16" w:rsidRDefault="00D43E16" w:rsidP="007A0ED7">
      <w:pPr>
        <w:snapToGrid w:val="0"/>
        <w:spacing w:line="300" w:lineRule="auto"/>
        <w:ind w:firstLineChars="100" w:firstLine="222"/>
        <w:rPr>
          <w:sz w:val="24"/>
          <w:szCs w:val="24"/>
        </w:rPr>
      </w:pPr>
      <w:r w:rsidRPr="00D43E16">
        <w:rPr>
          <w:sz w:val="24"/>
          <w:szCs w:val="24"/>
        </w:rPr>
        <w:t>2045年に向けては、人口が増える自治体と減少する自治体が混在し、両極分化していくといった大阪府特有の課題があり、それぞれの自治体に寄り添って考えていくことが必要であることや、合併について考えていくためには、人口減少の中で、数合わせのためではなく、合併により、何を削り、何を得るのかが重要とのご意見を頂戴したところです。</w:t>
      </w:r>
    </w:p>
    <w:p w14:paraId="42E5B846" w14:textId="21BB474C" w:rsidR="00D43E16" w:rsidRPr="007A0ED7" w:rsidRDefault="00D43E16" w:rsidP="007A0ED7">
      <w:pPr>
        <w:snapToGrid w:val="0"/>
        <w:spacing w:line="300" w:lineRule="auto"/>
        <w:ind w:firstLineChars="100" w:firstLine="222"/>
        <w:rPr>
          <w:sz w:val="24"/>
          <w:szCs w:val="24"/>
        </w:rPr>
      </w:pPr>
      <w:r w:rsidRPr="00D43E16">
        <w:rPr>
          <w:sz w:val="24"/>
          <w:szCs w:val="24"/>
        </w:rPr>
        <w:t xml:space="preserve">9月21日の委員会では、千代松大耕泉佐野市長、田中祐二太子町長を参考人として招致し、各市・町での取組みについてや、平成の大合併での経験や広域連携のメリット、デメリットについてお話しいただくとともに、今後、大阪府や大阪府議会等に対し、どのような役割を期待するかなど、ご意見を頂戴しました。 </w:t>
      </w:r>
    </w:p>
    <w:p w14:paraId="51F60D20" w14:textId="410EBC60" w:rsidR="00D43E16" w:rsidRPr="00D43E16" w:rsidRDefault="00D43E16" w:rsidP="007A0ED7">
      <w:pPr>
        <w:snapToGrid w:val="0"/>
        <w:spacing w:line="300" w:lineRule="auto"/>
        <w:ind w:firstLineChars="100" w:firstLine="222"/>
        <w:rPr>
          <w:sz w:val="24"/>
          <w:szCs w:val="24"/>
        </w:rPr>
      </w:pPr>
      <w:r w:rsidRPr="00D43E16">
        <w:rPr>
          <w:sz w:val="24"/>
          <w:szCs w:val="24"/>
        </w:rPr>
        <w:t>10月6日には、大阪経済大学 柏原誠准教授を参考人として招致し、市町村合併の是非は個別・具体的な案により判断する必要があることや、早期からの住民との情報共有を進め、住民の学習や理解を促進しながら将来のあり方議論を進めることが必要であること、また合併を進める際には住民投票を併せて検討するべきではないかとのご意見を頂戴しました。</w:t>
      </w:r>
    </w:p>
    <w:p w14:paraId="676258B2"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その後の委員間討議において、各会派から意見を述べていただきました。</w:t>
      </w:r>
    </w:p>
    <w:p w14:paraId="42F18DDD"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まず、維新からは、基礎自治機能の充実・強化に向けて、課題が大きく</w:t>
      </w:r>
      <w:r w:rsidRPr="00D43E16">
        <w:rPr>
          <w:sz w:val="24"/>
          <w:szCs w:val="24"/>
        </w:rPr>
        <w:t xml:space="preserve">4つあるとのご意見がありました。 </w:t>
      </w:r>
    </w:p>
    <w:p w14:paraId="47DC3206" w14:textId="691F3F9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基礎自治の課題として、府内市町村の人口減少と地域格</w:t>
      </w:r>
      <w:r w:rsidRPr="00D43E16">
        <w:rPr>
          <w:sz w:val="24"/>
          <w:szCs w:val="24"/>
        </w:rPr>
        <w:t>差など人口における課題、介護サービス需要や支援ニーズの増加などの行政サービスにおける課題、専門職やデジタル人材など、人材確保における課題、堅実な財政運営といった課題。</w:t>
      </w:r>
    </w:p>
    <w:p w14:paraId="6577E8BE" w14:textId="7777777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t>広域連携の課題として、事業の効率化や施設の相互利用による利便性の向上、単独では実施できないハイクオリティな事業実施などの効果はあるが、負担金の調整に係る時間や見えないコスト、参加する全団体の合意形成が必要といった課題。</w:t>
      </w:r>
      <w:r w:rsidRPr="00D43E16">
        <w:rPr>
          <w:sz w:val="24"/>
          <w:szCs w:val="24"/>
        </w:rPr>
        <w:t xml:space="preserve"> </w:t>
      </w:r>
    </w:p>
    <w:p w14:paraId="4428B5B0" w14:textId="77542047" w:rsidR="00D43E16" w:rsidRPr="00D43E16" w:rsidRDefault="00D43E16" w:rsidP="00D43E16">
      <w:pPr>
        <w:snapToGrid w:val="0"/>
        <w:spacing w:line="300" w:lineRule="auto"/>
        <w:ind w:firstLineChars="100" w:firstLine="222"/>
        <w:rPr>
          <w:sz w:val="24"/>
          <w:szCs w:val="24"/>
        </w:rPr>
      </w:pPr>
      <w:r w:rsidRPr="00D43E16">
        <w:rPr>
          <w:rFonts w:hint="eastAsia"/>
          <w:sz w:val="24"/>
          <w:szCs w:val="24"/>
        </w:rPr>
        <w:lastRenderedPageBreak/>
        <w:t>平成の大合併における課題として、平成の大合併では時</w:t>
      </w:r>
      <w:r w:rsidRPr="00D43E16">
        <w:rPr>
          <w:sz w:val="24"/>
          <w:szCs w:val="24"/>
        </w:rPr>
        <w:t>間的制約から議論が不十分であったこと、住民が置き去りにされたことなど。</w:t>
      </w:r>
    </w:p>
    <w:p w14:paraId="66666240" w14:textId="6ED77080" w:rsidR="00D43E16" w:rsidRPr="00D43E16" w:rsidRDefault="00D43E16" w:rsidP="007A0ED7">
      <w:pPr>
        <w:snapToGrid w:val="0"/>
        <w:spacing w:line="300" w:lineRule="auto"/>
        <w:ind w:firstLineChars="100" w:firstLine="222"/>
        <w:rPr>
          <w:sz w:val="24"/>
          <w:szCs w:val="24"/>
        </w:rPr>
      </w:pPr>
      <w:r w:rsidRPr="00D43E16">
        <w:rPr>
          <w:rFonts w:hint="eastAsia"/>
          <w:sz w:val="24"/>
          <w:szCs w:val="24"/>
        </w:rPr>
        <w:t>現在の国や府の財政支援の課題として、府の支援が的を</w:t>
      </w:r>
      <w:r w:rsidRPr="00D43E16">
        <w:rPr>
          <w:sz w:val="24"/>
          <w:szCs w:val="24"/>
        </w:rPr>
        <w:t>射ているのかなど。</w:t>
      </w:r>
    </w:p>
    <w:p w14:paraId="62D6D639" w14:textId="71673335" w:rsidR="00D43E16" w:rsidRPr="00D43E16" w:rsidRDefault="00D43E16" w:rsidP="007A0ED7">
      <w:pPr>
        <w:snapToGrid w:val="0"/>
        <w:spacing w:line="300" w:lineRule="auto"/>
        <w:ind w:firstLineChars="100" w:firstLine="222"/>
        <w:rPr>
          <w:sz w:val="24"/>
          <w:szCs w:val="24"/>
        </w:rPr>
      </w:pPr>
      <w:r w:rsidRPr="00D43E16">
        <w:rPr>
          <w:rFonts w:hint="eastAsia"/>
          <w:sz w:val="24"/>
          <w:szCs w:val="24"/>
        </w:rPr>
        <w:t>次に、公明からは、平成の大合併については、様々な研究</w:t>
      </w:r>
      <w:r w:rsidRPr="00D43E16">
        <w:rPr>
          <w:sz w:val="24"/>
          <w:szCs w:val="24"/>
        </w:rPr>
        <w:t xml:space="preserve">結果をお示しいただくとともに、自分たちの住む基礎自治体の将来について、合併する、しないに関わらず、首長と議会、住民がお互いに十分な理解を作り上げていくことが不可欠であり、府は議論に資する情報を提供することが必要であるとの意見がありました。 </w:t>
      </w:r>
    </w:p>
    <w:p w14:paraId="4632B338" w14:textId="346F0CEB" w:rsidR="00D43E16" w:rsidRPr="00D43E16" w:rsidRDefault="00D43E16" w:rsidP="007A0ED7">
      <w:pPr>
        <w:snapToGrid w:val="0"/>
        <w:spacing w:line="300" w:lineRule="auto"/>
        <w:ind w:firstLineChars="100" w:firstLine="222"/>
        <w:rPr>
          <w:sz w:val="24"/>
          <w:szCs w:val="24"/>
        </w:rPr>
      </w:pPr>
      <w:r w:rsidRPr="00D43E16">
        <w:rPr>
          <w:rFonts w:hint="eastAsia"/>
          <w:sz w:val="24"/>
          <w:szCs w:val="24"/>
        </w:rPr>
        <w:t>自民からは、人口減少率や経常収支比率、専門職員の配置</w:t>
      </w:r>
      <w:r w:rsidRPr="00D43E16">
        <w:rPr>
          <w:sz w:val="24"/>
          <w:szCs w:val="24"/>
        </w:rPr>
        <w:t>状況など、市町村の状況について、府がわかりやすくデータを提供し、住民から自主的な議論があがってくるようにするべきであり、基礎自治体の歩みだすきっかけを与えることが本委員会としても第一歩であること、</w:t>
      </w:r>
      <w:r w:rsidRPr="00D43E16">
        <w:rPr>
          <w:rFonts w:hint="eastAsia"/>
          <w:sz w:val="24"/>
          <w:szCs w:val="24"/>
        </w:rPr>
        <w:t>また、将来のあり方議論やその必要性がなかなか住民に伝わっていない現状から、府としては、データを提供するだけでなく、府として将来のあり方議論やその必要性を住民にしっかり理解していくところまでサポートする必要があるとの意見がありました。</w:t>
      </w:r>
    </w:p>
    <w:p w14:paraId="4A093D2D" w14:textId="234F595B" w:rsidR="00B62A56" w:rsidRPr="00B62A56" w:rsidRDefault="00D43E16" w:rsidP="00D43E16">
      <w:pPr>
        <w:snapToGrid w:val="0"/>
        <w:spacing w:line="300" w:lineRule="auto"/>
        <w:ind w:firstLineChars="100" w:firstLine="222"/>
        <w:rPr>
          <w:sz w:val="24"/>
          <w:szCs w:val="24"/>
        </w:rPr>
      </w:pPr>
      <w:r w:rsidRPr="00D43E16">
        <w:rPr>
          <w:rFonts w:hint="eastAsia"/>
          <w:sz w:val="24"/>
          <w:szCs w:val="24"/>
        </w:rPr>
        <w:t>住民に身近な基礎自治体が、将来にわたって安定した住民サービスを提供できる機能や体制を維持することができるよう、本報告に記載する課題への対応策について検討を深め、基礎自治機能の充実・強化に取り組んでいくこと</w:t>
      </w:r>
      <w:r w:rsidRPr="00D43E16">
        <w:rPr>
          <w:sz w:val="24"/>
          <w:szCs w:val="24"/>
        </w:rPr>
        <w:t>、また、基礎自治体の将来像を行政や議会、住民が議論を重ねることでつくりあげていく必要があることを申し上げ、「基礎自治体の機能強化に関する調査特別委員会」の中間報告といたします。</w:t>
      </w:r>
    </w:p>
    <w:sectPr w:rsidR="00B62A56" w:rsidRPr="00B62A56" w:rsidSect="0056357D">
      <w:pgSz w:w="11906" w:h="16838"/>
      <w:pgMar w:top="1418" w:right="1701" w:bottom="851" w:left="1701" w:header="851" w:footer="992" w:gutter="0"/>
      <w:cols w:space="425"/>
      <w:docGrid w:type="linesAndChars" w:linePitch="30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0C82" w14:textId="77777777" w:rsidR="00A94A81" w:rsidRDefault="00A94A81" w:rsidP="00C44B7F">
      <w:r>
        <w:separator/>
      </w:r>
    </w:p>
  </w:endnote>
  <w:endnote w:type="continuationSeparator" w:id="0">
    <w:p w14:paraId="56A1818A" w14:textId="77777777" w:rsidR="00A94A81" w:rsidRDefault="00A94A81" w:rsidP="00C4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269B" w14:textId="77777777" w:rsidR="00A94A81" w:rsidRDefault="00A94A81" w:rsidP="00C44B7F">
      <w:r>
        <w:separator/>
      </w:r>
    </w:p>
  </w:footnote>
  <w:footnote w:type="continuationSeparator" w:id="0">
    <w:p w14:paraId="1338987F" w14:textId="77777777" w:rsidR="00A94A81" w:rsidRDefault="00A94A81" w:rsidP="00C4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40"/>
    <w:rsid w:val="00046DD1"/>
    <w:rsid w:val="0006706E"/>
    <w:rsid w:val="0007117A"/>
    <w:rsid w:val="00194124"/>
    <w:rsid w:val="00243891"/>
    <w:rsid w:val="002501D4"/>
    <w:rsid w:val="002A1622"/>
    <w:rsid w:val="003238D4"/>
    <w:rsid w:val="00363331"/>
    <w:rsid w:val="003727C0"/>
    <w:rsid w:val="003A0C90"/>
    <w:rsid w:val="003A412E"/>
    <w:rsid w:val="003A494D"/>
    <w:rsid w:val="00416246"/>
    <w:rsid w:val="004A7D61"/>
    <w:rsid w:val="00504036"/>
    <w:rsid w:val="0053348C"/>
    <w:rsid w:val="00552316"/>
    <w:rsid w:val="0056357D"/>
    <w:rsid w:val="005A0132"/>
    <w:rsid w:val="005A47E9"/>
    <w:rsid w:val="00602C04"/>
    <w:rsid w:val="00622268"/>
    <w:rsid w:val="00624254"/>
    <w:rsid w:val="00651925"/>
    <w:rsid w:val="006A06DA"/>
    <w:rsid w:val="006E6A40"/>
    <w:rsid w:val="007136BE"/>
    <w:rsid w:val="007A0ED7"/>
    <w:rsid w:val="0085519A"/>
    <w:rsid w:val="008B7EFF"/>
    <w:rsid w:val="008E3D8E"/>
    <w:rsid w:val="0091227C"/>
    <w:rsid w:val="00923E67"/>
    <w:rsid w:val="0096640D"/>
    <w:rsid w:val="00980E86"/>
    <w:rsid w:val="009834A7"/>
    <w:rsid w:val="0099361B"/>
    <w:rsid w:val="009B714F"/>
    <w:rsid w:val="009E7300"/>
    <w:rsid w:val="00A02192"/>
    <w:rsid w:val="00A373A1"/>
    <w:rsid w:val="00A77354"/>
    <w:rsid w:val="00A923D0"/>
    <w:rsid w:val="00A94A81"/>
    <w:rsid w:val="00B0192F"/>
    <w:rsid w:val="00B10700"/>
    <w:rsid w:val="00B22367"/>
    <w:rsid w:val="00B30E1A"/>
    <w:rsid w:val="00B62A56"/>
    <w:rsid w:val="00B85FA4"/>
    <w:rsid w:val="00BD2E63"/>
    <w:rsid w:val="00C44B7F"/>
    <w:rsid w:val="00C53D4D"/>
    <w:rsid w:val="00D331F6"/>
    <w:rsid w:val="00D43E16"/>
    <w:rsid w:val="00D82359"/>
    <w:rsid w:val="00DC3FEC"/>
    <w:rsid w:val="00DD09AA"/>
    <w:rsid w:val="00DF5217"/>
    <w:rsid w:val="00E138EB"/>
    <w:rsid w:val="00E17B67"/>
    <w:rsid w:val="00E64F75"/>
    <w:rsid w:val="00E65F8D"/>
    <w:rsid w:val="00E96595"/>
    <w:rsid w:val="00EA3C4B"/>
    <w:rsid w:val="00EB09D1"/>
    <w:rsid w:val="00F13974"/>
    <w:rsid w:val="00F174B1"/>
    <w:rsid w:val="00F30857"/>
    <w:rsid w:val="00F418EF"/>
    <w:rsid w:val="00F85E73"/>
    <w:rsid w:val="00F975A6"/>
    <w:rsid w:val="00FB26A6"/>
    <w:rsid w:val="00FC3524"/>
    <w:rsid w:val="00FE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E28CF"/>
  <w15:chartTrackingRefBased/>
  <w15:docId w15:val="{7295E25F-B997-441E-B933-E8E14498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1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19A"/>
    <w:rPr>
      <w:rFonts w:asciiTheme="majorHAnsi" w:eastAsiaTheme="majorEastAsia" w:hAnsiTheme="majorHAnsi" w:cstheme="majorBidi"/>
      <w:sz w:val="18"/>
      <w:szCs w:val="18"/>
    </w:rPr>
  </w:style>
  <w:style w:type="paragraph" w:styleId="a5">
    <w:name w:val="header"/>
    <w:basedOn w:val="a"/>
    <w:link w:val="a6"/>
    <w:uiPriority w:val="99"/>
    <w:unhideWhenUsed/>
    <w:rsid w:val="00C44B7F"/>
    <w:pPr>
      <w:tabs>
        <w:tab w:val="center" w:pos="4252"/>
        <w:tab w:val="right" w:pos="8504"/>
      </w:tabs>
      <w:snapToGrid w:val="0"/>
    </w:pPr>
  </w:style>
  <w:style w:type="character" w:customStyle="1" w:styleId="a6">
    <w:name w:val="ヘッダー (文字)"/>
    <w:basedOn w:val="a0"/>
    <w:link w:val="a5"/>
    <w:uiPriority w:val="99"/>
    <w:rsid w:val="00C44B7F"/>
  </w:style>
  <w:style w:type="paragraph" w:styleId="a7">
    <w:name w:val="footer"/>
    <w:basedOn w:val="a"/>
    <w:link w:val="a8"/>
    <w:uiPriority w:val="99"/>
    <w:unhideWhenUsed/>
    <w:rsid w:val="00C44B7F"/>
    <w:pPr>
      <w:tabs>
        <w:tab w:val="center" w:pos="4252"/>
        <w:tab w:val="right" w:pos="8504"/>
      </w:tabs>
      <w:snapToGrid w:val="0"/>
    </w:pPr>
  </w:style>
  <w:style w:type="character" w:customStyle="1" w:styleId="a8">
    <w:name w:val="フッター (文字)"/>
    <w:basedOn w:val="a0"/>
    <w:link w:val="a7"/>
    <w:uiPriority w:val="99"/>
    <w:rsid w:val="00C4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宏貴</cp:lastModifiedBy>
  <cp:revision>2</cp:revision>
  <cp:lastPrinted>2023-10-17T11:30:00Z</cp:lastPrinted>
  <dcterms:created xsi:type="dcterms:W3CDTF">2023-10-18T05:33:00Z</dcterms:created>
  <dcterms:modified xsi:type="dcterms:W3CDTF">2023-10-18T05:33:00Z</dcterms:modified>
</cp:coreProperties>
</file>