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EE15A" w14:textId="6352CE0F" w:rsidR="008E7E51" w:rsidRPr="000463FA" w:rsidRDefault="000463FA" w:rsidP="008E7E51">
      <w:pPr>
        <w:rPr>
          <w:b/>
          <w:bCs/>
          <w:sz w:val="32"/>
          <w:szCs w:val="32"/>
        </w:rPr>
      </w:pPr>
      <w:r w:rsidRPr="000463FA">
        <w:rPr>
          <w:rFonts w:hint="eastAsia"/>
          <w:b/>
          <w:bCs/>
          <w:sz w:val="32"/>
          <w:szCs w:val="32"/>
        </w:rPr>
        <w:t>【東大阪市】花園中央公園周辺の水辺空間を巡るコース</w:t>
      </w:r>
    </w:p>
    <w:p w14:paraId="5F881123" w14:textId="3CF89805" w:rsidR="008E7E51" w:rsidRPr="008E7E51" w:rsidRDefault="008E7E51" w:rsidP="008E7E51">
      <w:pPr>
        <w:numPr>
          <w:ilvl w:val="0"/>
          <w:numId w:val="2"/>
        </w:numPr>
        <w:rPr>
          <w:sz w:val="24"/>
          <w:szCs w:val="24"/>
        </w:rPr>
      </w:pPr>
      <w:r w:rsidRPr="008E7E51">
        <w:rPr>
          <w:rFonts w:hint="eastAsia"/>
          <w:sz w:val="24"/>
          <w:szCs w:val="24"/>
        </w:rPr>
        <w:t>距離：約</w:t>
      </w:r>
      <w:r w:rsidR="000463FA">
        <w:rPr>
          <w:sz w:val="24"/>
          <w:szCs w:val="24"/>
        </w:rPr>
        <w:t>1.5</w:t>
      </w:r>
      <w:r w:rsidRPr="008E7E51">
        <w:rPr>
          <w:rFonts w:hint="eastAsia"/>
          <w:sz w:val="24"/>
          <w:szCs w:val="24"/>
        </w:rPr>
        <w:t>km</w:t>
      </w:r>
    </w:p>
    <w:p w14:paraId="02064495" w14:textId="44C93978" w:rsidR="008E7E51" w:rsidRPr="008E7E51" w:rsidRDefault="008E7E51" w:rsidP="008E7E51">
      <w:pPr>
        <w:numPr>
          <w:ilvl w:val="0"/>
          <w:numId w:val="2"/>
        </w:numPr>
        <w:rPr>
          <w:sz w:val="24"/>
          <w:szCs w:val="24"/>
        </w:rPr>
      </w:pPr>
      <w:r w:rsidRPr="008E7E51">
        <w:rPr>
          <w:rFonts w:hint="eastAsia"/>
          <w:sz w:val="24"/>
          <w:szCs w:val="24"/>
        </w:rPr>
        <w:t>所要時間：約</w:t>
      </w:r>
      <w:r w:rsidR="000463FA">
        <w:rPr>
          <w:sz w:val="24"/>
          <w:szCs w:val="24"/>
        </w:rPr>
        <w:t>2</w:t>
      </w:r>
      <w:r w:rsidRPr="008E7E51">
        <w:rPr>
          <w:rFonts w:hint="eastAsia"/>
          <w:sz w:val="24"/>
          <w:szCs w:val="24"/>
        </w:rPr>
        <w:t>0分</w:t>
      </w:r>
    </w:p>
    <w:p w14:paraId="4581CBF0" w14:textId="24FDD75B" w:rsidR="008E7E51" w:rsidRDefault="008E7E51" w:rsidP="008E7E51">
      <w:pPr>
        <w:numPr>
          <w:ilvl w:val="0"/>
          <w:numId w:val="2"/>
        </w:numPr>
        <w:rPr>
          <w:sz w:val="24"/>
          <w:szCs w:val="24"/>
        </w:rPr>
      </w:pPr>
      <w:r w:rsidRPr="008E7E51">
        <w:rPr>
          <w:rFonts w:hint="eastAsia"/>
          <w:sz w:val="24"/>
          <w:szCs w:val="24"/>
        </w:rPr>
        <w:t>チェックイン地点数：3</w:t>
      </w:r>
    </w:p>
    <w:p w14:paraId="393B773B" w14:textId="77777777" w:rsidR="008E7E51" w:rsidRPr="008E7E51" w:rsidRDefault="008E7E51" w:rsidP="008E7E51">
      <w:pPr>
        <w:rPr>
          <w:sz w:val="24"/>
          <w:szCs w:val="24"/>
        </w:rPr>
      </w:pPr>
    </w:p>
    <w:p w14:paraId="1F799ECB" w14:textId="77777777" w:rsidR="008E7E51" w:rsidRPr="008E7E51" w:rsidRDefault="008E7E51" w:rsidP="008E7E51">
      <w:pPr>
        <w:rPr>
          <w:b/>
          <w:bCs/>
          <w:sz w:val="24"/>
          <w:szCs w:val="24"/>
        </w:rPr>
      </w:pPr>
      <w:r w:rsidRPr="008E7E51">
        <w:rPr>
          <w:rFonts w:hint="eastAsia"/>
          <w:b/>
          <w:bCs/>
          <w:sz w:val="24"/>
          <w:szCs w:val="24"/>
        </w:rPr>
        <w:t>チェックイン地点紹介</w:t>
      </w:r>
    </w:p>
    <w:p w14:paraId="17CD8BBE" w14:textId="631F9444" w:rsidR="008E7E51" w:rsidRPr="008E7E51" w:rsidRDefault="008E7E51" w:rsidP="008E7E51">
      <w:pPr>
        <w:rPr>
          <w:b/>
          <w:bCs/>
          <w:sz w:val="22"/>
        </w:rPr>
      </w:pPr>
      <w:r w:rsidRPr="008E7E51">
        <w:rPr>
          <w:rFonts w:hint="eastAsia"/>
          <w:b/>
          <w:bCs/>
          <w:sz w:val="22"/>
        </w:rPr>
        <w:t>チェックイン地点1：</w:t>
      </w:r>
      <w:r w:rsidR="000463FA">
        <w:rPr>
          <w:rFonts w:hint="eastAsia"/>
          <w:b/>
          <w:bCs/>
          <w:sz w:val="22"/>
        </w:rPr>
        <w:t>松原南調節池</w:t>
      </w:r>
    </w:p>
    <w:p w14:paraId="4C210D5A" w14:textId="77777777" w:rsidR="000463FA" w:rsidRDefault="000463FA" w:rsidP="000463FA">
      <w:pPr>
        <w:ind w:firstLineChars="100" w:firstLine="210"/>
      </w:pPr>
      <w:r>
        <w:rPr>
          <w:rFonts w:hint="eastAsia"/>
        </w:rPr>
        <w:t>松原南調節池は、近鉄花園ラグビー場の敷地東側の地下にあり、大雨時に下水道で流しきれない雨水を下水道から一時的に貯留することにより、東大阪市中部地域の浸水被害を軽減します。</w:t>
      </w:r>
    </w:p>
    <w:p w14:paraId="2B0A0CC3" w14:textId="77777777" w:rsidR="000463FA" w:rsidRDefault="000463FA" w:rsidP="000463FA">
      <w:pPr>
        <w:ind w:firstLineChars="100" w:firstLine="210"/>
      </w:pPr>
      <w:r>
        <w:rPr>
          <w:rFonts w:hint="eastAsia"/>
        </w:rPr>
        <w:t>（貯留容量</w:t>
      </w:r>
      <w:r>
        <w:t>33,000立方メートル）</w:t>
      </w:r>
    </w:p>
    <w:p w14:paraId="4376C221" w14:textId="5A832F49" w:rsidR="008E7E51" w:rsidRPr="008E7E51" w:rsidRDefault="000463FA" w:rsidP="000463FA">
      <w:pPr>
        <w:ind w:firstLineChars="100" w:firstLine="210"/>
      </w:pPr>
      <w:hyperlink r:id="rId5" w:history="1">
        <w:r>
          <w:rPr>
            <w:rStyle w:val="a3"/>
            <w:rFonts w:ascii="游ゴシック" w:eastAsia="游ゴシック" w:hAnsi="游ゴシック" w:hint="eastAsia"/>
            <w:color w:val="000000"/>
            <w:szCs w:val="21"/>
          </w:rPr>
          <w:t>詳しい説明</w:t>
        </w:r>
        <w:r w:rsidRPr="000463FA">
          <w:rPr>
            <w:rStyle w:val="a3"/>
            <w:rFonts w:ascii="游ゴシック" w:eastAsia="游ゴシック" w:hAnsi="游ゴシック" w:hint="eastAsia"/>
            <w:color w:val="000000"/>
            <w:szCs w:val="21"/>
          </w:rPr>
          <w:t>はこちら</w:t>
        </w:r>
      </w:hyperlink>
    </w:p>
    <w:p w14:paraId="3E02381E" w14:textId="2D8E2EA9" w:rsidR="008E7E51" w:rsidRDefault="000463FA" w:rsidP="008E7E51">
      <w:r>
        <w:rPr>
          <w:noProof/>
        </w:rPr>
        <w:drawing>
          <wp:inline distT="0" distB="0" distL="0" distR="0" wp14:anchorId="4F30225D" wp14:editId="18E9DAC8">
            <wp:extent cx="3810000" cy="25336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42A0C75C" w14:textId="40426175" w:rsidR="000463FA" w:rsidRPr="008E7E51" w:rsidRDefault="000463FA" w:rsidP="008E7E51">
      <w:pPr>
        <w:rPr>
          <w:rFonts w:hint="eastAsia"/>
        </w:rPr>
      </w:pPr>
      <w:r>
        <w:rPr>
          <w:noProof/>
        </w:rPr>
        <w:lastRenderedPageBreak/>
        <w:drawing>
          <wp:inline distT="0" distB="0" distL="0" distR="0" wp14:anchorId="2D5D2A5B" wp14:editId="15217997">
            <wp:extent cx="3810000" cy="25336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09EA0E98" w14:textId="77777777" w:rsidR="008E7E51" w:rsidRDefault="008E7E51" w:rsidP="008E7E51">
      <w:pPr>
        <w:rPr>
          <w:b/>
          <w:bCs/>
        </w:rPr>
      </w:pPr>
    </w:p>
    <w:p w14:paraId="762F9F5A" w14:textId="6EB8EB9A" w:rsidR="008E7E51" w:rsidRPr="008E7E51" w:rsidRDefault="008E7E51" w:rsidP="008E7E51">
      <w:pPr>
        <w:rPr>
          <w:b/>
          <w:bCs/>
          <w:sz w:val="22"/>
        </w:rPr>
      </w:pPr>
      <w:r w:rsidRPr="008E7E51">
        <w:rPr>
          <w:rFonts w:hint="eastAsia"/>
          <w:b/>
          <w:bCs/>
          <w:sz w:val="22"/>
        </w:rPr>
        <w:t>チェックイン地点2：</w:t>
      </w:r>
      <w:r w:rsidR="000463FA">
        <w:rPr>
          <w:rFonts w:hint="eastAsia"/>
          <w:b/>
          <w:bCs/>
          <w:sz w:val="22"/>
        </w:rPr>
        <w:t>花園多目的遊水地</w:t>
      </w:r>
    </w:p>
    <w:p w14:paraId="1C013257" w14:textId="17A5748A" w:rsidR="008E7E51" w:rsidRDefault="000463FA" w:rsidP="008E7E51">
      <w:pPr>
        <w:ind w:firstLineChars="100" w:firstLine="210"/>
      </w:pPr>
      <w:r w:rsidRPr="000463FA">
        <w:rPr>
          <w:rFonts w:hint="eastAsia"/>
        </w:rPr>
        <w:t>大阪府が、東大阪市の総合公園「花園中央公園」と共同で建設した治水緑地（遊水地）です。洪水の規模にあわせて貯留区域を区切るために仕切堤を設け、</w:t>
      </w:r>
      <w:r w:rsidRPr="000463FA">
        <w:t>A(池及び周辺)、B(広場)、C(多目的球技広場・野球場)の3つのゾーンで構成されています。</w:t>
      </w:r>
    </w:p>
    <w:p w14:paraId="4174859C" w14:textId="10FABE9A" w:rsidR="000463FA" w:rsidRPr="000463FA" w:rsidRDefault="000463FA" w:rsidP="008E7E51">
      <w:pPr>
        <w:ind w:firstLineChars="100" w:firstLine="210"/>
        <w:rPr>
          <w:rFonts w:hint="eastAsia"/>
          <w:szCs w:val="21"/>
        </w:rPr>
      </w:pPr>
      <w:hyperlink r:id="rId8" w:history="1">
        <w:r>
          <w:rPr>
            <w:rStyle w:val="a3"/>
            <w:rFonts w:ascii="游ゴシック" w:eastAsia="游ゴシック" w:hAnsi="游ゴシック" w:hint="eastAsia"/>
            <w:color w:val="000000"/>
            <w:szCs w:val="21"/>
          </w:rPr>
          <w:t>詳しい説明</w:t>
        </w:r>
        <w:r w:rsidRPr="000463FA">
          <w:rPr>
            <w:rStyle w:val="a3"/>
            <w:rFonts w:ascii="游ゴシック" w:eastAsia="游ゴシック" w:hAnsi="游ゴシック" w:hint="eastAsia"/>
            <w:color w:val="000000"/>
            <w:szCs w:val="21"/>
          </w:rPr>
          <w:t>はこちら</w:t>
        </w:r>
      </w:hyperlink>
    </w:p>
    <w:p w14:paraId="74F4E3C8" w14:textId="4FED5823" w:rsidR="008E7E51" w:rsidRPr="008E7E51" w:rsidRDefault="000463FA" w:rsidP="008E7E51">
      <w:r>
        <w:rPr>
          <w:noProof/>
        </w:rPr>
        <w:drawing>
          <wp:inline distT="0" distB="0" distL="0" distR="0" wp14:anchorId="5B19EB8C" wp14:editId="383E7A79">
            <wp:extent cx="3810000" cy="25336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41367A5D" w14:textId="33650780" w:rsidR="008E7E51" w:rsidRDefault="000463FA" w:rsidP="008E7E51">
      <w:pPr>
        <w:rPr>
          <w:b/>
          <w:bCs/>
        </w:rPr>
      </w:pPr>
      <w:r>
        <w:rPr>
          <w:b/>
          <w:bCs/>
          <w:noProof/>
        </w:rPr>
        <w:lastRenderedPageBreak/>
        <w:drawing>
          <wp:inline distT="0" distB="0" distL="0" distR="0" wp14:anchorId="49B83F71" wp14:editId="0C3A4B3D">
            <wp:extent cx="3810000" cy="2533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71D367FD" w14:textId="22BD76D0" w:rsidR="008E7E51" w:rsidRPr="008E7E51" w:rsidRDefault="008E7E51" w:rsidP="008E7E51">
      <w:pPr>
        <w:rPr>
          <w:b/>
          <w:bCs/>
          <w:sz w:val="22"/>
        </w:rPr>
      </w:pPr>
      <w:r w:rsidRPr="008E7E51">
        <w:rPr>
          <w:rFonts w:hint="eastAsia"/>
          <w:b/>
          <w:bCs/>
          <w:sz w:val="22"/>
        </w:rPr>
        <w:t>チェックイン地点3：</w:t>
      </w:r>
      <w:r w:rsidR="000463FA">
        <w:rPr>
          <w:rFonts w:hint="eastAsia"/>
          <w:b/>
          <w:bCs/>
          <w:sz w:val="22"/>
        </w:rPr>
        <w:t>児童文化スポーツセンター「ドリーム２１」</w:t>
      </w:r>
    </w:p>
    <w:p w14:paraId="3317AD17" w14:textId="77777777" w:rsidR="000463FA" w:rsidRDefault="000463FA" w:rsidP="000463FA">
      <w:pPr>
        <w:ind w:firstLineChars="100" w:firstLine="210"/>
      </w:pPr>
      <w:r>
        <w:rPr>
          <w:rFonts w:hint="eastAsia"/>
        </w:rPr>
        <w:t>児童文化スポーツセンター「ドリーム</w:t>
      </w:r>
      <w:r>
        <w:t>21」は、科学・文化・スポーツを通じて、人間性豊かな子どもの育成を図ることを目的とした施設です。</w:t>
      </w:r>
    </w:p>
    <w:p w14:paraId="56494A52" w14:textId="2E582831" w:rsidR="008E7E51" w:rsidRPr="008E7E51" w:rsidRDefault="000463FA" w:rsidP="000463FA">
      <w:pPr>
        <w:ind w:firstLineChars="100" w:firstLine="210"/>
      </w:pPr>
      <w:r>
        <w:rPr>
          <w:rFonts w:hint="eastAsia"/>
        </w:rPr>
        <w:t>探検ひろば</w:t>
      </w:r>
      <w:r>
        <w:t>(科学展示室)や宇宙ひろば(プラネタリウム)、のびのびひろば(スポーツホール)をお楽しみいただけるほか、たくさんの教室やイベントを開催しています。</w:t>
      </w:r>
    </w:p>
    <w:p w14:paraId="54B51DE7" w14:textId="3DC240C9" w:rsidR="008E7E51" w:rsidRPr="000463FA" w:rsidRDefault="000463FA" w:rsidP="008E7E51">
      <w:pPr>
        <w:rPr>
          <w:szCs w:val="21"/>
        </w:rPr>
      </w:pPr>
      <w:hyperlink r:id="rId11" w:history="1">
        <w:r w:rsidRPr="000463FA">
          <w:rPr>
            <w:rStyle w:val="a3"/>
            <w:rFonts w:ascii="游ゴシック" w:eastAsia="游ゴシック" w:hAnsi="游ゴシック" w:hint="eastAsia"/>
            <w:color w:val="000000"/>
            <w:szCs w:val="21"/>
          </w:rPr>
          <w:t>児童文化スポーツセンター「ドリーム21」のページ（東大阪市）（外部サイトへリンク）</w:t>
        </w:r>
      </w:hyperlink>
    </w:p>
    <w:p w14:paraId="43491942" w14:textId="0995A951" w:rsidR="008E7E51" w:rsidRPr="008E7E51" w:rsidRDefault="000463FA" w:rsidP="008E7E51">
      <w:r>
        <w:rPr>
          <w:noProof/>
        </w:rPr>
        <w:drawing>
          <wp:inline distT="0" distB="0" distL="0" distR="0" wp14:anchorId="015798F3" wp14:editId="37A9D679">
            <wp:extent cx="3810000" cy="25241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14:paraId="629FE788" w14:textId="77777777" w:rsidR="008E7E51" w:rsidRDefault="008E7E51"/>
    <w:sectPr w:rsidR="008E7E51" w:rsidSect="008E7E51">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2D4083"/>
    <w:multiLevelType w:val="multilevel"/>
    <w:tmpl w:val="26A2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58183E"/>
    <w:multiLevelType w:val="multilevel"/>
    <w:tmpl w:val="87C8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E51"/>
    <w:rsid w:val="000463FA"/>
    <w:rsid w:val="00376DC6"/>
    <w:rsid w:val="004F56B0"/>
    <w:rsid w:val="008E7E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1">
      <v:textbox inset="5.85pt,.7pt,5.85pt,.7pt"/>
    </o:shapedefaults>
    <o:shapelayout v:ext="edit">
      <o:idmap v:ext="edit" data="1"/>
    </o:shapelayout>
  </w:shapeDefaults>
  <w:decimalSymbol w:val="."/>
  <w:listSeparator w:val=","/>
  <w14:docId w14:val="3B02108F"/>
  <w15:chartTrackingRefBased/>
  <w15:docId w15:val="{5B73E78D-9140-4C36-8AB9-C64ADE687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7E51"/>
    <w:rPr>
      <w:color w:val="0563C1" w:themeColor="hyperlink"/>
      <w:u w:val="single"/>
    </w:rPr>
  </w:style>
  <w:style w:type="character" w:styleId="a4">
    <w:name w:val="Unresolved Mention"/>
    <w:basedOn w:val="a0"/>
    <w:uiPriority w:val="99"/>
    <w:semiHidden/>
    <w:unhideWhenUsed/>
    <w:rsid w:val="008E7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043263">
      <w:bodyDiv w:val="1"/>
      <w:marLeft w:val="0"/>
      <w:marRight w:val="0"/>
      <w:marTop w:val="0"/>
      <w:marBottom w:val="0"/>
      <w:divBdr>
        <w:top w:val="none" w:sz="0" w:space="0" w:color="auto"/>
        <w:left w:val="none" w:sz="0" w:space="0" w:color="auto"/>
        <w:bottom w:val="none" w:sz="0" w:space="0" w:color="auto"/>
        <w:right w:val="none" w:sz="0" w:space="0" w:color="auto"/>
      </w:divBdr>
    </w:div>
    <w:div w:id="1444152474">
      <w:bodyDiv w:val="1"/>
      <w:marLeft w:val="0"/>
      <w:marRight w:val="0"/>
      <w:marTop w:val="0"/>
      <w:marBottom w:val="0"/>
      <w:divBdr>
        <w:top w:val="none" w:sz="0" w:space="0" w:color="auto"/>
        <w:left w:val="none" w:sz="0" w:space="0" w:color="auto"/>
        <w:bottom w:val="none" w:sz="0" w:space="0" w:color="auto"/>
        <w:right w:val="none" w:sz="0" w:space="0" w:color="auto"/>
      </w:divBdr>
    </w:div>
    <w:div w:id="160742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ne/sougoutisui/hanazono.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city.higashiosaka.lg.jp/0000006595.html" TargetMode="External"/><Relationship Id="rId5" Type="http://schemas.openxmlformats.org/officeDocument/2006/relationships/hyperlink" Target="https://www.pref.osaka.lg.jp/o130360/ne/sougoutisui/chousetuike2.htm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120</Words>
  <Characters>686</Characters>
  <DocSecurity>0</DocSecurity>
  <Lines>5</Lines>
  <Paragraphs>1</Paragraphs>
  <ScaleCrop>false</ScaleCrop>
  <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2024-11-15T04:41:00Z</dcterms:created>
  <dcterms:modified xsi:type="dcterms:W3CDTF">2024-11-15T04:47:00Z</dcterms:modified>
</cp:coreProperties>
</file>