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D2" w:rsidRDefault="00411A52">
      <w:pPr>
        <w:rPr>
          <w:b/>
          <w:bCs/>
        </w:rPr>
      </w:pPr>
      <w:r>
        <w:rPr>
          <w:noProof/>
        </w:rPr>
        <mc:AlternateContent>
          <mc:Choice Requires="wps">
            <w:drawing>
              <wp:anchor distT="0" distB="0" distL="114300" distR="114300" simplePos="0" relativeHeight="251807232" behindDoc="0" locked="0" layoutInCell="1" allowOverlap="1" wp14:anchorId="6C75F55F" wp14:editId="5DE76CB7">
                <wp:simplePos x="0" y="0"/>
                <wp:positionH relativeFrom="margin">
                  <wp:posOffset>12461240</wp:posOffset>
                </wp:positionH>
                <wp:positionV relativeFrom="paragraph">
                  <wp:posOffset>35560</wp:posOffset>
                </wp:positionV>
                <wp:extent cx="1485900" cy="361950"/>
                <wp:effectExtent l="0" t="0" r="19050" b="19050"/>
                <wp:wrapNone/>
                <wp:docPr id="583" name="テキスト ボックス 11"/>
                <wp:cNvGraphicFramePr/>
                <a:graphic xmlns:a="http://schemas.openxmlformats.org/drawingml/2006/main">
                  <a:graphicData uri="http://schemas.microsoft.com/office/word/2010/wordprocessingShape">
                    <wps:wsp>
                      <wps:cNvSpPr txBox="1"/>
                      <wps:spPr>
                        <a:xfrm>
                          <a:off x="0" y="0"/>
                          <a:ext cx="1485900" cy="361950"/>
                        </a:xfrm>
                        <a:prstGeom prst="rect">
                          <a:avLst/>
                        </a:prstGeom>
                        <a:noFill/>
                        <a:ln w="19050">
                          <a:solidFill>
                            <a:schemeClr val="tx1"/>
                          </a:solidFill>
                        </a:ln>
                      </wps:spPr>
                      <wps:txbx>
                        <w:txbxContent>
                          <w:p w:rsidR="0020661E" w:rsidRPr="006C7036" w:rsidRDefault="0051601D" w:rsidP="00451184">
                            <w:pPr>
                              <w:pStyle w:val="Web"/>
                              <w:spacing w:before="0" w:beforeAutospacing="0" w:after="0" w:afterAutospacing="0" w:line="520" w:lineRule="exact"/>
                              <w:jc w:val="center"/>
                              <w:rPr>
                                <w:rFonts w:ascii="メイリオ" w:eastAsia="メイリオ" w:hAnsi="メイリオ" w:cs="Times New Roman"/>
                                <w:b/>
                                <w:color w:val="000000" w:themeColor="text1"/>
                                <w:kern w:val="2"/>
                                <w:sz w:val="32"/>
                                <w:szCs w:val="32"/>
                              </w:rPr>
                            </w:pPr>
                            <w:bookmarkStart w:id="0" w:name="_GoBack"/>
                            <w:r>
                              <w:rPr>
                                <w:rFonts w:ascii="メイリオ" w:eastAsia="メイリオ" w:hAnsi="メイリオ" w:cs="Times New Roman" w:hint="eastAsia"/>
                                <w:b/>
                                <w:color w:val="000000" w:themeColor="text1"/>
                                <w:sz w:val="32"/>
                                <w:szCs w:val="32"/>
                              </w:rPr>
                              <w:t>参考資料</w:t>
                            </w:r>
                            <w:r>
                              <w:rPr>
                                <w:rFonts w:ascii="メイリオ" w:eastAsia="メイリオ" w:hAnsi="メイリオ" w:cs="Times New Roman"/>
                                <w:b/>
                                <w:color w:val="000000" w:themeColor="text1"/>
                                <w:sz w:val="32"/>
                                <w:szCs w:val="32"/>
                              </w:rPr>
                              <w:t>２</w:t>
                            </w:r>
                            <w:r w:rsidR="00411A52">
                              <w:rPr>
                                <w:rFonts w:ascii="メイリオ" w:eastAsia="メイリオ" w:hAnsi="メイリオ" w:cs="Times New Roman" w:hint="eastAsia"/>
                                <w:b/>
                                <w:color w:val="000000" w:themeColor="text1"/>
                                <w:sz w:val="32"/>
                                <w:szCs w:val="32"/>
                              </w:rPr>
                              <w:t xml:space="preserve">　　</w:t>
                            </w:r>
                            <w:r w:rsidR="004D0310">
                              <w:rPr>
                                <w:rFonts w:ascii="メイリオ" w:eastAsia="メイリオ" w:hAnsi="メイリオ" w:cs="Times New Roman" w:hint="eastAsia"/>
                                <w:b/>
                                <w:color w:val="000000" w:themeColor="text1"/>
                                <w:sz w:val="32"/>
                                <w:szCs w:val="32"/>
                              </w:rPr>
                              <w:t xml:space="preserve">　</w:t>
                            </w:r>
                            <w:bookmarkEnd w:id="0"/>
                          </w:p>
                        </w:txbxContent>
                      </wps:txbx>
                      <wps:bodyPr rot="0" spcFirstLastPara="0" vert="horz" wrap="square" lIns="37800" tIns="0" rIns="378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5F55F" id="_x0000_t202" coordsize="21600,21600" o:spt="202" path="m,l,21600r21600,l21600,xe">
                <v:stroke joinstyle="miter"/>
                <v:path gradientshapeok="t" o:connecttype="rect"/>
              </v:shapetype>
              <v:shape id="テキスト ボックス 11" o:spid="_x0000_s1026" type="#_x0000_t202" style="position:absolute;left:0;text-align:left;margin-left:981.2pt;margin-top:2.8pt;width:117pt;height:28.5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" filled="f" strokecolor="black [3213]" strokeweight="1.5pt">
                <v:textbox inset="1.05mm,0,1.05mm,0">
                  <w:txbxContent>
                    <w:p w:rsidR="0020661E" w:rsidRPr="006C7036" w:rsidRDefault="0051601D" w:rsidP="00451184">
                      <w:pPr>
                        <w:pStyle w:val="Web"/>
                        <w:spacing w:before="0" w:beforeAutospacing="0" w:after="0" w:afterAutospacing="0" w:line="520" w:lineRule="exact"/>
                        <w:jc w:val="center"/>
                        <w:rPr>
                          <w:rFonts w:ascii="メイリオ" w:eastAsia="メイリオ" w:hAnsi="メイリオ" w:cs="Times New Roman"/>
                          <w:b/>
                          <w:color w:val="000000" w:themeColor="text1"/>
                          <w:kern w:val="2"/>
                          <w:sz w:val="32"/>
                          <w:szCs w:val="32"/>
                        </w:rPr>
                      </w:pPr>
                      <w:bookmarkStart w:id="1" w:name="_GoBack"/>
                      <w:r>
                        <w:rPr>
                          <w:rFonts w:ascii="メイリオ" w:eastAsia="メイリオ" w:hAnsi="メイリオ" w:cs="Times New Roman" w:hint="eastAsia"/>
                          <w:b/>
                          <w:color w:val="000000" w:themeColor="text1"/>
                          <w:sz w:val="32"/>
                          <w:szCs w:val="32"/>
                        </w:rPr>
                        <w:t>参考資料</w:t>
                      </w:r>
                      <w:r>
                        <w:rPr>
                          <w:rFonts w:ascii="メイリオ" w:eastAsia="メイリオ" w:hAnsi="メイリオ" w:cs="Times New Roman"/>
                          <w:b/>
                          <w:color w:val="000000" w:themeColor="text1"/>
                          <w:sz w:val="32"/>
                          <w:szCs w:val="32"/>
                        </w:rPr>
                        <w:t>２</w:t>
                      </w:r>
                      <w:r w:rsidR="00411A52">
                        <w:rPr>
                          <w:rFonts w:ascii="メイリオ" w:eastAsia="メイリオ" w:hAnsi="メイリオ" w:cs="Times New Roman" w:hint="eastAsia"/>
                          <w:b/>
                          <w:color w:val="000000" w:themeColor="text1"/>
                          <w:sz w:val="32"/>
                          <w:szCs w:val="32"/>
                        </w:rPr>
                        <w:t xml:space="preserve">　　</w:t>
                      </w:r>
                      <w:r w:rsidR="004D0310">
                        <w:rPr>
                          <w:rFonts w:ascii="メイリオ" w:eastAsia="メイリオ" w:hAnsi="メイリオ" w:cs="Times New Roman" w:hint="eastAsia"/>
                          <w:b/>
                          <w:color w:val="000000" w:themeColor="text1"/>
                          <w:sz w:val="32"/>
                          <w:szCs w:val="32"/>
                        </w:rPr>
                        <w:t xml:space="preserve">　</w:t>
                      </w:r>
                      <w:bookmarkEnd w:id="1"/>
                    </w:p>
                  </w:txbxContent>
                </v:textbox>
                <w10:wrap anchorx="margin"/>
              </v:shape>
            </w:pict>
          </mc:Fallback>
        </mc:AlternateContent>
      </w:r>
      <w:r>
        <w:rPr>
          <w:noProof/>
        </w:rPr>
        <mc:AlternateContent>
          <mc:Choice Requires="wps">
            <w:drawing>
              <wp:anchor distT="0" distB="0" distL="114300" distR="114300" simplePos="0" relativeHeight="251796992" behindDoc="0" locked="0" layoutInCell="1" allowOverlap="1" wp14:anchorId="629D5F2D" wp14:editId="3D646220">
                <wp:simplePos x="0" y="0"/>
                <wp:positionH relativeFrom="margin">
                  <wp:posOffset>0</wp:posOffset>
                </wp:positionH>
                <wp:positionV relativeFrom="paragraph">
                  <wp:posOffset>-14292</wp:posOffset>
                </wp:positionV>
                <wp:extent cx="14011275" cy="427023"/>
                <wp:effectExtent l="0" t="0" r="28575" b="11430"/>
                <wp:wrapNone/>
                <wp:docPr id="582" name="テキスト ボックス 581"/>
                <wp:cNvGraphicFramePr/>
                <a:graphic xmlns:a="http://schemas.openxmlformats.org/drawingml/2006/main">
                  <a:graphicData uri="http://schemas.microsoft.com/office/word/2010/wordprocessingShape">
                    <wps:wsp>
                      <wps:cNvSpPr txBox="1"/>
                      <wps:spPr>
                        <a:xfrm>
                          <a:off x="0" y="0"/>
                          <a:ext cx="14011275" cy="427023"/>
                        </a:xfrm>
                        <a:prstGeom prst="rect">
                          <a:avLst/>
                        </a:prstGeom>
                        <a:solidFill>
                          <a:schemeClr val="accent1"/>
                        </a:solidFill>
                        <a:ln>
                          <a:solidFill>
                            <a:schemeClr val="tx1"/>
                          </a:solidFill>
                        </a:ln>
                      </wps:spPr>
                      <wps:txbx>
                        <w:txbxContent>
                          <w:p w:rsidR="007441D2" w:rsidRDefault="00795F51" w:rsidP="009E23DA">
                            <w:pPr>
                              <w:pStyle w:val="Web"/>
                              <w:spacing w:before="0" w:beforeAutospacing="0" w:after="0" w:afterAutospacing="0"/>
                              <w:jc w:val="center"/>
                            </w:pPr>
                            <w:r>
                              <w:rPr>
                                <w:rFonts w:ascii="メイリオ" w:eastAsia="メイリオ" w:hAnsi="メイリオ" w:cstheme="minorBidi" w:hint="eastAsia"/>
                                <w:b/>
                                <w:bCs/>
                                <w:color w:val="FFFFFF" w:themeColor="background1"/>
                                <w:sz w:val="36"/>
                                <w:szCs w:val="28"/>
                              </w:rPr>
                              <w:t>「</w:t>
                            </w:r>
                            <w:r w:rsidRPr="00D96692">
                              <w:rPr>
                                <w:rFonts w:ascii="メイリオ" w:eastAsia="メイリオ" w:hAnsi="メイリオ" w:cstheme="minorBidi" w:hint="eastAsia"/>
                                <w:b/>
                                <w:bCs/>
                                <w:color w:val="FFFFFF" w:themeColor="background1"/>
                                <w:sz w:val="36"/>
                                <w:szCs w:val="28"/>
                              </w:rPr>
                              <w:t>国の森林環境税・</w:t>
                            </w:r>
                            <w:r w:rsidRPr="00D96692">
                              <w:rPr>
                                <w:rFonts w:ascii="メイリオ" w:eastAsia="メイリオ" w:hAnsi="メイリオ" w:cstheme="minorBidi"/>
                                <w:b/>
                                <w:bCs/>
                                <w:color w:val="FFFFFF" w:themeColor="background1"/>
                                <w:sz w:val="36"/>
                                <w:szCs w:val="28"/>
                              </w:rPr>
                              <w:t>森林環境譲与税</w:t>
                            </w:r>
                            <w:r>
                              <w:rPr>
                                <w:rFonts w:ascii="メイリオ" w:eastAsia="メイリオ" w:hAnsi="メイリオ" w:cstheme="minorBidi" w:hint="eastAsia"/>
                                <w:b/>
                                <w:bCs/>
                                <w:color w:val="FFFFFF" w:themeColor="background1"/>
                                <w:sz w:val="36"/>
                                <w:szCs w:val="28"/>
                              </w:rPr>
                              <w:t>」と</w:t>
                            </w:r>
                            <w:r w:rsidR="00D96692">
                              <w:rPr>
                                <w:rFonts w:ascii="メイリオ" w:eastAsia="メイリオ" w:hAnsi="メイリオ" w:cstheme="minorBidi" w:hint="eastAsia"/>
                                <w:b/>
                                <w:bCs/>
                                <w:color w:val="FFFFFF" w:themeColor="background1"/>
                                <w:sz w:val="36"/>
                                <w:szCs w:val="28"/>
                              </w:rPr>
                              <w:t>「</w:t>
                            </w:r>
                            <w:r w:rsidR="00056A73" w:rsidRPr="00D96692">
                              <w:rPr>
                                <w:rFonts w:ascii="メイリオ" w:eastAsia="メイリオ" w:hAnsi="メイリオ" w:cstheme="minorBidi" w:hint="eastAsia"/>
                                <w:b/>
                                <w:bCs/>
                                <w:color w:val="FFFFFF" w:themeColor="background1"/>
                                <w:sz w:val="36"/>
                                <w:szCs w:val="28"/>
                              </w:rPr>
                              <w:t>大阪府</w:t>
                            </w:r>
                            <w:r w:rsidR="007441D2" w:rsidRPr="00D96692">
                              <w:rPr>
                                <w:rFonts w:ascii="メイリオ" w:eastAsia="メイリオ" w:hAnsi="メイリオ" w:cstheme="minorBidi"/>
                                <w:b/>
                                <w:bCs/>
                                <w:color w:val="FFFFFF" w:themeColor="background1"/>
                                <w:sz w:val="36"/>
                                <w:szCs w:val="28"/>
                              </w:rPr>
                              <w:t>森林環境税</w:t>
                            </w:r>
                            <w:r w:rsidR="00D96692">
                              <w:rPr>
                                <w:rFonts w:ascii="メイリオ" w:eastAsia="メイリオ" w:hAnsi="メイリオ" w:cstheme="minorBidi" w:hint="eastAsia"/>
                                <w:b/>
                                <w:bCs/>
                                <w:color w:val="FFFFFF" w:themeColor="background1"/>
                                <w:sz w:val="36"/>
                                <w:szCs w:val="28"/>
                              </w:rPr>
                              <w:t>」</w:t>
                            </w:r>
                            <w:r w:rsidR="007441D2" w:rsidRPr="00D96692">
                              <w:rPr>
                                <w:rFonts w:ascii="メイリオ" w:eastAsia="メイリオ" w:hAnsi="メイリオ" w:cstheme="minorBidi"/>
                                <w:b/>
                                <w:bCs/>
                                <w:color w:val="FFFFFF" w:themeColor="background1"/>
                                <w:sz w:val="36"/>
                                <w:szCs w:val="28"/>
                              </w:rPr>
                              <w:t>について</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29D5F2D" id="テキスト ボックス 581" o:spid="_x0000_s1027" type="#_x0000_t202" style="position:absolute;left:0;text-align:left;margin-left:0;margin-top:-1.15pt;width:1103.25pt;height:33.6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" fillcolor="#4f81bd [3204]" strokecolor="black [3213]">
                <v:textbox inset=",0,,0">
                  <w:txbxContent>
                    <w:p w:rsidR="007441D2" w:rsidRDefault="00795F51" w:rsidP="009E23DA">
                      <w:pPr>
                        <w:pStyle w:val="Web"/>
                        <w:spacing w:before="0" w:beforeAutospacing="0" w:after="0" w:afterAutospacing="0"/>
                        <w:jc w:val="center"/>
                      </w:pPr>
                      <w:r>
                        <w:rPr>
                          <w:rFonts w:ascii="メイリオ" w:eastAsia="メイリオ" w:hAnsi="メイリオ" w:cstheme="minorBidi" w:hint="eastAsia"/>
                          <w:b/>
                          <w:bCs/>
                          <w:color w:val="FFFFFF" w:themeColor="background1"/>
                          <w:sz w:val="36"/>
                          <w:szCs w:val="28"/>
                        </w:rPr>
                        <w:t>「</w:t>
                      </w:r>
                      <w:r w:rsidRPr="00D96692">
                        <w:rPr>
                          <w:rFonts w:ascii="メイリオ" w:eastAsia="メイリオ" w:hAnsi="メイリオ" w:cstheme="minorBidi" w:hint="eastAsia"/>
                          <w:b/>
                          <w:bCs/>
                          <w:color w:val="FFFFFF" w:themeColor="background1"/>
                          <w:sz w:val="36"/>
                          <w:szCs w:val="28"/>
                        </w:rPr>
                        <w:t>国の森林環境税・</w:t>
                      </w:r>
                      <w:r w:rsidRPr="00D96692">
                        <w:rPr>
                          <w:rFonts w:ascii="メイリオ" w:eastAsia="メイリオ" w:hAnsi="メイリオ" w:cstheme="minorBidi"/>
                          <w:b/>
                          <w:bCs/>
                          <w:color w:val="FFFFFF" w:themeColor="background1"/>
                          <w:sz w:val="36"/>
                          <w:szCs w:val="28"/>
                        </w:rPr>
                        <w:t>森林環境譲与税</w:t>
                      </w:r>
                      <w:r>
                        <w:rPr>
                          <w:rFonts w:ascii="メイリオ" w:eastAsia="メイリオ" w:hAnsi="メイリオ" w:cstheme="minorBidi" w:hint="eastAsia"/>
                          <w:b/>
                          <w:bCs/>
                          <w:color w:val="FFFFFF" w:themeColor="background1"/>
                          <w:sz w:val="36"/>
                          <w:szCs w:val="28"/>
                        </w:rPr>
                        <w:t>」と</w:t>
                      </w:r>
                      <w:r w:rsidR="00D96692">
                        <w:rPr>
                          <w:rFonts w:ascii="メイリオ" w:eastAsia="メイリオ" w:hAnsi="メイリオ" w:cstheme="minorBidi" w:hint="eastAsia"/>
                          <w:b/>
                          <w:bCs/>
                          <w:color w:val="FFFFFF" w:themeColor="background1"/>
                          <w:sz w:val="36"/>
                          <w:szCs w:val="28"/>
                        </w:rPr>
                        <w:t>「</w:t>
                      </w:r>
                      <w:r w:rsidR="00056A73" w:rsidRPr="00D96692">
                        <w:rPr>
                          <w:rFonts w:ascii="メイリオ" w:eastAsia="メイリオ" w:hAnsi="メイリオ" w:cstheme="minorBidi" w:hint="eastAsia"/>
                          <w:b/>
                          <w:bCs/>
                          <w:color w:val="FFFFFF" w:themeColor="background1"/>
                          <w:sz w:val="36"/>
                          <w:szCs w:val="28"/>
                        </w:rPr>
                        <w:t>大阪府</w:t>
                      </w:r>
                      <w:r w:rsidR="007441D2" w:rsidRPr="00D96692">
                        <w:rPr>
                          <w:rFonts w:ascii="メイリオ" w:eastAsia="メイリオ" w:hAnsi="メイリオ" w:cstheme="minorBidi"/>
                          <w:b/>
                          <w:bCs/>
                          <w:color w:val="FFFFFF" w:themeColor="background1"/>
                          <w:sz w:val="36"/>
                          <w:szCs w:val="28"/>
                        </w:rPr>
                        <w:t>森林環境税</w:t>
                      </w:r>
                      <w:r w:rsidR="00D96692">
                        <w:rPr>
                          <w:rFonts w:ascii="メイリオ" w:eastAsia="メイリオ" w:hAnsi="メイリオ" w:cstheme="minorBidi" w:hint="eastAsia"/>
                          <w:b/>
                          <w:bCs/>
                          <w:color w:val="FFFFFF" w:themeColor="background1"/>
                          <w:sz w:val="36"/>
                          <w:szCs w:val="28"/>
                        </w:rPr>
                        <w:t>」</w:t>
                      </w:r>
                      <w:r w:rsidR="007441D2" w:rsidRPr="00D96692">
                        <w:rPr>
                          <w:rFonts w:ascii="メイリオ" w:eastAsia="メイリオ" w:hAnsi="メイリオ" w:cstheme="minorBidi"/>
                          <w:b/>
                          <w:bCs/>
                          <w:color w:val="FFFFFF" w:themeColor="background1"/>
                          <w:sz w:val="36"/>
                          <w:szCs w:val="28"/>
                        </w:rPr>
                        <w:t>について</w:t>
                      </w:r>
                    </w:p>
                  </w:txbxContent>
                </v:textbox>
                <w10:wrap anchorx="margin"/>
              </v:shape>
            </w:pict>
          </mc:Fallback>
        </mc:AlternateContent>
      </w:r>
    </w:p>
    <w:p w:rsidR="007441D2" w:rsidRDefault="007441D2">
      <w:pPr>
        <w:rPr>
          <w:b/>
          <w:bCs/>
        </w:rPr>
      </w:pPr>
    </w:p>
    <w:tbl>
      <w:tblPr>
        <w:tblStyle w:val="2"/>
        <w:tblW w:w="219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57"/>
        <w:gridCol w:w="9810"/>
        <w:gridCol w:w="10490"/>
      </w:tblGrid>
      <w:tr w:rsidR="00A4511C" w:rsidTr="00E40622">
        <w:trPr>
          <w:cnfStyle w:val="100000000000" w:firstRow="1" w:lastRow="0" w:firstColumn="0" w:lastColumn="0" w:oddVBand="0" w:evenVBand="0" w:oddHBand="0"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1657" w:type="dxa"/>
            <w:tcBorders>
              <w:top w:val="single" w:sz="12" w:space="0" w:color="auto"/>
              <w:left w:val="single" w:sz="12" w:space="0" w:color="auto"/>
              <w:bottom w:val="single" w:sz="8" w:space="0" w:color="auto"/>
            </w:tcBorders>
            <w:shd w:val="clear" w:color="auto" w:fill="548DD4" w:themeFill="text2" w:themeFillTint="99"/>
          </w:tcPr>
          <w:p w:rsidR="00A4511C" w:rsidRDefault="00A4511C" w:rsidP="00A4511C"/>
        </w:tc>
        <w:tc>
          <w:tcPr>
            <w:tcW w:w="9810" w:type="dxa"/>
            <w:tcBorders>
              <w:top w:val="single" w:sz="12" w:space="0" w:color="auto"/>
              <w:bottom w:val="single" w:sz="8" w:space="0" w:color="auto"/>
            </w:tcBorders>
            <w:shd w:val="clear" w:color="auto" w:fill="548DD4" w:themeFill="text2" w:themeFillTint="99"/>
          </w:tcPr>
          <w:p w:rsidR="00A4511C" w:rsidRDefault="00FE7B78" w:rsidP="00A4511C">
            <w:pPr>
              <w:cnfStyle w:val="100000000000" w:firstRow="1" w:lastRow="0" w:firstColumn="0" w:lastColumn="0" w:oddVBand="0" w:evenVBand="0" w:oddHBand="0" w:evenHBand="0" w:firstRowFirstColumn="0" w:firstRowLastColumn="0" w:lastRowFirstColumn="0" w:lastRowLastColumn="0"/>
            </w:pPr>
            <w:r w:rsidRPr="00AB1B99">
              <w:rPr>
                <w:rFonts w:ascii="Meiryo UI" w:eastAsia="Meiryo UI" w:hAnsi="Meiryo UI" w:cs="Meiryo UI" w:hint="eastAsia"/>
                <w:noProof/>
                <w:kern w:val="0"/>
                <w:sz w:val="22"/>
              </w:rPr>
              <mc:AlternateContent>
                <mc:Choice Requires="wps">
                  <w:drawing>
                    <wp:anchor distT="0" distB="0" distL="114300" distR="114300" simplePos="0" relativeHeight="251832832" behindDoc="0" locked="0" layoutInCell="1" allowOverlap="1" wp14:anchorId="34F1E3D5" wp14:editId="3EBE3D91">
                      <wp:simplePos x="0" y="0"/>
                      <wp:positionH relativeFrom="column">
                        <wp:posOffset>810895</wp:posOffset>
                      </wp:positionH>
                      <wp:positionV relativeFrom="paragraph">
                        <wp:posOffset>39692</wp:posOffset>
                      </wp:positionV>
                      <wp:extent cx="4445000" cy="382138"/>
                      <wp:effectExtent l="0" t="0" r="12700" b="18415"/>
                      <wp:wrapNone/>
                      <wp:docPr id="33" name="六角形 33"/>
                      <wp:cNvGraphicFramePr/>
                      <a:graphic xmlns:a="http://schemas.openxmlformats.org/drawingml/2006/main">
                        <a:graphicData uri="http://schemas.microsoft.com/office/word/2010/wordprocessingShape">
                          <wps:wsp>
                            <wps:cNvSpPr/>
                            <wps:spPr>
                              <a:xfrm>
                                <a:off x="0" y="0"/>
                                <a:ext cx="4445000" cy="382138"/>
                              </a:xfrm>
                              <a:prstGeom prst="hexagon">
                                <a:avLst/>
                              </a:prstGeom>
                              <a:noFill/>
                              <a:ln w="22225" cap="flat" cmpd="sng" algn="ctr">
                                <a:solidFill>
                                  <a:sysClr val="windowText" lastClr="000000"/>
                                </a:solidFill>
                                <a:prstDash val="solid"/>
                              </a:ln>
                              <a:effectLst/>
                            </wps:spPr>
                            <wps:txbx>
                              <w:txbxContent>
                                <w:p w:rsidR="00A4511C" w:rsidRPr="00A4511C" w:rsidRDefault="00A4511C" w:rsidP="00A4511C">
                                  <w:pPr>
                                    <w:spacing w:line="300" w:lineRule="exact"/>
                                    <w:jc w:val="center"/>
                                    <w:rPr>
                                      <w:rFonts w:asciiTheme="majorEastAsia" w:eastAsiaTheme="majorEastAsia" w:hAnsiTheme="majorEastAsia"/>
                                      <w:b/>
                                      <w:color w:val="FFFFFF" w:themeColor="background1"/>
                                      <w:sz w:val="28"/>
                                      <w:szCs w:val="28"/>
                                    </w:rPr>
                                  </w:pPr>
                                  <w:r w:rsidRPr="00A4511C">
                                    <w:rPr>
                                      <w:rFonts w:ascii="Meiryo UI" w:eastAsia="Meiryo UI" w:hAnsi="Meiryo UI" w:cs="Meiryo UI" w:hint="eastAsia"/>
                                      <w:b/>
                                      <w:color w:val="FFFFFF" w:themeColor="background1"/>
                                      <w:sz w:val="28"/>
                                      <w:szCs w:val="28"/>
                                    </w:rPr>
                                    <w:t>国の森林環境税</w:t>
                                  </w:r>
                                  <w:r>
                                    <w:rPr>
                                      <w:rFonts w:ascii="Meiryo UI" w:eastAsia="Meiryo UI" w:hAnsi="Meiryo UI" w:cs="Meiryo UI" w:hint="eastAsia"/>
                                      <w:b/>
                                      <w:color w:val="FFFFFF" w:themeColor="background1"/>
                                      <w:sz w:val="28"/>
                                      <w:szCs w:val="28"/>
                                    </w:rPr>
                                    <w:t>・森林環境譲与税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1E3D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3" o:spid="_x0000_s1028" type="#_x0000_t9" style="position:absolute;left:0;text-align:left;margin-left:63.85pt;margin-top:3.15pt;width:350pt;height:30.1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" adj="464" filled="f" strokecolor="windowText" strokeweight="1.75pt">
                      <v:textbox>
                        <w:txbxContent>
                          <w:p w:rsidR="00A4511C" w:rsidRPr="00A4511C" w:rsidRDefault="00A4511C" w:rsidP="00A4511C">
                            <w:pPr>
                              <w:spacing w:line="300" w:lineRule="exact"/>
                              <w:jc w:val="center"/>
                              <w:rPr>
                                <w:rFonts w:asciiTheme="majorEastAsia" w:eastAsiaTheme="majorEastAsia" w:hAnsiTheme="majorEastAsia"/>
                                <w:b/>
                                <w:color w:val="FFFFFF" w:themeColor="background1"/>
                                <w:sz w:val="28"/>
                                <w:szCs w:val="28"/>
                              </w:rPr>
                            </w:pPr>
                            <w:r w:rsidRPr="00A4511C">
                              <w:rPr>
                                <w:rFonts w:ascii="Meiryo UI" w:eastAsia="Meiryo UI" w:hAnsi="Meiryo UI" w:cs="Meiryo UI" w:hint="eastAsia"/>
                                <w:b/>
                                <w:color w:val="FFFFFF" w:themeColor="background1"/>
                                <w:sz w:val="28"/>
                                <w:szCs w:val="28"/>
                              </w:rPr>
                              <w:t>国の森林環境税</w:t>
                            </w:r>
                            <w:r>
                              <w:rPr>
                                <w:rFonts w:ascii="Meiryo UI" w:eastAsia="Meiryo UI" w:hAnsi="Meiryo UI" w:cs="Meiryo UI" w:hint="eastAsia"/>
                                <w:b/>
                                <w:color w:val="FFFFFF" w:themeColor="background1"/>
                                <w:sz w:val="28"/>
                                <w:szCs w:val="28"/>
                              </w:rPr>
                              <w:t>・森林環境譲与税</w:t>
                            </w:r>
                          </w:p>
                        </w:txbxContent>
                      </v:textbox>
                    </v:shape>
                  </w:pict>
                </mc:Fallback>
              </mc:AlternateContent>
            </w:r>
          </w:p>
        </w:tc>
        <w:tc>
          <w:tcPr>
            <w:tcW w:w="10490" w:type="dxa"/>
            <w:tcBorders>
              <w:top w:val="single" w:sz="12" w:space="0" w:color="auto"/>
              <w:bottom w:val="single" w:sz="8" w:space="0" w:color="auto"/>
              <w:right w:val="single" w:sz="4" w:space="0" w:color="auto"/>
            </w:tcBorders>
            <w:shd w:val="clear" w:color="auto" w:fill="548DD4" w:themeFill="text2" w:themeFillTint="99"/>
          </w:tcPr>
          <w:p w:rsidR="00A4511C" w:rsidRDefault="00FE7B78" w:rsidP="00A4511C">
            <w:pPr>
              <w:cnfStyle w:val="100000000000" w:firstRow="1" w:lastRow="0" w:firstColumn="0" w:lastColumn="0" w:oddVBand="0" w:evenVBand="0" w:oddHBand="0" w:evenHBand="0" w:firstRowFirstColumn="0" w:firstRowLastColumn="0" w:lastRowFirstColumn="0" w:lastRowLastColumn="0"/>
            </w:pPr>
            <w:r w:rsidRPr="00AB1B99">
              <w:rPr>
                <w:rFonts w:ascii="Meiryo UI" w:eastAsia="Meiryo UI" w:hAnsi="Meiryo UI" w:cs="Meiryo UI" w:hint="eastAsia"/>
                <w:noProof/>
                <w:kern w:val="0"/>
                <w:sz w:val="22"/>
              </w:rPr>
              <mc:AlternateContent>
                <mc:Choice Requires="wps">
                  <w:drawing>
                    <wp:anchor distT="0" distB="0" distL="114300" distR="114300" simplePos="0" relativeHeight="251831808" behindDoc="0" locked="0" layoutInCell="1" allowOverlap="1" wp14:anchorId="08DF0347" wp14:editId="6E8D778F">
                      <wp:simplePos x="0" y="0"/>
                      <wp:positionH relativeFrom="column">
                        <wp:posOffset>1448435</wp:posOffset>
                      </wp:positionH>
                      <wp:positionV relativeFrom="paragraph">
                        <wp:posOffset>54610</wp:posOffset>
                      </wp:positionV>
                      <wp:extent cx="3648075" cy="368490"/>
                      <wp:effectExtent l="0" t="0" r="28575" b="12700"/>
                      <wp:wrapNone/>
                      <wp:docPr id="2" name="六角形 2"/>
                      <wp:cNvGraphicFramePr/>
                      <a:graphic xmlns:a="http://schemas.openxmlformats.org/drawingml/2006/main">
                        <a:graphicData uri="http://schemas.microsoft.com/office/word/2010/wordprocessingShape">
                          <wps:wsp>
                            <wps:cNvSpPr/>
                            <wps:spPr>
                              <a:xfrm>
                                <a:off x="0" y="0"/>
                                <a:ext cx="3648075" cy="368490"/>
                              </a:xfrm>
                              <a:prstGeom prst="hexagon">
                                <a:avLst/>
                              </a:prstGeom>
                              <a:noFill/>
                              <a:ln w="22225" cap="flat" cmpd="sng" algn="ctr">
                                <a:solidFill>
                                  <a:sysClr val="windowText" lastClr="000000"/>
                                </a:solidFill>
                                <a:prstDash val="solid"/>
                              </a:ln>
                              <a:effectLst/>
                            </wps:spPr>
                            <wps:txbx>
                              <w:txbxContent>
                                <w:p w:rsidR="00A4511C" w:rsidRPr="00A4511C" w:rsidRDefault="00A4511C" w:rsidP="00A4511C">
                                  <w:pPr>
                                    <w:spacing w:line="300" w:lineRule="exact"/>
                                    <w:jc w:val="center"/>
                                    <w:rPr>
                                      <w:rFonts w:asciiTheme="majorEastAsia" w:eastAsiaTheme="majorEastAsia" w:hAnsiTheme="majorEastAsia"/>
                                      <w:b/>
                                      <w:color w:val="FFFFFF" w:themeColor="background1"/>
                                      <w:sz w:val="28"/>
                                      <w:szCs w:val="28"/>
                                    </w:rPr>
                                  </w:pPr>
                                  <w:r w:rsidRPr="00A4511C">
                                    <w:rPr>
                                      <w:rFonts w:ascii="Meiryo UI" w:eastAsia="Meiryo UI" w:hAnsi="Meiryo UI" w:cs="Meiryo UI" w:hint="eastAsia"/>
                                      <w:b/>
                                      <w:color w:val="FFFFFF" w:themeColor="background1"/>
                                      <w:sz w:val="28"/>
                                      <w:szCs w:val="28"/>
                                    </w:rPr>
                                    <w:t>大阪府</w:t>
                                  </w:r>
                                  <w:r w:rsidR="00E74709">
                                    <w:rPr>
                                      <w:rFonts w:ascii="Meiryo UI" w:eastAsia="Meiryo UI" w:hAnsi="Meiryo UI" w:cs="Meiryo UI"/>
                                      <w:b/>
                                      <w:color w:val="FFFFFF" w:themeColor="background1"/>
                                      <w:sz w:val="28"/>
                                      <w:szCs w:val="28"/>
                                    </w:rPr>
                                    <w:t>の森林環境税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F0347" id="六角形 2" o:spid="_x0000_s1029" type="#_x0000_t9" style="position:absolute;left:0;text-align:left;margin-left:114.05pt;margin-top:4.3pt;width:287.25pt;height:29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" adj="545" filled="f" strokecolor="windowText" strokeweight="1.75pt">
                      <v:textbox>
                        <w:txbxContent>
                          <w:p w:rsidR="00A4511C" w:rsidRPr="00A4511C" w:rsidRDefault="00A4511C" w:rsidP="00A4511C">
                            <w:pPr>
                              <w:spacing w:line="300" w:lineRule="exact"/>
                              <w:jc w:val="center"/>
                              <w:rPr>
                                <w:rFonts w:asciiTheme="majorEastAsia" w:eastAsiaTheme="majorEastAsia" w:hAnsiTheme="majorEastAsia" w:hint="eastAsia"/>
                                <w:b/>
                                <w:color w:val="FFFFFF" w:themeColor="background1"/>
                                <w:sz w:val="28"/>
                                <w:szCs w:val="28"/>
                              </w:rPr>
                            </w:pPr>
                            <w:r w:rsidRPr="00A4511C">
                              <w:rPr>
                                <w:rFonts w:ascii="Meiryo UI" w:eastAsia="Meiryo UI" w:hAnsi="Meiryo UI" w:cs="Meiryo UI" w:hint="eastAsia"/>
                                <w:b/>
                                <w:color w:val="FFFFFF" w:themeColor="background1"/>
                                <w:sz w:val="28"/>
                                <w:szCs w:val="28"/>
                              </w:rPr>
                              <w:t>大阪府</w:t>
                            </w:r>
                            <w:r w:rsidR="00E74709">
                              <w:rPr>
                                <w:rFonts w:ascii="Meiryo UI" w:eastAsia="Meiryo UI" w:hAnsi="Meiryo UI" w:cs="Meiryo UI"/>
                                <w:b/>
                                <w:color w:val="FFFFFF" w:themeColor="background1"/>
                                <w:sz w:val="28"/>
                                <w:szCs w:val="28"/>
                              </w:rPr>
                              <w:t>の森林環境税</w:t>
                            </w:r>
                          </w:p>
                        </w:txbxContent>
                      </v:textbox>
                    </v:shape>
                  </w:pict>
                </mc:Fallback>
              </mc:AlternateContent>
            </w:r>
          </w:p>
        </w:tc>
      </w:tr>
      <w:tr w:rsidR="00A4511C" w:rsidTr="00FE7B78">
        <w:trPr>
          <w:cnfStyle w:val="000000100000" w:firstRow="0" w:lastRow="0" w:firstColumn="0" w:lastColumn="0" w:oddVBand="0" w:evenVBand="0" w:oddHBand="1" w:evenHBand="0" w:firstRowFirstColumn="0" w:firstRowLastColumn="0" w:lastRowFirstColumn="0" w:lastRowLastColumn="0"/>
          <w:trHeight w:val="1810"/>
          <w:jc w:val="center"/>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2" w:space="0" w:color="auto"/>
              <w:bottom w:val="single" w:sz="4" w:space="0" w:color="auto"/>
            </w:tcBorders>
            <w:shd w:val="clear" w:color="auto" w:fill="C6D9F1" w:themeFill="text2" w:themeFillTint="33"/>
            <w:vAlign w:val="center"/>
          </w:tcPr>
          <w:p w:rsidR="00A4511C" w:rsidRPr="00E40622" w:rsidRDefault="00E40622" w:rsidP="00E40622">
            <w:pPr>
              <w:spacing w:line="300" w:lineRule="exact"/>
              <w:jc w:val="center"/>
              <w:rPr>
                <w:rFonts w:ascii="Meiryo UI" w:eastAsia="Meiryo UI" w:hAnsi="Meiryo UI" w:cs="Meiryo UI"/>
                <w:bCs w:val="0"/>
                <w:sz w:val="24"/>
                <w:szCs w:val="24"/>
              </w:rPr>
            </w:pPr>
            <w:r w:rsidRPr="00E40622">
              <w:rPr>
                <w:rFonts w:ascii="Meiryo UI" w:eastAsia="Meiryo UI" w:hAnsi="Meiryo UI" w:cs="Meiryo UI" w:hint="eastAsia"/>
                <w:kern w:val="0"/>
                <w:sz w:val="24"/>
                <w:szCs w:val="24"/>
              </w:rPr>
              <w:t>【背　　　景】</w:t>
            </w:r>
          </w:p>
        </w:tc>
        <w:tc>
          <w:tcPr>
            <w:tcW w:w="9810" w:type="dxa"/>
            <w:tcBorders>
              <w:top w:val="single" w:sz="8" w:space="0" w:color="auto"/>
              <w:bottom w:val="single" w:sz="4" w:space="0" w:color="auto"/>
            </w:tcBorders>
            <w:shd w:val="clear" w:color="auto" w:fill="auto"/>
            <w:vAlign w:val="center"/>
          </w:tcPr>
          <w:p w:rsidR="00FE7B78" w:rsidRPr="004B5AAC" w:rsidRDefault="00FE7B78" w:rsidP="002C53E4">
            <w:pPr>
              <w:spacing w:line="300" w:lineRule="exact"/>
              <w:ind w:left="260" w:hangingChars="100" w:hanging="26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sidRPr="004B5AAC">
              <w:rPr>
                <w:rFonts w:ascii="Meiryo UI" w:eastAsia="Meiryo UI" w:hAnsi="Meiryo UI" w:cs="Meiryo UI" w:hint="eastAsia"/>
                <w:kern w:val="0"/>
                <w:sz w:val="26"/>
                <w:szCs w:val="26"/>
              </w:rPr>
              <w:t>〇</w:t>
            </w:r>
            <w:r w:rsidR="002C53E4" w:rsidRPr="004B5AAC">
              <w:rPr>
                <w:rFonts w:ascii="Meiryo UI" w:eastAsia="Meiryo UI" w:hAnsi="Meiryo UI" w:cs="Meiryo UI" w:hint="eastAsia"/>
                <w:kern w:val="0"/>
                <w:sz w:val="26"/>
                <w:szCs w:val="26"/>
              </w:rPr>
              <w:t>パリ協定の枠組みの下におけるわが国の温室効果ガス排出削減目標の達成や災害防止を図るため、森林整備等の必要な地方財源の</w:t>
            </w:r>
            <w:r w:rsidR="009A3E27" w:rsidRPr="004B5AAC">
              <w:rPr>
                <w:rFonts w:ascii="Meiryo UI" w:eastAsia="Meiryo UI" w:hAnsi="Meiryo UI" w:cs="Meiryo UI" w:hint="eastAsia"/>
                <w:kern w:val="0"/>
                <w:sz w:val="26"/>
                <w:szCs w:val="26"/>
              </w:rPr>
              <w:t>安定的な確保が必要</w:t>
            </w:r>
          </w:p>
        </w:tc>
        <w:tc>
          <w:tcPr>
            <w:tcW w:w="10490" w:type="dxa"/>
            <w:tcBorders>
              <w:top w:val="single" w:sz="8" w:space="0" w:color="auto"/>
              <w:bottom w:val="single" w:sz="4" w:space="0" w:color="auto"/>
              <w:right w:val="single" w:sz="4" w:space="0" w:color="auto"/>
            </w:tcBorders>
            <w:shd w:val="clear" w:color="auto" w:fill="FFFFFF" w:themeFill="background1"/>
            <w:vAlign w:val="center"/>
          </w:tcPr>
          <w:p w:rsidR="00FE7B78" w:rsidRPr="00473E82" w:rsidRDefault="00FE7B78" w:rsidP="00FE7B78">
            <w:pPr>
              <w:spacing w:line="30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6"/>
                <w:szCs w:val="26"/>
              </w:rPr>
              <w:t>〇</w:t>
            </w:r>
            <w:r w:rsidR="00473E82">
              <w:rPr>
                <w:rFonts w:ascii="Meiryo UI" w:eastAsia="Meiryo UI" w:hAnsi="Meiryo UI" w:cs="Meiryo UI" w:hint="eastAsia"/>
                <w:sz w:val="24"/>
                <w:szCs w:val="24"/>
              </w:rPr>
              <w:t>豪雨災害が</w:t>
            </w:r>
            <w:r w:rsidR="00473E82" w:rsidRPr="004059CC">
              <w:rPr>
                <w:rFonts w:ascii="Meiryo UI" w:eastAsia="Meiryo UI" w:hAnsi="Meiryo UI" w:cs="Meiryo UI" w:hint="eastAsia"/>
                <w:sz w:val="24"/>
                <w:szCs w:val="24"/>
              </w:rPr>
              <w:t>多発（H</w:t>
            </w:r>
            <w:r w:rsidR="00473E82">
              <w:rPr>
                <w:rFonts w:ascii="Meiryo UI" w:eastAsia="Meiryo UI" w:hAnsi="Meiryo UI" w:cs="Meiryo UI" w:hint="eastAsia"/>
                <w:sz w:val="24"/>
                <w:szCs w:val="24"/>
              </w:rPr>
              <w:t>29</w:t>
            </w:r>
            <w:r w:rsidR="00473E82" w:rsidRPr="004059CC">
              <w:rPr>
                <w:rFonts w:ascii="Meiryo UI" w:eastAsia="Meiryo UI" w:hAnsi="Meiryo UI" w:cs="Meiryo UI" w:hint="eastAsia"/>
                <w:sz w:val="24"/>
                <w:szCs w:val="24"/>
              </w:rPr>
              <w:t>九州北部、H</w:t>
            </w:r>
            <w:r w:rsidR="00473E82">
              <w:rPr>
                <w:rFonts w:ascii="Meiryo UI" w:eastAsia="Meiryo UI" w:hAnsi="Meiryo UI" w:cs="Meiryo UI" w:hint="eastAsia"/>
                <w:sz w:val="24"/>
                <w:szCs w:val="24"/>
              </w:rPr>
              <w:t>30</w:t>
            </w:r>
            <w:r w:rsidR="00473E82" w:rsidRPr="004059CC">
              <w:rPr>
                <w:rFonts w:ascii="Meiryo UI" w:eastAsia="Meiryo UI" w:hAnsi="Meiryo UI" w:cs="Meiryo UI" w:hint="eastAsia"/>
                <w:sz w:val="24"/>
                <w:szCs w:val="24"/>
              </w:rPr>
              <w:t>西日本</w:t>
            </w:r>
            <w:r w:rsidR="00473E82">
              <w:rPr>
                <w:rFonts w:ascii="Meiryo UI" w:eastAsia="Meiryo UI" w:hAnsi="Meiryo UI" w:cs="Meiryo UI" w:hint="eastAsia"/>
                <w:sz w:val="24"/>
                <w:szCs w:val="24"/>
              </w:rPr>
              <w:t>等</w:t>
            </w:r>
            <w:r w:rsidR="00473E82" w:rsidRPr="004059CC">
              <w:rPr>
                <w:rFonts w:ascii="Meiryo UI" w:eastAsia="Meiryo UI" w:hAnsi="Meiryo UI" w:cs="Meiryo UI" w:hint="eastAsia"/>
                <w:sz w:val="24"/>
                <w:szCs w:val="24"/>
              </w:rPr>
              <w:t>）</w:t>
            </w:r>
            <w:r w:rsidR="004B5AAC">
              <w:rPr>
                <w:rFonts w:ascii="Meiryo UI" w:eastAsia="Meiryo UI" w:hAnsi="Meiryo UI" w:cs="Meiryo UI" w:hint="eastAsia"/>
                <w:sz w:val="24"/>
                <w:szCs w:val="24"/>
              </w:rPr>
              <w:t>しており、</w:t>
            </w:r>
            <w:r w:rsidR="00473E82">
              <w:rPr>
                <w:rFonts w:ascii="Meiryo UI" w:eastAsia="Meiryo UI" w:hAnsi="Meiryo UI" w:cs="Meiryo UI" w:hint="eastAsia"/>
                <w:sz w:val="24"/>
                <w:szCs w:val="24"/>
              </w:rPr>
              <w:t>これら被災地の調査などにより得られた</w:t>
            </w:r>
            <w:r w:rsidR="00473E82">
              <w:rPr>
                <w:rFonts w:ascii="Meiryo UI" w:eastAsia="Meiryo UI" w:hAnsi="Meiryo UI" w:cs="Meiryo UI" w:hint="eastAsia"/>
                <w:sz w:val="26"/>
                <w:szCs w:val="26"/>
              </w:rPr>
              <w:t>新たな知見を踏まえた土石流・流木対策</w:t>
            </w:r>
            <w:r w:rsidR="004B5AAC">
              <w:rPr>
                <w:rFonts w:ascii="Meiryo UI" w:eastAsia="Meiryo UI" w:hAnsi="Meiryo UI" w:cs="Meiryo UI" w:hint="eastAsia"/>
                <w:sz w:val="26"/>
                <w:szCs w:val="26"/>
              </w:rPr>
              <w:t>を緊急かつ集中的に行うことが必要</w:t>
            </w:r>
          </w:p>
          <w:p w:rsidR="00A4511C" w:rsidRPr="00D4469E" w:rsidRDefault="00FE7B78" w:rsidP="00D4469E">
            <w:pPr>
              <w:spacing w:line="30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6"/>
                <w:szCs w:val="26"/>
              </w:rPr>
            </w:pPr>
            <w:r>
              <w:rPr>
                <w:rFonts w:ascii="Meiryo UI" w:eastAsia="Meiryo UI" w:hAnsi="Meiryo UI" w:cs="Meiryo UI" w:hint="eastAsia"/>
                <w:sz w:val="26"/>
                <w:szCs w:val="26"/>
              </w:rPr>
              <w:t>〇</w:t>
            </w:r>
            <w:r w:rsidR="004B5AAC">
              <w:rPr>
                <w:rFonts w:ascii="Meiryo UI" w:eastAsia="Meiryo UI" w:hAnsi="Meiryo UI" w:cs="Meiryo UI" w:hint="eastAsia"/>
                <w:sz w:val="26"/>
                <w:szCs w:val="26"/>
              </w:rPr>
              <w:t>災害レベルの猛暑による府民の健康被害を軽減する対策を緊急かつ集中的に行うことが必要</w:t>
            </w:r>
          </w:p>
        </w:tc>
      </w:tr>
      <w:tr w:rsidR="00A4511C" w:rsidTr="00110C0B">
        <w:trPr>
          <w:trHeight w:val="665"/>
          <w:jc w:val="center"/>
        </w:trPr>
        <w:tc>
          <w:tcPr>
            <w:cnfStyle w:val="001000000000" w:firstRow="0" w:lastRow="0" w:firstColumn="1" w:lastColumn="0" w:oddVBand="0" w:evenVBand="0" w:oddHBand="0" w:evenHBand="0" w:firstRowFirstColumn="0" w:firstRowLastColumn="0" w:lastRowFirstColumn="0" w:lastRowLastColumn="0"/>
            <w:tcW w:w="1657" w:type="dxa"/>
            <w:tcBorders>
              <w:top w:val="single" w:sz="4" w:space="0" w:color="auto"/>
              <w:left w:val="single" w:sz="12" w:space="0" w:color="auto"/>
              <w:bottom w:val="single" w:sz="4" w:space="0" w:color="auto"/>
            </w:tcBorders>
            <w:shd w:val="clear" w:color="auto" w:fill="C6D9F1" w:themeFill="text2" w:themeFillTint="33"/>
            <w:vAlign w:val="center"/>
          </w:tcPr>
          <w:p w:rsidR="00A4511C" w:rsidRPr="00E40622" w:rsidRDefault="00E40622" w:rsidP="0033177F">
            <w:pPr>
              <w:spacing w:line="300" w:lineRule="exact"/>
              <w:jc w:val="center"/>
              <w:rPr>
                <w:rFonts w:ascii="Meiryo UI" w:eastAsia="Meiryo UI" w:hAnsi="Meiryo UI" w:cs="Meiryo UI"/>
                <w:kern w:val="0"/>
                <w:sz w:val="24"/>
                <w:szCs w:val="24"/>
              </w:rPr>
            </w:pPr>
            <w:r w:rsidRPr="00E40622">
              <w:rPr>
                <w:rFonts w:ascii="Meiryo UI" w:eastAsia="Meiryo UI" w:hAnsi="Meiryo UI" w:cs="Meiryo UI" w:hint="eastAsia"/>
                <w:kern w:val="0"/>
                <w:sz w:val="24"/>
                <w:szCs w:val="24"/>
              </w:rPr>
              <w:t>【目</w:t>
            </w:r>
            <w:r>
              <w:rPr>
                <w:rFonts w:ascii="Meiryo UI" w:eastAsia="Meiryo UI" w:hAnsi="Meiryo UI" w:cs="Meiryo UI" w:hint="eastAsia"/>
                <w:kern w:val="0"/>
                <w:sz w:val="24"/>
                <w:szCs w:val="24"/>
              </w:rPr>
              <w:t xml:space="preserve">　　　</w:t>
            </w:r>
            <w:r w:rsidRPr="00E40622">
              <w:rPr>
                <w:rFonts w:ascii="Meiryo UI" w:eastAsia="Meiryo UI" w:hAnsi="Meiryo UI" w:cs="Meiryo UI" w:hint="eastAsia"/>
                <w:kern w:val="0"/>
                <w:sz w:val="24"/>
                <w:szCs w:val="24"/>
              </w:rPr>
              <w:t>的】</w:t>
            </w:r>
          </w:p>
        </w:tc>
        <w:tc>
          <w:tcPr>
            <w:tcW w:w="9810" w:type="dxa"/>
            <w:tcBorders>
              <w:top w:val="single" w:sz="4" w:space="0" w:color="auto"/>
              <w:bottom w:val="single" w:sz="4" w:space="0" w:color="auto"/>
            </w:tcBorders>
            <w:shd w:val="clear" w:color="auto" w:fill="auto"/>
            <w:vAlign w:val="center"/>
          </w:tcPr>
          <w:p w:rsidR="00FE7B78" w:rsidRPr="004B5AAC" w:rsidRDefault="00FE7B78" w:rsidP="00FB12B2">
            <w:pPr>
              <w:spacing w:line="300" w:lineRule="exact"/>
              <w:ind w:right="317"/>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6"/>
                <w:szCs w:val="26"/>
              </w:rPr>
            </w:pPr>
            <w:r w:rsidRPr="004B5AAC">
              <w:rPr>
                <w:rFonts w:ascii="Meiryo UI" w:eastAsia="Meiryo UI" w:hAnsi="Meiryo UI" w:cs="Meiryo UI" w:hint="eastAsia"/>
                <w:kern w:val="0"/>
                <w:sz w:val="26"/>
                <w:szCs w:val="26"/>
              </w:rPr>
              <w:t>〇温室効果ガス排出削減目標の達成に向けた森林整備</w:t>
            </w:r>
            <w:r w:rsidR="00D66D10">
              <w:rPr>
                <w:rFonts w:ascii="Meiryo UI" w:eastAsia="Meiryo UI" w:hAnsi="Meiryo UI" w:cs="Meiryo UI" w:hint="eastAsia"/>
                <w:kern w:val="0"/>
                <w:sz w:val="26"/>
                <w:szCs w:val="26"/>
              </w:rPr>
              <w:t>等</w:t>
            </w:r>
            <w:r w:rsidRPr="004B5AAC">
              <w:rPr>
                <w:rFonts w:ascii="Meiryo UI" w:eastAsia="Meiryo UI" w:hAnsi="Meiryo UI" w:cs="Meiryo UI" w:hint="eastAsia"/>
                <w:kern w:val="0"/>
                <w:sz w:val="26"/>
                <w:szCs w:val="26"/>
              </w:rPr>
              <w:t>の推進</w:t>
            </w:r>
          </w:p>
        </w:tc>
        <w:tc>
          <w:tcPr>
            <w:tcW w:w="10490" w:type="dxa"/>
            <w:tcBorders>
              <w:top w:val="single" w:sz="4" w:space="0" w:color="auto"/>
              <w:bottom w:val="single" w:sz="4" w:space="0" w:color="auto"/>
              <w:right w:val="single" w:sz="4" w:space="0" w:color="auto"/>
            </w:tcBorders>
            <w:shd w:val="clear" w:color="auto" w:fill="FFFFFF" w:themeFill="background1"/>
            <w:vAlign w:val="center"/>
          </w:tcPr>
          <w:p w:rsidR="00A4511C" w:rsidRPr="00FE7B78" w:rsidRDefault="00FE7B78" w:rsidP="00FE7B78">
            <w:pPr>
              <w:spacing w:line="300" w:lineRule="exact"/>
              <w:ind w:right="317"/>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〇</w:t>
            </w:r>
            <w:r w:rsidR="00D66D10">
              <w:rPr>
                <w:rFonts w:ascii="Meiryo UI" w:eastAsia="Meiryo UI" w:hAnsi="Meiryo UI" w:cs="Meiryo UI" w:hint="eastAsia"/>
                <w:color w:val="000000" w:themeColor="text1"/>
                <w:kern w:val="0"/>
                <w:sz w:val="26"/>
                <w:szCs w:val="26"/>
              </w:rPr>
              <w:t>頻発する豪雨災害</w:t>
            </w:r>
            <w:r w:rsidRPr="006E301C">
              <w:rPr>
                <w:rFonts w:ascii="Meiryo UI" w:eastAsia="Meiryo UI" w:hAnsi="Meiryo UI" w:cs="Meiryo UI" w:hint="eastAsia"/>
                <w:color w:val="000000" w:themeColor="text1"/>
                <w:kern w:val="0"/>
                <w:sz w:val="26"/>
                <w:szCs w:val="26"/>
              </w:rPr>
              <w:t>や災害並みの猛暑から府民を守る</w:t>
            </w:r>
          </w:p>
        </w:tc>
      </w:tr>
      <w:tr w:rsidR="00A4511C" w:rsidTr="00110C0B">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2" w:space="0" w:color="auto"/>
              <w:bottom w:val="single" w:sz="4" w:space="0" w:color="auto"/>
            </w:tcBorders>
            <w:shd w:val="clear" w:color="auto" w:fill="C6D9F1" w:themeFill="text2" w:themeFillTint="33"/>
            <w:vAlign w:val="center"/>
          </w:tcPr>
          <w:p w:rsidR="00A4511C" w:rsidRPr="00E40622" w:rsidRDefault="00E40622" w:rsidP="00494C6B">
            <w:pPr>
              <w:spacing w:line="300" w:lineRule="exact"/>
              <w:jc w:val="center"/>
              <w:rPr>
                <w:rFonts w:ascii="Meiryo UI" w:eastAsia="Meiryo UI" w:hAnsi="Meiryo UI" w:cs="Meiryo UI"/>
                <w:b w:val="0"/>
                <w:bCs w:val="0"/>
                <w:sz w:val="24"/>
                <w:szCs w:val="24"/>
              </w:rPr>
            </w:pPr>
            <w:r>
              <w:rPr>
                <w:rFonts w:ascii="Meiryo UI" w:eastAsia="Meiryo UI" w:hAnsi="Meiryo UI" w:cs="Meiryo UI" w:hint="eastAsia"/>
                <w:kern w:val="0"/>
                <w:sz w:val="24"/>
                <w:szCs w:val="24"/>
              </w:rPr>
              <w:t>【納 税 者】</w:t>
            </w:r>
          </w:p>
        </w:tc>
        <w:tc>
          <w:tcPr>
            <w:tcW w:w="9810" w:type="dxa"/>
            <w:tcBorders>
              <w:top w:val="single" w:sz="8" w:space="0" w:color="auto"/>
              <w:bottom w:val="single" w:sz="4" w:space="0" w:color="auto"/>
            </w:tcBorders>
            <w:shd w:val="clear" w:color="auto" w:fill="auto"/>
            <w:vAlign w:val="center"/>
          </w:tcPr>
          <w:p w:rsidR="00FE7B78" w:rsidRPr="004B5AAC" w:rsidRDefault="00FE7B78" w:rsidP="00494C6B">
            <w:pPr>
              <w:spacing w:line="300" w:lineRule="exact"/>
              <w:ind w:right="317"/>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6"/>
                <w:szCs w:val="26"/>
              </w:rPr>
            </w:pPr>
            <w:r w:rsidRPr="004B5AAC">
              <w:rPr>
                <w:rFonts w:ascii="Meiryo UI" w:eastAsia="Meiryo UI" w:hAnsi="Meiryo UI" w:cs="Meiryo UI" w:hint="eastAsia"/>
                <w:kern w:val="0"/>
                <w:sz w:val="26"/>
                <w:szCs w:val="26"/>
              </w:rPr>
              <w:t>〇国内に住所を有する個人に対して課する国税</w:t>
            </w:r>
          </w:p>
        </w:tc>
        <w:tc>
          <w:tcPr>
            <w:tcW w:w="10490" w:type="dxa"/>
            <w:tcBorders>
              <w:top w:val="single" w:sz="8" w:space="0" w:color="auto"/>
              <w:bottom w:val="single" w:sz="4" w:space="0" w:color="auto"/>
              <w:right w:val="single" w:sz="4" w:space="0" w:color="auto"/>
            </w:tcBorders>
            <w:shd w:val="clear" w:color="auto" w:fill="FFFFFF" w:themeFill="background1"/>
            <w:vAlign w:val="center"/>
          </w:tcPr>
          <w:p w:rsidR="00A4511C" w:rsidRPr="00FE7B78" w:rsidRDefault="00FE7B78" w:rsidP="00FE7B78">
            <w:pPr>
              <w:spacing w:line="300" w:lineRule="exact"/>
              <w:ind w:right="317"/>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〇</w:t>
            </w:r>
            <w:r w:rsidRPr="00FB12B2">
              <w:rPr>
                <w:rFonts w:ascii="Meiryo UI" w:eastAsia="Meiryo UI" w:hAnsi="Meiryo UI" w:cs="Meiryo UI" w:hint="eastAsia"/>
                <w:color w:val="000000" w:themeColor="text1"/>
                <w:kern w:val="0"/>
                <w:sz w:val="26"/>
                <w:szCs w:val="26"/>
              </w:rPr>
              <w:t>府内に住所がある個人等</w:t>
            </w:r>
          </w:p>
        </w:tc>
      </w:tr>
      <w:tr w:rsidR="00A4511C" w:rsidTr="00FE7B78">
        <w:trPr>
          <w:trHeight w:val="619"/>
          <w:jc w:val="center"/>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2" w:space="0" w:color="auto"/>
              <w:bottom w:val="single" w:sz="8" w:space="0" w:color="auto"/>
            </w:tcBorders>
            <w:shd w:val="clear" w:color="auto" w:fill="C6D9F1" w:themeFill="text2" w:themeFillTint="33"/>
            <w:vAlign w:val="center"/>
          </w:tcPr>
          <w:p w:rsidR="00A4511C" w:rsidRPr="00E40622" w:rsidRDefault="00E40622" w:rsidP="00494C6B">
            <w:pPr>
              <w:spacing w:line="300" w:lineRule="exact"/>
              <w:jc w:val="center"/>
              <w:rPr>
                <w:rFonts w:ascii="Meiryo UI" w:eastAsia="Meiryo UI" w:hAnsi="Meiryo UI" w:cs="Meiryo UI"/>
                <w:sz w:val="24"/>
                <w:szCs w:val="24"/>
              </w:rPr>
            </w:pPr>
            <w:r>
              <w:rPr>
                <w:rFonts w:ascii="Meiryo UI" w:eastAsia="Meiryo UI" w:hAnsi="Meiryo UI" w:cs="Meiryo UI" w:hint="eastAsia"/>
                <w:kern w:val="0"/>
                <w:sz w:val="24"/>
                <w:szCs w:val="24"/>
              </w:rPr>
              <w:t>【税　　　率】</w:t>
            </w:r>
          </w:p>
        </w:tc>
        <w:tc>
          <w:tcPr>
            <w:tcW w:w="9810" w:type="dxa"/>
            <w:tcBorders>
              <w:top w:val="single" w:sz="8" w:space="0" w:color="auto"/>
              <w:bottom w:val="single" w:sz="8" w:space="0" w:color="auto"/>
            </w:tcBorders>
            <w:shd w:val="clear" w:color="auto" w:fill="auto"/>
            <w:vAlign w:val="center"/>
          </w:tcPr>
          <w:p w:rsidR="00FE7B78" w:rsidRPr="004B5AAC" w:rsidRDefault="00FE7B78" w:rsidP="00494C6B">
            <w:pPr>
              <w:spacing w:line="300" w:lineRule="exact"/>
              <w:ind w:right="834"/>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6"/>
                <w:szCs w:val="26"/>
              </w:rPr>
            </w:pPr>
            <w:r w:rsidRPr="004B5AAC">
              <w:rPr>
                <w:rFonts w:ascii="Meiryo UI" w:eastAsia="Meiryo UI" w:hAnsi="Meiryo UI" w:cs="Meiryo UI" w:hint="eastAsia"/>
                <w:kern w:val="0"/>
                <w:sz w:val="26"/>
                <w:szCs w:val="26"/>
              </w:rPr>
              <w:t>〇年額1,000円（市町村が個人住民税と併せて徴収）</w:t>
            </w:r>
          </w:p>
        </w:tc>
        <w:tc>
          <w:tcPr>
            <w:tcW w:w="10490" w:type="dxa"/>
            <w:tcBorders>
              <w:top w:val="single" w:sz="8" w:space="0" w:color="auto"/>
              <w:bottom w:val="single" w:sz="8" w:space="0" w:color="auto"/>
              <w:right w:val="single" w:sz="4" w:space="0" w:color="auto"/>
            </w:tcBorders>
            <w:shd w:val="clear" w:color="auto" w:fill="FFFFFF" w:themeFill="background1"/>
            <w:vAlign w:val="center"/>
          </w:tcPr>
          <w:p w:rsidR="00A4511C" w:rsidRPr="00FE7B78" w:rsidRDefault="00FE7B78" w:rsidP="00FE7B78">
            <w:pPr>
              <w:spacing w:line="300" w:lineRule="exact"/>
              <w:ind w:right="834"/>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Pr>
                <w:rFonts w:ascii="Meiryo UI" w:eastAsia="Meiryo UI" w:hAnsi="Meiryo UI" w:cs="Meiryo UI" w:hint="eastAsia"/>
                <w:color w:val="000000" w:themeColor="text1"/>
                <w:kern w:val="0"/>
                <w:sz w:val="26"/>
                <w:szCs w:val="26"/>
              </w:rPr>
              <w:t>〇</w:t>
            </w:r>
            <w:r w:rsidRPr="006E301C">
              <w:rPr>
                <w:rFonts w:ascii="Meiryo UI" w:eastAsia="Meiryo UI" w:hAnsi="Meiryo UI" w:cs="Meiryo UI" w:hint="eastAsia"/>
                <w:color w:val="000000" w:themeColor="text1"/>
                <w:kern w:val="0"/>
                <w:sz w:val="26"/>
                <w:szCs w:val="26"/>
              </w:rPr>
              <w:t>年額300円</w:t>
            </w:r>
            <w:r w:rsidRPr="008D6A83">
              <w:rPr>
                <w:rFonts w:ascii="Meiryo UI" w:eastAsia="Meiryo UI" w:hAnsi="Meiryo UI" w:cs="Meiryo UI" w:hint="eastAsia"/>
                <w:color w:val="000000" w:themeColor="text1"/>
                <w:kern w:val="0"/>
                <w:sz w:val="24"/>
                <w:szCs w:val="24"/>
              </w:rPr>
              <w:t>（個人府民税均等割額に加算）</w:t>
            </w:r>
          </w:p>
        </w:tc>
      </w:tr>
      <w:tr w:rsidR="00A4511C" w:rsidTr="00602FA3">
        <w:trPr>
          <w:cnfStyle w:val="000000100000" w:firstRow="0" w:lastRow="0" w:firstColumn="0" w:lastColumn="0" w:oddVBand="0" w:evenVBand="0" w:oddHBand="1"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2" w:space="0" w:color="auto"/>
              <w:bottom w:val="single" w:sz="8" w:space="0" w:color="auto"/>
            </w:tcBorders>
            <w:shd w:val="clear" w:color="auto" w:fill="C6D9F1" w:themeFill="text2" w:themeFillTint="33"/>
            <w:vAlign w:val="center"/>
          </w:tcPr>
          <w:p w:rsidR="00A4511C" w:rsidRPr="00E40622" w:rsidRDefault="00E40622" w:rsidP="00494C6B">
            <w:pPr>
              <w:spacing w:line="300" w:lineRule="exact"/>
              <w:jc w:val="center"/>
              <w:rPr>
                <w:rFonts w:ascii="Meiryo UI" w:eastAsia="Meiryo UI" w:hAnsi="Meiryo UI" w:cs="Meiryo UI"/>
                <w:sz w:val="24"/>
                <w:szCs w:val="24"/>
              </w:rPr>
            </w:pPr>
            <w:r>
              <w:rPr>
                <w:rFonts w:ascii="Meiryo UI" w:eastAsia="Meiryo UI" w:hAnsi="Meiryo UI" w:cs="Meiryo UI" w:hint="eastAsia"/>
                <w:kern w:val="0"/>
                <w:sz w:val="24"/>
                <w:szCs w:val="24"/>
              </w:rPr>
              <w:t>【徴税期間】</w:t>
            </w:r>
          </w:p>
        </w:tc>
        <w:tc>
          <w:tcPr>
            <w:tcW w:w="9810" w:type="dxa"/>
            <w:tcBorders>
              <w:top w:val="single" w:sz="8" w:space="0" w:color="auto"/>
              <w:bottom w:val="single" w:sz="8" w:space="0" w:color="auto"/>
            </w:tcBorders>
            <w:shd w:val="clear" w:color="auto" w:fill="auto"/>
            <w:vAlign w:val="center"/>
          </w:tcPr>
          <w:p w:rsidR="00FE7B78" w:rsidRPr="004B5AAC" w:rsidRDefault="00FE7B78" w:rsidP="00FE7B7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6"/>
                <w:szCs w:val="26"/>
              </w:rPr>
            </w:pPr>
            <w:r w:rsidRPr="004B5AAC">
              <w:rPr>
                <w:rFonts w:ascii="Meiryo UI" w:eastAsia="Meiryo UI" w:hAnsi="Meiryo UI" w:cs="Meiryo UI" w:hint="eastAsia"/>
                <w:kern w:val="0"/>
                <w:sz w:val="26"/>
                <w:szCs w:val="26"/>
              </w:rPr>
              <w:t>〇令和6年度から課税（恒久的）（市町村、都道府県への譲与は令和元年度から）</w:t>
            </w:r>
          </w:p>
        </w:tc>
        <w:tc>
          <w:tcPr>
            <w:tcW w:w="10490" w:type="dxa"/>
            <w:tcBorders>
              <w:top w:val="single" w:sz="8" w:space="0" w:color="auto"/>
              <w:bottom w:val="single" w:sz="8" w:space="0" w:color="auto"/>
              <w:right w:val="single" w:sz="4" w:space="0" w:color="auto"/>
            </w:tcBorders>
            <w:vAlign w:val="center"/>
          </w:tcPr>
          <w:p w:rsidR="00A4511C" w:rsidRPr="00FE7B78" w:rsidRDefault="00FE7B78" w:rsidP="00FE7B78">
            <w:pPr>
              <w:spacing w:line="300" w:lineRule="exact"/>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〇令和</w:t>
            </w:r>
            <w:r w:rsidRPr="006E301C">
              <w:rPr>
                <w:rFonts w:ascii="Meiryo UI" w:eastAsia="Meiryo UI" w:hAnsi="Meiryo UI" w:cs="Meiryo UI" w:hint="eastAsia"/>
                <w:color w:val="000000" w:themeColor="text1"/>
                <w:kern w:val="0"/>
                <w:sz w:val="26"/>
                <w:szCs w:val="26"/>
              </w:rPr>
              <w:t>2年度から</w:t>
            </w:r>
            <w:r>
              <w:rPr>
                <w:rFonts w:ascii="Meiryo UI" w:eastAsia="Meiryo UI" w:hAnsi="Meiryo UI" w:cs="Meiryo UI" w:hint="eastAsia"/>
                <w:color w:val="000000" w:themeColor="text1"/>
                <w:kern w:val="0"/>
                <w:sz w:val="26"/>
                <w:szCs w:val="26"/>
              </w:rPr>
              <w:t>令和</w:t>
            </w:r>
            <w:r w:rsidRPr="006E301C">
              <w:rPr>
                <w:rFonts w:ascii="Meiryo UI" w:eastAsia="Meiryo UI" w:hAnsi="Meiryo UI" w:cs="Meiryo UI" w:hint="eastAsia"/>
                <w:color w:val="000000" w:themeColor="text1"/>
                <w:kern w:val="0"/>
                <w:sz w:val="26"/>
                <w:szCs w:val="26"/>
              </w:rPr>
              <w:t>5年度までの4年間</w:t>
            </w:r>
          </w:p>
        </w:tc>
      </w:tr>
      <w:tr w:rsidR="00A4511C" w:rsidTr="00110C0B">
        <w:trPr>
          <w:trHeight w:val="2976"/>
          <w:jc w:val="center"/>
        </w:trPr>
        <w:tc>
          <w:tcPr>
            <w:cnfStyle w:val="001000000000" w:firstRow="0" w:lastRow="0" w:firstColumn="1" w:lastColumn="0" w:oddVBand="0" w:evenVBand="0" w:oddHBand="0" w:evenHBand="0" w:firstRowFirstColumn="0" w:firstRowLastColumn="0" w:lastRowFirstColumn="0" w:lastRowLastColumn="0"/>
            <w:tcW w:w="1657" w:type="dxa"/>
            <w:tcBorders>
              <w:top w:val="single" w:sz="8" w:space="0" w:color="auto"/>
              <w:left w:val="single" w:sz="12" w:space="0" w:color="auto"/>
              <w:bottom w:val="single" w:sz="8" w:space="0" w:color="auto"/>
            </w:tcBorders>
            <w:shd w:val="clear" w:color="auto" w:fill="C6D9F1" w:themeFill="text2" w:themeFillTint="33"/>
            <w:vAlign w:val="center"/>
          </w:tcPr>
          <w:p w:rsidR="00A4511C" w:rsidRPr="00E40622" w:rsidRDefault="00E40622" w:rsidP="00494C6B">
            <w:pPr>
              <w:spacing w:line="300" w:lineRule="exact"/>
              <w:jc w:val="center"/>
              <w:rPr>
                <w:rFonts w:ascii="Meiryo UI" w:eastAsia="Meiryo UI" w:hAnsi="Meiryo UI" w:cs="Meiryo UI"/>
                <w:sz w:val="24"/>
                <w:szCs w:val="24"/>
              </w:rPr>
            </w:pPr>
            <w:r>
              <w:rPr>
                <w:rFonts w:ascii="Meiryo UI" w:eastAsia="Meiryo UI" w:hAnsi="Meiryo UI" w:cs="Meiryo UI" w:hint="eastAsia"/>
                <w:kern w:val="0"/>
                <w:sz w:val="24"/>
                <w:szCs w:val="24"/>
              </w:rPr>
              <w:t>【税収見込】</w:t>
            </w:r>
          </w:p>
        </w:tc>
        <w:tc>
          <w:tcPr>
            <w:tcW w:w="9810" w:type="dxa"/>
            <w:tcBorders>
              <w:top w:val="single" w:sz="8" w:space="0" w:color="auto"/>
              <w:bottom w:val="single" w:sz="8" w:space="0" w:color="auto"/>
            </w:tcBorders>
            <w:shd w:val="clear" w:color="auto" w:fill="auto"/>
            <w:vAlign w:val="center"/>
          </w:tcPr>
          <w:p w:rsidR="00602FA3" w:rsidRPr="006E301C" w:rsidRDefault="00602FA3" w:rsidP="00602FA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6"/>
                <w:szCs w:val="26"/>
              </w:rPr>
            </w:pPr>
            <w:r>
              <w:rPr>
                <w:rFonts w:ascii="Meiryo UI" w:eastAsia="Meiryo UI" w:hAnsi="Meiryo UI" w:cs="Meiryo UI" w:hint="eastAsia"/>
                <w:sz w:val="26"/>
                <w:szCs w:val="26"/>
              </w:rPr>
              <w:t>〇</w:t>
            </w:r>
            <w:r w:rsidR="007F2465">
              <w:rPr>
                <w:rFonts w:ascii="Meiryo UI" w:eastAsia="Meiryo UI" w:hAnsi="Meiryo UI" w:cs="Meiryo UI" w:hint="eastAsia"/>
                <w:sz w:val="26"/>
                <w:szCs w:val="26"/>
              </w:rPr>
              <w:t>大阪府（府・市町村共）への</w:t>
            </w:r>
            <w:r w:rsidRPr="006E301C">
              <w:rPr>
                <w:rFonts w:ascii="Meiryo UI" w:eastAsia="Meiryo UI" w:hAnsi="Meiryo UI" w:cs="Meiryo UI" w:hint="eastAsia"/>
                <w:sz w:val="26"/>
                <w:szCs w:val="26"/>
              </w:rPr>
              <w:t>譲与額（年額）</w:t>
            </w:r>
          </w:p>
          <w:p w:rsidR="00602FA3" w:rsidRPr="006D6109" w:rsidRDefault="00602FA3" w:rsidP="00E64A22">
            <w:pPr>
              <w:spacing w:line="30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5D71E1">
              <w:rPr>
                <w:rFonts w:ascii="Meiryo UI" w:eastAsia="Meiryo UI" w:hAnsi="Meiryo UI" w:cs="Meiryo UI" w:hint="eastAsia"/>
                <w:sz w:val="24"/>
                <w:szCs w:val="24"/>
              </w:rPr>
              <w:t>・</w:t>
            </w:r>
            <w:r>
              <w:rPr>
                <w:rFonts w:ascii="Meiryo UI" w:eastAsia="Meiryo UI" w:hAnsi="Meiryo UI" w:cs="Meiryo UI" w:hint="eastAsia"/>
                <w:sz w:val="24"/>
                <w:szCs w:val="24"/>
              </w:rPr>
              <w:t>令和元</w:t>
            </w:r>
            <w:r w:rsidRPr="005D71E1">
              <w:rPr>
                <w:rFonts w:ascii="Meiryo UI" w:eastAsia="Meiryo UI" w:hAnsi="Meiryo UI" w:cs="Meiryo UI" w:hint="eastAsia"/>
                <w:sz w:val="24"/>
                <w:szCs w:val="24"/>
              </w:rPr>
              <w:t xml:space="preserve">年度　</w:t>
            </w:r>
            <w:r w:rsidR="006D6109">
              <w:rPr>
                <w:rFonts w:ascii="Meiryo UI" w:eastAsia="Meiryo UI" w:hAnsi="Meiryo UI" w:cs="Meiryo UI" w:hint="eastAsia"/>
                <w:sz w:val="24"/>
                <w:szCs w:val="24"/>
              </w:rPr>
              <w:t>約4億</w:t>
            </w:r>
            <w:r w:rsidR="00E64A22">
              <w:rPr>
                <w:rFonts w:ascii="Meiryo UI" w:eastAsia="Meiryo UI" w:hAnsi="Meiryo UI" w:cs="Meiryo UI" w:hint="eastAsia"/>
                <w:sz w:val="24"/>
                <w:szCs w:val="24"/>
              </w:rPr>
              <w:t>７千</w:t>
            </w:r>
            <w:r w:rsidR="006D6109">
              <w:rPr>
                <w:rFonts w:ascii="Meiryo UI" w:eastAsia="Meiryo UI" w:hAnsi="Meiryo UI" w:cs="Meiryo UI" w:hint="eastAsia"/>
                <w:sz w:val="24"/>
                <w:szCs w:val="24"/>
              </w:rPr>
              <w:t>万</w:t>
            </w:r>
            <w:r w:rsidR="007F2465">
              <w:rPr>
                <w:rFonts w:ascii="Meiryo UI" w:eastAsia="Meiryo UI" w:hAnsi="Meiryo UI" w:cs="Meiryo UI" w:hint="eastAsia"/>
                <w:sz w:val="24"/>
                <w:szCs w:val="24"/>
              </w:rPr>
              <w:t>円</w:t>
            </w:r>
            <w:r w:rsidR="00E64A22" w:rsidRPr="00E64A22">
              <w:rPr>
                <w:rFonts w:ascii="Meiryo UI" w:eastAsia="Meiryo UI" w:hAnsi="Meiryo UI" w:cs="Meiryo UI" w:hint="eastAsia"/>
                <w:sz w:val="24"/>
                <w:szCs w:val="24"/>
              </w:rPr>
              <w:t xml:space="preserve">　　〔</w:t>
            </w:r>
            <w:r w:rsidR="006D6109">
              <w:rPr>
                <w:rFonts w:ascii="Meiryo UI" w:eastAsia="Meiryo UI" w:hAnsi="Meiryo UI" w:cs="Meiryo UI" w:hint="eastAsia"/>
                <w:sz w:val="24"/>
                <w:szCs w:val="24"/>
              </w:rPr>
              <w:t>全国　約200億円〕</w:t>
            </w:r>
          </w:p>
          <w:p w:rsidR="00602FA3" w:rsidRPr="005D71E1" w:rsidRDefault="00602FA3" w:rsidP="00E64A22">
            <w:pPr>
              <w:spacing w:line="30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5D71E1">
              <w:rPr>
                <w:rFonts w:ascii="Meiryo UI" w:eastAsia="Meiryo UI" w:hAnsi="Meiryo UI" w:cs="Meiryo UI" w:hint="eastAsia"/>
                <w:sz w:val="24"/>
                <w:szCs w:val="24"/>
              </w:rPr>
              <w:t>・</w:t>
            </w:r>
            <w:r w:rsidR="007F2465">
              <w:rPr>
                <w:rFonts w:ascii="Meiryo UI" w:eastAsia="Meiryo UI" w:hAnsi="Meiryo UI" w:cs="Meiryo UI" w:hint="eastAsia"/>
                <w:sz w:val="24"/>
                <w:szCs w:val="24"/>
              </w:rPr>
              <w:t>令和</w:t>
            </w:r>
            <w:r w:rsidR="00A87B35">
              <w:rPr>
                <w:rFonts w:ascii="Meiryo UI" w:eastAsia="Meiryo UI" w:hAnsi="Meiryo UI" w:cs="Meiryo UI" w:hint="eastAsia"/>
                <w:sz w:val="24"/>
                <w:szCs w:val="24"/>
              </w:rPr>
              <w:t>2～3</w:t>
            </w:r>
            <w:r w:rsidR="007F2465">
              <w:rPr>
                <w:rFonts w:ascii="Meiryo UI" w:eastAsia="Meiryo UI" w:hAnsi="Meiryo UI" w:cs="Meiryo UI" w:hint="eastAsia"/>
                <w:sz w:val="24"/>
                <w:szCs w:val="24"/>
              </w:rPr>
              <w:t xml:space="preserve">年度　</w:t>
            </w:r>
            <w:r w:rsidR="006D6109">
              <w:rPr>
                <w:rFonts w:ascii="Meiryo UI" w:eastAsia="Meiryo UI" w:hAnsi="Meiryo UI" w:cs="Meiryo UI" w:hint="eastAsia"/>
                <w:sz w:val="24"/>
                <w:szCs w:val="24"/>
              </w:rPr>
              <w:t>約９億</w:t>
            </w:r>
            <w:r w:rsidR="00E64A22">
              <w:rPr>
                <w:rFonts w:ascii="Meiryo UI" w:eastAsia="Meiryo UI" w:hAnsi="Meiryo UI" w:cs="Meiryo UI" w:hint="eastAsia"/>
                <w:sz w:val="24"/>
                <w:szCs w:val="24"/>
              </w:rPr>
              <w:t>5千</w:t>
            </w:r>
            <w:r w:rsidR="006D6109">
              <w:rPr>
                <w:rFonts w:ascii="Meiryo UI" w:eastAsia="Meiryo UI" w:hAnsi="Meiryo UI" w:cs="Meiryo UI" w:hint="eastAsia"/>
                <w:sz w:val="24"/>
                <w:szCs w:val="24"/>
              </w:rPr>
              <w:t>万円</w:t>
            </w:r>
            <w:r w:rsidR="00E64A22" w:rsidRPr="00E64A22">
              <w:rPr>
                <w:rFonts w:ascii="Meiryo UI" w:eastAsia="Meiryo UI" w:hAnsi="Meiryo UI" w:cs="Meiryo UI" w:hint="eastAsia"/>
                <w:sz w:val="24"/>
                <w:szCs w:val="24"/>
              </w:rPr>
              <w:t xml:space="preserve">　　〔</w:t>
            </w:r>
            <w:r w:rsidR="006D6109">
              <w:rPr>
                <w:rFonts w:ascii="Meiryo UI" w:eastAsia="Meiryo UI" w:hAnsi="Meiryo UI" w:cs="Meiryo UI" w:hint="eastAsia"/>
                <w:sz w:val="24"/>
                <w:szCs w:val="24"/>
              </w:rPr>
              <w:t>全国　約400億円〕</w:t>
            </w:r>
          </w:p>
          <w:p w:rsidR="00F07715" w:rsidRDefault="00F07715" w:rsidP="00F07715">
            <w:pPr>
              <w:spacing w:line="30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 xml:space="preserve">・令和4～5年度　</w:t>
            </w:r>
            <w:r w:rsidR="00A87B35">
              <w:rPr>
                <w:rFonts w:ascii="Meiryo UI" w:eastAsia="Meiryo UI" w:hAnsi="Meiryo UI" w:cs="Meiryo UI" w:hint="eastAsia"/>
                <w:sz w:val="24"/>
                <w:szCs w:val="24"/>
              </w:rPr>
              <w:t xml:space="preserve">約12億円　　　　 　</w:t>
            </w:r>
            <w:r w:rsidR="006D6109">
              <w:rPr>
                <w:rFonts w:ascii="Meiryo UI" w:eastAsia="Meiryo UI" w:hAnsi="Meiryo UI" w:cs="Meiryo UI" w:hint="eastAsia"/>
                <w:sz w:val="24"/>
                <w:szCs w:val="24"/>
              </w:rPr>
              <w:t>〔全国</w:t>
            </w:r>
            <w:r w:rsidR="00A87B35">
              <w:rPr>
                <w:rFonts w:ascii="Meiryo UI" w:eastAsia="Meiryo UI" w:hAnsi="Meiryo UI" w:cs="Meiryo UI" w:hint="eastAsia"/>
                <w:sz w:val="24"/>
                <w:szCs w:val="24"/>
              </w:rPr>
              <w:t xml:space="preserve">　約500億円</w:t>
            </w:r>
            <w:r w:rsidR="006D6109">
              <w:rPr>
                <w:rFonts w:ascii="Meiryo UI" w:eastAsia="Meiryo UI" w:hAnsi="Meiryo UI" w:cs="Meiryo UI" w:hint="eastAsia"/>
                <w:sz w:val="24"/>
                <w:szCs w:val="24"/>
              </w:rPr>
              <w:t>〕</w:t>
            </w:r>
          </w:p>
          <w:p w:rsidR="00A87B35" w:rsidRPr="00A87B35" w:rsidRDefault="00A87B35" w:rsidP="00EF1662">
            <w:pPr>
              <w:spacing w:line="300" w:lineRule="exact"/>
              <w:ind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・令和6年度～　　約14億4千万円　〔全国　約600億円〕</w:t>
            </w:r>
          </w:p>
        </w:tc>
        <w:tc>
          <w:tcPr>
            <w:tcW w:w="10490" w:type="dxa"/>
            <w:tcBorders>
              <w:top w:val="single" w:sz="8" w:space="0" w:color="auto"/>
              <w:bottom w:val="single" w:sz="8" w:space="0" w:color="auto"/>
              <w:right w:val="single" w:sz="4" w:space="0" w:color="auto"/>
            </w:tcBorders>
            <w:vAlign w:val="center"/>
          </w:tcPr>
          <w:p w:rsidR="00602FA3" w:rsidRPr="00602FA3" w:rsidRDefault="00602FA3" w:rsidP="00602FA3">
            <w:pPr>
              <w:spacing w:line="300" w:lineRule="exact"/>
              <w:ind w:right="834"/>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kern w:val="0"/>
                <w:sz w:val="24"/>
                <w:szCs w:val="24"/>
              </w:rPr>
            </w:pPr>
            <w:r w:rsidRPr="00602FA3">
              <w:rPr>
                <w:rFonts w:ascii="Meiryo UI" w:eastAsia="Meiryo UI" w:hAnsi="Meiryo UI" w:cs="Meiryo UI" w:hint="eastAsia"/>
                <w:color w:val="000000" w:themeColor="text1"/>
                <w:kern w:val="0"/>
                <w:sz w:val="24"/>
                <w:szCs w:val="24"/>
              </w:rPr>
              <w:t>〇年額　約11億円（４年間　約45</w:t>
            </w:r>
            <w:r>
              <w:rPr>
                <w:rFonts w:ascii="Meiryo UI" w:eastAsia="Meiryo UI" w:hAnsi="Meiryo UI" w:cs="Meiryo UI" w:hint="eastAsia"/>
                <w:color w:val="000000" w:themeColor="text1"/>
                <w:kern w:val="0"/>
                <w:sz w:val="24"/>
                <w:szCs w:val="24"/>
              </w:rPr>
              <w:t>億円）</w:t>
            </w:r>
          </w:p>
          <w:p w:rsidR="00A4511C" w:rsidRPr="00244E26" w:rsidRDefault="00A4511C" w:rsidP="006E301C">
            <w:pPr>
              <w:spacing w:line="300" w:lineRule="exact"/>
              <w:ind w:firstLineChars="50" w:firstLine="120"/>
              <w:jc w:val="righ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p>
        </w:tc>
      </w:tr>
      <w:tr w:rsidR="00794938" w:rsidTr="00794938">
        <w:trPr>
          <w:cnfStyle w:val="000000100000" w:firstRow="0" w:lastRow="0" w:firstColumn="0" w:lastColumn="0" w:oddVBand="0" w:evenVBand="0" w:oddHBand="1" w:evenHBand="0" w:firstRowFirstColumn="0" w:firstRowLastColumn="0" w:lastRowFirstColumn="0" w:lastRowLastColumn="0"/>
          <w:trHeight w:val="2225"/>
          <w:jc w:val="center"/>
        </w:trPr>
        <w:tc>
          <w:tcPr>
            <w:cnfStyle w:val="001000000000" w:firstRow="0" w:lastRow="0" w:firstColumn="1" w:lastColumn="0" w:oddVBand="0" w:evenVBand="0" w:oddHBand="0" w:evenHBand="0" w:firstRowFirstColumn="0" w:firstRowLastColumn="0" w:lastRowFirstColumn="0" w:lastRowLastColumn="0"/>
            <w:tcW w:w="1657" w:type="dxa"/>
            <w:vMerge w:val="restart"/>
            <w:tcBorders>
              <w:top w:val="single" w:sz="8" w:space="0" w:color="auto"/>
              <w:left w:val="single" w:sz="12" w:space="0" w:color="auto"/>
            </w:tcBorders>
            <w:shd w:val="clear" w:color="auto" w:fill="C6D9F1" w:themeFill="text2" w:themeFillTint="33"/>
            <w:vAlign w:val="center"/>
          </w:tcPr>
          <w:p w:rsidR="00794938" w:rsidRPr="00E40622" w:rsidRDefault="00794938" w:rsidP="00E40622">
            <w:pPr>
              <w:spacing w:line="300" w:lineRule="exact"/>
              <w:jc w:val="center"/>
              <w:rPr>
                <w:rFonts w:ascii="Meiryo UI" w:eastAsia="Meiryo UI" w:hAnsi="Meiryo UI" w:cs="Meiryo UI"/>
                <w:sz w:val="24"/>
                <w:szCs w:val="24"/>
              </w:rPr>
            </w:pPr>
            <w:r>
              <w:rPr>
                <w:rFonts w:ascii="Meiryo UI" w:eastAsia="Meiryo UI" w:hAnsi="Meiryo UI" w:cs="Meiryo UI" w:hint="eastAsia"/>
                <w:sz w:val="24"/>
                <w:szCs w:val="24"/>
              </w:rPr>
              <w:t>【使　　　途】</w:t>
            </w:r>
          </w:p>
        </w:tc>
        <w:tc>
          <w:tcPr>
            <w:tcW w:w="9810" w:type="dxa"/>
            <w:tcBorders>
              <w:top w:val="single" w:sz="8" w:space="0" w:color="auto"/>
              <w:bottom w:val="dotted" w:sz="4" w:space="0" w:color="auto"/>
            </w:tcBorders>
            <w:shd w:val="clear" w:color="auto" w:fill="auto"/>
          </w:tcPr>
          <w:p w:rsidR="00794938" w:rsidRDefault="00794938"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【市町村】</w:t>
            </w:r>
          </w:p>
          <w:p w:rsidR="00794938" w:rsidRDefault="00794938"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〇間伐等の森林整備</w:t>
            </w:r>
          </w:p>
          <w:p w:rsidR="00794938" w:rsidRDefault="00794938"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〇森林整備を担う人材の育成・確保、普及啓発、木材の利用促進等</w:t>
            </w:r>
          </w:p>
          <w:p w:rsidR="00794938" w:rsidRDefault="00794938"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p>
          <w:p w:rsidR="00794938" w:rsidRDefault="00794938"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【大阪府】</w:t>
            </w:r>
          </w:p>
          <w:p w:rsidR="00794938" w:rsidRDefault="00794938"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〇森林整備や木材利用等を実施する</w:t>
            </w:r>
            <w:r w:rsidRPr="00411A52">
              <w:rPr>
                <w:rFonts w:ascii="Meiryo UI" w:eastAsia="Meiryo UI" w:hAnsi="Meiryo UI" w:cs="Meiryo UI" w:hint="eastAsia"/>
                <w:kern w:val="0"/>
                <w:sz w:val="24"/>
                <w:szCs w:val="24"/>
                <w:u w:val="single"/>
              </w:rPr>
              <w:t>市町村の支援</w:t>
            </w:r>
          </w:p>
          <w:p w:rsidR="00794938" w:rsidRPr="00790D9C" w:rsidRDefault="00794938"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kern w:val="0"/>
                <w:sz w:val="24"/>
                <w:szCs w:val="24"/>
              </w:rPr>
              <w:t>〇森林整備を担う人材の育成・確保、普及啓発、木材の利用促進等</w:t>
            </w:r>
          </w:p>
        </w:tc>
        <w:tc>
          <w:tcPr>
            <w:tcW w:w="10490" w:type="dxa"/>
            <w:tcBorders>
              <w:top w:val="single" w:sz="8" w:space="0" w:color="auto"/>
              <w:bottom w:val="dotted" w:sz="4" w:space="0" w:color="auto"/>
              <w:right w:val="single" w:sz="4" w:space="0" w:color="auto"/>
            </w:tcBorders>
          </w:tcPr>
          <w:p w:rsidR="00794938" w:rsidRPr="0070590E" w:rsidRDefault="00794938" w:rsidP="00794938">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8"/>
                <w:szCs w:val="28"/>
              </w:rPr>
            </w:pPr>
          </w:p>
        </w:tc>
      </w:tr>
      <w:tr w:rsidR="00794938" w:rsidTr="00794938">
        <w:trPr>
          <w:trHeight w:val="2494"/>
          <w:jc w:val="center"/>
        </w:trPr>
        <w:tc>
          <w:tcPr>
            <w:cnfStyle w:val="001000000000" w:firstRow="0" w:lastRow="0" w:firstColumn="1" w:lastColumn="0" w:oddVBand="0" w:evenVBand="0" w:oddHBand="0" w:evenHBand="0" w:firstRowFirstColumn="0" w:firstRowLastColumn="0" w:lastRowFirstColumn="0" w:lastRowLastColumn="0"/>
            <w:tcW w:w="1657" w:type="dxa"/>
            <w:vMerge/>
            <w:tcBorders>
              <w:left w:val="single" w:sz="12" w:space="0" w:color="auto"/>
            </w:tcBorders>
            <w:shd w:val="clear" w:color="auto" w:fill="C6D9F1" w:themeFill="text2" w:themeFillTint="33"/>
            <w:vAlign w:val="center"/>
          </w:tcPr>
          <w:p w:rsidR="00794938" w:rsidRDefault="00794938" w:rsidP="00E40622">
            <w:pPr>
              <w:spacing w:line="300" w:lineRule="exact"/>
              <w:jc w:val="center"/>
              <w:rPr>
                <w:rFonts w:ascii="Meiryo UI" w:eastAsia="Meiryo UI" w:hAnsi="Meiryo UI" w:cs="Meiryo UI"/>
                <w:sz w:val="24"/>
                <w:szCs w:val="24"/>
              </w:rPr>
            </w:pPr>
          </w:p>
        </w:tc>
        <w:tc>
          <w:tcPr>
            <w:tcW w:w="9810" w:type="dxa"/>
            <w:tcBorders>
              <w:top w:val="dotted" w:sz="4" w:space="0" w:color="auto"/>
              <w:bottom w:val="dotted" w:sz="4" w:space="0" w:color="auto"/>
            </w:tcBorders>
            <w:shd w:val="clear" w:color="auto" w:fill="auto"/>
          </w:tcPr>
          <w:p w:rsidR="00794938" w:rsidRDefault="005F45B9" w:rsidP="00EF1662">
            <w:pPr>
              <w:snapToGrid w:val="0"/>
              <w:spacing w:line="300" w:lineRule="exact"/>
              <w:ind w:right="-142"/>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noProof/>
                <w:kern w:val="0"/>
                <w:sz w:val="24"/>
                <w:szCs w:val="24"/>
              </w:rPr>
              <mc:AlternateContent>
                <mc:Choice Requires="wps">
                  <w:drawing>
                    <wp:anchor distT="0" distB="0" distL="114300" distR="114300" simplePos="0" relativeHeight="251833856" behindDoc="0" locked="0" layoutInCell="1" allowOverlap="1">
                      <wp:simplePos x="0" y="0"/>
                      <wp:positionH relativeFrom="column">
                        <wp:posOffset>1220404</wp:posOffset>
                      </wp:positionH>
                      <wp:positionV relativeFrom="paragraph">
                        <wp:posOffset>429431</wp:posOffset>
                      </wp:positionV>
                      <wp:extent cx="3397809" cy="722904"/>
                      <wp:effectExtent l="0" t="0" r="12700" b="20320"/>
                      <wp:wrapNone/>
                      <wp:docPr id="16" name="角丸四角形 16"/>
                      <wp:cNvGraphicFramePr/>
                      <a:graphic xmlns:a="http://schemas.openxmlformats.org/drawingml/2006/main">
                        <a:graphicData uri="http://schemas.microsoft.com/office/word/2010/wordprocessingShape">
                          <wps:wsp>
                            <wps:cNvSpPr/>
                            <wps:spPr>
                              <a:xfrm>
                                <a:off x="0" y="0"/>
                                <a:ext cx="3397809" cy="722904"/>
                              </a:xfrm>
                              <a:prstGeom prst="roundRect">
                                <a:avLst/>
                              </a:prstGeom>
                              <a:solidFill>
                                <a:schemeClr val="accent6">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5B9" w:rsidRPr="008A6EB5" w:rsidRDefault="005F45B9" w:rsidP="005F45B9">
                                  <w:pPr>
                                    <w:spacing w:line="300" w:lineRule="exact"/>
                                    <w:jc w:val="left"/>
                                    <w:rPr>
                                      <w:rFonts w:ascii="Meiryo UI" w:eastAsia="Meiryo UI" w:hAnsi="Meiryo UI"/>
                                      <w:color w:val="000000" w:themeColor="text1"/>
                                      <w:sz w:val="28"/>
                                    </w:rPr>
                                  </w:pPr>
                                  <w:r w:rsidRPr="005F45B9">
                                    <w:rPr>
                                      <w:rFonts w:ascii="Meiryo UI" w:eastAsia="Meiryo UI" w:hAnsi="Meiryo UI" w:hint="eastAsia"/>
                                      <w:color w:val="000000" w:themeColor="text1"/>
                                      <w:sz w:val="28"/>
                                    </w:rPr>
                                    <w:t>★治山ダム</w:t>
                                  </w:r>
                                  <w:r w:rsidRPr="005F45B9">
                                    <w:rPr>
                                      <w:rFonts w:ascii="Meiryo UI" w:eastAsia="Meiryo UI" w:hAnsi="Meiryo UI"/>
                                      <w:color w:val="000000" w:themeColor="text1"/>
                                      <w:sz w:val="28"/>
                                    </w:rPr>
                                    <w:t>等のハード</w:t>
                                  </w:r>
                                  <w:r w:rsidRPr="005F45B9">
                                    <w:rPr>
                                      <w:rFonts w:ascii="Meiryo UI" w:eastAsia="Meiryo UI" w:hAnsi="Meiryo UI" w:hint="eastAsia"/>
                                      <w:color w:val="000000" w:themeColor="text1"/>
                                      <w:sz w:val="28"/>
                                    </w:rPr>
                                    <w:t>対策</w:t>
                                  </w:r>
                                  <w:r w:rsidRPr="005F45B9">
                                    <w:rPr>
                                      <w:rFonts w:ascii="Meiryo UI" w:eastAsia="Meiryo UI" w:hAnsi="Meiryo UI"/>
                                      <w:color w:val="000000" w:themeColor="text1"/>
                                      <w:sz w:val="28"/>
                                    </w:rPr>
                                    <w:t>は</w:t>
                                  </w:r>
                                  <w:r w:rsidRPr="005F45B9">
                                    <w:rPr>
                                      <w:rFonts w:ascii="Meiryo UI" w:eastAsia="Meiryo UI" w:hAnsi="Meiryo UI" w:hint="eastAsia"/>
                                      <w:color w:val="000000" w:themeColor="text1"/>
                                      <w:sz w:val="28"/>
                                    </w:rPr>
                                    <w:t>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left:0;text-align:left;margin-left:96.1pt;margin-top:33.8pt;width:267.55pt;height:56.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" fillcolor="#fabf8f [1945]" strokecolor="black [3213]" strokeweight="1.5pt">
                      <v:textbox>
                        <w:txbxContent>
                          <w:p w:rsidR="005F45B9" w:rsidRPr="008A6EB5" w:rsidRDefault="005F45B9" w:rsidP="005F45B9">
                            <w:pPr>
                              <w:spacing w:line="300" w:lineRule="exact"/>
                              <w:jc w:val="left"/>
                              <w:rPr>
                                <w:rFonts w:ascii="Meiryo UI" w:eastAsia="Meiryo UI" w:hAnsi="Meiryo UI"/>
                                <w:color w:val="000000" w:themeColor="text1"/>
                                <w:sz w:val="28"/>
                              </w:rPr>
                            </w:pPr>
                            <w:r w:rsidRPr="005F45B9">
                              <w:rPr>
                                <w:rFonts w:ascii="Meiryo UI" w:eastAsia="Meiryo UI" w:hAnsi="Meiryo UI" w:hint="eastAsia"/>
                                <w:color w:val="000000" w:themeColor="text1"/>
                                <w:sz w:val="28"/>
                              </w:rPr>
                              <w:t>★治山ダム</w:t>
                            </w:r>
                            <w:r w:rsidRPr="005F45B9">
                              <w:rPr>
                                <w:rFonts w:ascii="Meiryo UI" w:eastAsia="Meiryo UI" w:hAnsi="Meiryo UI"/>
                                <w:color w:val="000000" w:themeColor="text1"/>
                                <w:sz w:val="28"/>
                              </w:rPr>
                              <w:t>等のハード</w:t>
                            </w:r>
                            <w:r w:rsidRPr="005F45B9">
                              <w:rPr>
                                <w:rFonts w:ascii="Meiryo UI" w:eastAsia="Meiryo UI" w:hAnsi="Meiryo UI" w:hint="eastAsia"/>
                                <w:color w:val="000000" w:themeColor="text1"/>
                                <w:sz w:val="28"/>
                              </w:rPr>
                              <w:t>対策</w:t>
                            </w:r>
                            <w:r w:rsidRPr="005F45B9">
                              <w:rPr>
                                <w:rFonts w:ascii="Meiryo UI" w:eastAsia="Meiryo UI" w:hAnsi="Meiryo UI"/>
                                <w:color w:val="000000" w:themeColor="text1"/>
                                <w:sz w:val="28"/>
                              </w:rPr>
                              <w:t>は</w:t>
                            </w:r>
                            <w:r w:rsidRPr="005F45B9">
                              <w:rPr>
                                <w:rFonts w:ascii="Meiryo UI" w:eastAsia="Meiryo UI" w:hAnsi="Meiryo UI" w:hint="eastAsia"/>
                                <w:color w:val="000000" w:themeColor="text1"/>
                                <w:sz w:val="28"/>
                              </w:rPr>
                              <w:t>対象外</w:t>
                            </w:r>
                          </w:p>
                        </w:txbxContent>
                      </v:textbox>
                    </v:roundrect>
                  </w:pict>
                </mc:Fallback>
              </mc:AlternateContent>
            </w:r>
          </w:p>
        </w:tc>
        <w:tc>
          <w:tcPr>
            <w:tcW w:w="10490" w:type="dxa"/>
            <w:tcBorders>
              <w:top w:val="dotted" w:sz="4" w:space="0" w:color="auto"/>
              <w:bottom w:val="dotted" w:sz="4" w:space="0" w:color="auto"/>
              <w:right w:val="single" w:sz="4" w:space="0" w:color="auto"/>
            </w:tcBorders>
          </w:tcPr>
          <w:p w:rsidR="00794938" w:rsidRPr="00A620A5" w:rsidRDefault="00794938" w:rsidP="0079493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u w:val="single"/>
              </w:rPr>
            </w:pPr>
            <w:r w:rsidRPr="00A620A5">
              <w:rPr>
                <w:rFonts w:ascii="Meiryo UI" w:eastAsia="Meiryo UI" w:hAnsi="Meiryo UI" w:cs="Meiryo UI" w:hint="eastAsia"/>
                <w:color w:val="000000" w:themeColor="text1"/>
                <w:kern w:val="0"/>
                <w:sz w:val="24"/>
                <w:szCs w:val="24"/>
              </w:rPr>
              <w:t>〇</w:t>
            </w:r>
            <w:r w:rsidRPr="00A620A5">
              <w:rPr>
                <w:rFonts w:ascii="Meiryo UI" w:eastAsia="Meiryo UI" w:hAnsi="Meiryo UI" w:cs="Meiryo UI" w:hint="eastAsia"/>
                <w:b/>
                <w:color w:val="000000" w:themeColor="text1"/>
                <w:kern w:val="0"/>
                <w:sz w:val="24"/>
                <w:szCs w:val="24"/>
              </w:rPr>
              <w:t>危険渓流の流木対策事業</w:t>
            </w:r>
            <w:r w:rsidRPr="00A620A5">
              <w:rPr>
                <w:rFonts w:ascii="Meiryo UI" w:eastAsia="Meiryo UI" w:hAnsi="Meiryo UI" w:cs="Meiryo UI" w:hint="eastAsia"/>
                <w:color w:val="000000" w:themeColor="text1"/>
                <w:kern w:val="0"/>
                <w:sz w:val="24"/>
                <w:szCs w:val="24"/>
              </w:rPr>
              <w:t xml:space="preserve">　</w:t>
            </w:r>
            <w:r w:rsidR="00A620A5" w:rsidRPr="00A620A5">
              <w:rPr>
                <w:rFonts w:ascii="Meiryo UI" w:eastAsia="Meiryo UI" w:hAnsi="Meiryo UI" w:cs="Meiryo UI" w:hint="eastAsia"/>
                <w:color w:val="000000" w:themeColor="text1"/>
                <w:kern w:val="0"/>
                <w:sz w:val="24"/>
                <w:szCs w:val="24"/>
              </w:rPr>
              <w:t>（</w:t>
            </w:r>
            <w:r w:rsidRPr="00A620A5">
              <w:rPr>
                <w:rFonts w:ascii="Meiryo UI" w:eastAsia="Meiryo UI" w:hAnsi="Meiryo UI" w:cs="Meiryo UI" w:hint="eastAsia"/>
                <w:color w:val="000000" w:themeColor="text1"/>
                <w:kern w:val="0"/>
                <w:sz w:val="24"/>
                <w:szCs w:val="24"/>
              </w:rPr>
              <w:t>30億円)</w:t>
            </w:r>
          </w:p>
          <w:p w:rsidR="00794938" w:rsidRDefault="00794938" w:rsidP="00794938">
            <w:pPr>
              <w:spacing w:line="300" w:lineRule="exact"/>
              <w:ind w:firstLineChars="100" w:firstLine="2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〔対象区域〕・流域内の凹地形の割合25％以上</w:t>
            </w:r>
          </w:p>
          <w:p w:rsidR="00794938" w:rsidRPr="00790D9C" w:rsidRDefault="00794938" w:rsidP="00794938">
            <w:pPr>
              <w:spacing w:line="300" w:lineRule="exact"/>
              <w:ind w:firstLineChars="600" w:firstLine="14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・渓流勾配18％（10度）以上</w:t>
            </w:r>
          </w:p>
          <w:p w:rsidR="00794938" w:rsidRPr="00790D9C" w:rsidRDefault="00794938" w:rsidP="00794938">
            <w:pPr>
              <w:spacing w:line="300" w:lineRule="exact"/>
              <w:ind w:firstLineChars="600" w:firstLine="14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・保安林外、保全対象20戸以上、治山ダム・砂防ダム未設置</w:t>
            </w:r>
          </w:p>
          <w:p w:rsidR="00794938" w:rsidRDefault="00794938" w:rsidP="00794938">
            <w:pPr>
              <w:spacing w:line="300" w:lineRule="exact"/>
              <w:ind w:firstLineChars="100" w:firstLine="2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〔事業内容〕・治山ダムの整備</w:t>
            </w:r>
          </w:p>
          <w:p w:rsidR="00113F25" w:rsidRDefault="00794938" w:rsidP="00113F25">
            <w:pPr>
              <w:spacing w:line="300" w:lineRule="exact"/>
              <w:ind w:firstLineChars="600" w:firstLine="14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・渓流沿いの危険木の伐採除去</w:t>
            </w:r>
          </w:p>
          <w:p w:rsidR="00794938" w:rsidRPr="00790D9C" w:rsidRDefault="00794938" w:rsidP="00794938">
            <w:pPr>
              <w:spacing w:line="300" w:lineRule="exact"/>
              <w:ind w:firstLineChars="600" w:firstLine="144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 xml:space="preserve">・防災教室の開催、森林危険情報マップの作成　等　</w:t>
            </w:r>
          </w:p>
          <w:p w:rsidR="00794938" w:rsidRPr="00794938" w:rsidRDefault="00794938" w:rsidP="00794938">
            <w:pPr>
              <w:snapToGrid w:val="0"/>
              <w:spacing w:line="300" w:lineRule="exact"/>
              <w:ind w:right="-142" w:firstLineChars="100" w:firstLine="24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8"/>
                <w:szCs w:val="28"/>
              </w:rPr>
            </w:pPr>
            <w:r w:rsidRPr="00790D9C">
              <w:rPr>
                <w:rFonts w:ascii="Meiryo UI" w:eastAsia="Meiryo UI" w:hAnsi="Meiryo UI" w:cs="Meiryo UI" w:hint="eastAsia"/>
                <w:color w:val="000000" w:themeColor="text1"/>
                <w:kern w:val="0"/>
                <w:sz w:val="24"/>
                <w:szCs w:val="24"/>
              </w:rPr>
              <w:t>〔</w:t>
            </w:r>
            <w:r>
              <w:rPr>
                <w:rFonts w:ascii="Meiryo UI" w:eastAsia="Meiryo UI" w:hAnsi="Meiryo UI" w:cs="Meiryo UI" w:hint="eastAsia"/>
                <w:color w:val="000000" w:themeColor="text1"/>
                <w:kern w:val="0"/>
                <w:sz w:val="24"/>
                <w:szCs w:val="24"/>
              </w:rPr>
              <w:t>箇 所 数</w:t>
            </w:r>
            <w:r w:rsidRPr="00790D9C">
              <w:rPr>
                <w:rFonts w:ascii="Meiryo UI" w:eastAsia="Meiryo UI" w:hAnsi="Meiryo UI" w:cs="Meiryo UI" w:hint="eastAsia"/>
                <w:color w:val="000000" w:themeColor="text1"/>
                <w:kern w:val="0"/>
                <w:sz w:val="24"/>
                <w:szCs w:val="24"/>
              </w:rPr>
              <w:t>〕</w:t>
            </w:r>
            <w:r>
              <w:rPr>
                <w:rFonts w:ascii="Meiryo UI" w:eastAsia="Meiryo UI" w:hAnsi="Meiryo UI" w:cs="Meiryo UI" w:hint="eastAsia"/>
                <w:color w:val="000000" w:themeColor="text1"/>
                <w:kern w:val="0"/>
                <w:sz w:val="24"/>
                <w:szCs w:val="24"/>
              </w:rPr>
              <w:t xml:space="preserve">　56箇所</w:t>
            </w:r>
          </w:p>
        </w:tc>
      </w:tr>
      <w:tr w:rsidR="00794938" w:rsidTr="00E5704F">
        <w:trPr>
          <w:cnfStyle w:val="000000100000" w:firstRow="0" w:lastRow="0" w:firstColumn="0" w:lastColumn="0" w:oddVBand="0" w:evenVBand="0" w:oddHBand="1" w:evenHBand="0" w:firstRowFirstColumn="0" w:firstRowLastColumn="0" w:lastRowFirstColumn="0" w:lastRowLastColumn="0"/>
          <w:trHeight w:val="2010"/>
          <w:jc w:val="center"/>
        </w:trPr>
        <w:tc>
          <w:tcPr>
            <w:cnfStyle w:val="001000000000" w:firstRow="0" w:lastRow="0" w:firstColumn="1" w:lastColumn="0" w:oddVBand="0" w:evenVBand="0" w:oddHBand="0" w:evenHBand="0" w:firstRowFirstColumn="0" w:firstRowLastColumn="0" w:lastRowFirstColumn="0" w:lastRowLastColumn="0"/>
            <w:tcW w:w="1657" w:type="dxa"/>
            <w:vMerge/>
            <w:tcBorders>
              <w:left w:val="single" w:sz="12" w:space="0" w:color="auto"/>
              <w:bottom w:val="single" w:sz="4" w:space="0" w:color="auto"/>
            </w:tcBorders>
            <w:shd w:val="clear" w:color="auto" w:fill="C6D9F1" w:themeFill="text2" w:themeFillTint="33"/>
            <w:vAlign w:val="center"/>
          </w:tcPr>
          <w:p w:rsidR="00794938" w:rsidRDefault="00794938" w:rsidP="00E40622">
            <w:pPr>
              <w:spacing w:line="300" w:lineRule="exact"/>
              <w:jc w:val="center"/>
              <w:rPr>
                <w:rFonts w:ascii="Meiryo UI" w:eastAsia="Meiryo UI" w:hAnsi="Meiryo UI" w:cs="Meiryo UI"/>
                <w:sz w:val="24"/>
                <w:szCs w:val="24"/>
              </w:rPr>
            </w:pPr>
          </w:p>
        </w:tc>
        <w:tc>
          <w:tcPr>
            <w:tcW w:w="9810" w:type="dxa"/>
            <w:tcBorders>
              <w:top w:val="dotted" w:sz="4" w:space="0" w:color="auto"/>
              <w:bottom w:val="single" w:sz="4" w:space="0" w:color="auto"/>
            </w:tcBorders>
            <w:shd w:val="clear" w:color="auto" w:fill="auto"/>
          </w:tcPr>
          <w:p w:rsidR="00794938" w:rsidRDefault="008A6EB5" w:rsidP="00EF1662">
            <w:pPr>
              <w:snapToGrid w:val="0"/>
              <w:spacing w:line="300" w:lineRule="exact"/>
              <w:ind w:right="-142"/>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Pr>
                <w:rFonts w:ascii="Meiryo UI" w:eastAsia="Meiryo UI" w:hAnsi="Meiryo UI" w:cs="Meiryo UI" w:hint="eastAsia"/>
                <w:noProof/>
                <w:kern w:val="0"/>
                <w:sz w:val="24"/>
                <w:szCs w:val="24"/>
              </w:rPr>
              <mc:AlternateContent>
                <mc:Choice Requires="wps">
                  <w:drawing>
                    <wp:anchor distT="0" distB="0" distL="114300" distR="114300" simplePos="0" relativeHeight="251836928" behindDoc="0" locked="0" layoutInCell="1" allowOverlap="1" wp14:anchorId="31DEBC82" wp14:editId="48F28D5C">
                      <wp:simplePos x="0" y="0"/>
                      <wp:positionH relativeFrom="column">
                        <wp:posOffset>1229360</wp:posOffset>
                      </wp:positionH>
                      <wp:positionV relativeFrom="paragraph">
                        <wp:posOffset>314960</wp:posOffset>
                      </wp:positionV>
                      <wp:extent cx="3397250" cy="676275"/>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3397250" cy="676275"/>
                              </a:xfrm>
                              <a:prstGeom prst="roundRect">
                                <a:avLst/>
                              </a:prstGeom>
                              <a:solidFill>
                                <a:schemeClr val="accent6">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3223" w:rsidRPr="008A6EB5" w:rsidRDefault="00DA3223" w:rsidP="00DA3223">
                                  <w:pPr>
                                    <w:spacing w:line="300" w:lineRule="exact"/>
                                    <w:jc w:val="left"/>
                                    <w:rPr>
                                      <w:rFonts w:ascii="Meiryo UI" w:eastAsia="Meiryo UI" w:hAnsi="Meiryo UI"/>
                                      <w:color w:val="000000" w:themeColor="text1"/>
                                      <w:sz w:val="28"/>
                                    </w:rPr>
                                  </w:pPr>
                                  <w:r w:rsidRPr="008A6EB5">
                                    <w:rPr>
                                      <w:rFonts w:ascii="Meiryo UI" w:eastAsia="Meiryo UI" w:hAnsi="Meiryo UI" w:hint="eastAsia"/>
                                      <w:color w:val="000000" w:themeColor="text1"/>
                                      <w:sz w:val="28"/>
                                    </w:rPr>
                                    <w:t>★森林区域外</w:t>
                                  </w:r>
                                  <w:r w:rsidRPr="008A6EB5">
                                    <w:rPr>
                                      <w:rFonts w:ascii="Meiryo UI" w:eastAsia="Meiryo UI" w:hAnsi="Meiryo UI"/>
                                      <w:color w:val="000000" w:themeColor="text1"/>
                                      <w:sz w:val="28"/>
                                    </w:rPr>
                                    <w:t>の都市緑化等は</w:t>
                                  </w:r>
                                  <w:r w:rsidRPr="008A6EB5">
                                    <w:rPr>
                                      <w:rFonts w:ascii="Meiryo UI" w:eastAsia="Meiryo UI" w:hAnsi="Meiryo UI" w:hint="eastAsia"/>
                                      <w:color w:val="000000" w:themeColor="text1"/>
                                      <w:sz w:val="28"/>
                                    </w:rPr>
                                    <w:t>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EBC82" id="角丸四角形 1" o:spid="_x0000_s1031" style="position:absolute;left:0;text-align:left;margin-left:96.8pt;margin-top:24.8pt;width:267.5pt;height:53.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" fillcolor="#fabf8f [1945]" strokecolor="black [3213]" strokeweight="1.5pt">
                      <v:textbox>
                        <w:txbxContent>
                          <w:p w:rsidR="00DA3223" w:rsidRPr="008A6EB5" w:rsidRDefault="00DA3223" w:rsidP="00DA3223">
                            <w:pPr>
                              <w:spacing w:line="300" w:lineRule="exact"/>
                              <w:jc w:val="left"/>
                              <w:rPr>
                                <w:rFonts w:ascii="Meiryo UI" w:eastAsia="Meiryo UI" w:hAnsi="Meiryo UI"/>
                                <w:color w:val="000000" w:themeColor="text1"/>
                                <w:sz w:val="28"/>
                              </w:rPr>
                            </w:pPr>
                            <w:r w:rsidRPr="008A6EB5">
                              <w:rPr>
                                <w:rFonts w:ascii="Meiryo UI" w:eastAsia="Meiryo UI" w:hAnsi="Meiryo UI" w:hint="eastAsia"/>
                                <w:color w:val="000000" w:themeColor="text1"/>
                                <w:sz w:val="28"/>
                              </w:rPr>
                              <w:t>★森林区域外</w:t>
                            </w:r>
                            <w:r w:rsidRPr="008A6EB5">
                              <w:rPr>
                                <w:rFonts w:ascii="Meiryo UI" w:eastAsia="Meiryo UI" w:hAnsi="Meiryo UI"/>
                                <w:color w:val="000000" w:themeColor="text1"/>
                                <w:sz w:val="28"/>
                              </w:rPr>
                              <w:t>の都市緑化等は</w:t>
                            </w:r>
                            <w:r w:rsidRPr="008A6EB5">
                              <w:rPr>
                                <w:rFonts w:ascii="Meiryo UI" w:eastAsia="Meiryo UI" w:hAnsi="Meiryo UI" w:hint="eastAsia"/>
                                <w:color w:val="000000" w:themeColor="text1"/>
                                <w:sz w:val="28"/>
                              </w:rPr>
                              <w:t>対象外</w:t>
                            </w:r>
                          </w:p>
                        </w:txbxContent>
                      </v:textbox>
                    </v:roundrect>
                  </w:pict>
                </mc:Fallback>
              </mc:AlternateContent>
            </w:r>
          </w:p>
        </w:tc>
        <w:tc>
          <w:tcPr>
            <w:tcW w:w="10490" w:type="dxa"/>
            <w:tcBorders>
              <w:top w:val="dotted" w:sz="4" w:space="0" w:color="auto"/>
              <w:bottom w:val="single" w:sz="4" w:space="0" w:color="auto"/>
              <w:right w:val="single" w:sz="4" w:space="0" w:color="auto"/>
            </w:tcBorders>
          </w:tcPr>
          <w:p w:rsidR="00794938" w:rsidRPr="00A620A5" w:rsidRDefault="00794938" w:rsidP="0079493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4"/>
                <w:szCs w:val="24"/>
              </w:rPr>
            </w:pPr>
            <w:r w:rsidRPr="00A620A5">
              <w:rPr>
                <w:rFonts w:ascii="Meiryo UI" w:eastAsia="Meiryo UI" w:hAnsi="Meiryo UI" w:cs="Meiryo UI" w:hint="eastAsia"/>
                <w:color w:val="000000" w:themeColor="text1"/>
                <w:kern w:val="0"/>
                <w:sz w:val="24"/>
                <w:szCs w:val="24"/>
              </w:rPr>
              <w:t>〇</w:t>
            </w:r>
            <w:r w:rsidRPr="00A620A5">
              <w:rPr>
                <w:rFonts w:ascii="Meiryo UI" w:eastAsia="Meiryo UI" w:hAnsi="Meiryo UI" w:cs="Meiryo UI" w:hint="eastAsia"/>
                <w:b/>
                <w:color w:val="000000" w:themeColor="text1"/>
                <w:kern w:val="0"/>
                <w:sz w:val="24"/>
                <w:szCs w:val="24"/>
              </w:rPr>
              <w:t>都市緑化を活用した猛暑対策事業</w:t>
            </w:r>
            <w:r w:rsidR="00A620A5">
              <w:rPr>
                <w:rFonts w:ascii="Meiryo UI" w:eastAsia="Meiryo UI" w:hAnsi="Meiryo UI" w:cs="Meiryo UI" w:hint="eastAsia"/>
                <w:b/>
                <w:color w:val="000000" w:themeColor="text1"/>
                <w:kern w:val="0"/>
                <w:sz w:val="24"/>
                <w:szCs w:val="24"/>
              </w:rPr>
              <w:t xml:space="preserve">　</w:t>
            </w:r>
            <w:r w:rsidRPr="00A620A5">
              <w:rPr>
                <w:rFonts w:ascii="Meiryo UI" w:eastAsia="Meiryo UI" w:hAnsi="Meiryo UI" w:cs="Meiryo UI" w:hint="eastAsia"/>
                <w:color w:val="000000" w:themeColor="text1"/>
                <w:kern w:val="0"/>
                <w:sz w:val="24"/>
                <w:szCs w:val="24"/>
              </w:rPr>
              <w:t xml:space="preserve">　(15億円)</w:t>
            </w:r>
          </w:p>
          <w:p w:rsidR="00794938" w:rsidRPr="00790D9C" w:rsidRDefault="00794938" w:rsidP="00794938">
            <w:pPr>
              <w:spacing w:line="300" w:lineRule="exact"/>
              <w:ind w:firstLineChars="100" w:firstLine="2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〔対象区域〕・</w:t>
            </w:r>
            <w:r>
              <w:rPr>
                <w:rFonts w:ascii="Meiryo UI" w:eastAsia="Meiryo UI" w:hAnsi="Meiryo UI" w:cs="Meiryo UI" w:hint="eastAsia"/>
                <w:kern w:val="0"/>
                <w:sz w:val="24"/>
                <w:szCs w:val="24"/>
              </w:rPr>
              <w:t>バス停やタクシー乗り場のある駅前広場、単独バス停、駅等</w:t>
            </w:r>
          </w:p>
          <w:p w:rsidR="00794938" w:rsidRDefault="00794938" w:rsidP="00794938">
            <w:pPr>
              <w:spacing w:line="300" w:lineRule="exact"/>
              <w:ind w:firstLineChars="100" w:firstLine="2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 w:val="24"/>
                <w:szCs w:val="24"/>
              </w:rPr>
            </w:pPr>
            <w:r w:rsidRPr="00790D9C">
              <w:rPr>
                <w:rFonts w:ascii="Meiryo UI" w:eastAsia="Meiryo UI" w:hAnsi="Meiryo UI" w:cs="Meiryo UI" w:hint="eastAsia"/>
                <w:kern w:val="0"/>
                <w:sz w:val="24"/>
                <w:szCs w:val="24"/>
              </w:rPr>
              <w:t>〔事業内容〕・</w:t>
            </w:r>
            <w:r>
              <w:rPr>
                <w:rFonts w:ascii="Meiryo UI" w:eastAsia="Meiryo UI" w:hAnsi="Meiryo UI" w:cs="Meiryo UI" w:hint="eastAsia"/>
                <w:kern w:val="0"/>
                <w:sz w:val="24"/>
                <w:szCs w:val="24"/>
              </w:rPr>
              <w:t>緑化と併せて日除けや微細ミスト発生器等の暑熱環境改善設備の</w:t>
            </w:r>
          </w:p>
          <w:p w:rsidR="00794938" w:rsidRPr="00794938" w:rsidRDefault="00794938" w:rsidP="00794938">
            <w:pPr>
              <w:spacing w:line="300" w:lineRule="exact"/>
              <w:ind w:firstLineChars="100" w:firstLine="24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w w:val="80"/>
                <w:kern w:val="0"/>
                <w:sz w:val="24"/>
                <w:szCs w:val="24"/>
              </w:rPr>
            </w:pPr>
            <w:r>
              <w:rPr>
                <w:rFonts w:ascii="Meiryo UI" w:eastAsia="Meiryo UI" w:hAnsi="Meiryo UI" w:cs="Meiryo UI" w:hint="eastAsia"/>
                <w:kern w:val="0"/>
                <w:sz w:val="24"/>
                <w:szCs w:val="24"/>
              </w:rPr>
              <w:t xml:space="preserve">　　　　　　　　整備を行う府内市町村・民間事業者等に対して原則全額補助</w:t>
            </w:r>
            <w:r w:rsidRPr="00E2077B">
              <w:rPr>
                <w:rFonts w:ascii="Meiryo UI" w:eastAsia="Meiryo UI" w:hAnsi="Meiryo UI" w:cs="Meiryo UI" w:hint="eastAsia"/>
                <w:w w:val="80"/>
                <w:kern w:val="0"/>
                <w:sz w:val="24"/>
                <w:szCs w:val="24"/>
              </w:rPr>
              <w:t>（上限1,500万円）</w:t>
            </w:r>
          </w:p>
          <w:p w:rsidR="00794938" w:rsidRPr="00BD0709" w:rsidRDefault="00794938" w:rsidP="00794938">
            <w:pPr>
              <w:snapToGrid w:val="0"/>
              <w:spacing w:line="300" w:lineRule="exact"/>
              <w:ind w:right="-142" w:firstLineChars="100" w:firstLine="24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0"/>
                <w:sz w:val="26"/>
                <w:szCs w:val="26"/>
              </w:rPr>
            </w:pPr>
            <w:r w:rsidRPr="00E2077B">
              <w:rPr>
                <w:rFonts w:ascii="Meiryo UI" w:eastAsia="Meiryo UI" w:hAnsi="Meiryo UI" w:cs="Meiryo UI" w:hint="eastAsia"/>
                <w:color w:val="000000" w:themeColor="text1"/>
                <w:kern w:val="0"/>
                <w:sz w:val="24"/>
                <w:szCs w:val="24"/>
              </w:rPr>
              <w:t>〔箇 所 数〕　150～200箇所</w:t>
            </w:r>
          </w:p>
        </w:tc>
      </w:tr>
    </w:tbl>
    <w:p w:rsidR="00BB4BCB" w:rsidRDefault="00BB4BCB" w:rsidP="00235CFB"/>
    <w:sectPr w:rsidR="00BB4BCB" w:rsidSect="00982B50">
      <w:pgSz w:w="23814" w:h="16839" w:orient="landscape" w:code="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CC1" w:rsidRDefault="00BA7CC1" w:rsidP="007441D2">
      <w:r>
        <w:separator/>
      </w:r>
    </w:p>
  </w:endnote>
  <w:endnote w:type="continuationSeparator" w:id="0">
    <w:p w:rsidR="00BA7CC1" w:rsidRDefault="00BA7CC1" w:rsidP="0074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CC1" w:rsidRDefault="00BA7CC1" w:rsidP="007441D2">
      <w:r>
        <w:separator/>
      </w:r>
    </w:p>
  </w:footnote>
  <w:footnote w:type="continuationSeparator" w:id="0">
    <w:p w:rsidR="00BA7CC1" w:rsidRDefault="00BA7CC1" w:rsidP="0074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791"/>
    <w:multiLevelType w:val="hybridMultilevel"/>
    <w:tmpl w:val="810878F8"/>
    <w:lvl w:ilvl="0" w:tplc="5BBA4D0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C"/>
    <w:rsid w:val="0000490E"/>
    <w:rsid w:val="000343CA"/>
    <w:rsid w:val="00040588"/>
    <w:rsid w:val="00041473"/>
    <w:rsid w:val="00045343"/>
    <w:rsid w:val="000462EA"/>
    <w:rsid w:val="00056A73"/>
    <w:rsid w:val="0006277C"/>
    <w:rsid w:val="000A1A6C"/>
    <w:rsid w:val="000A42D4"/>
    <w:rsid w:val="000C6CA1"/>
    <w:rsid w:val="000E170E"/>
    <w:rsid w:val="000E5657"/>
    <w:rsid w:val="000E6E67"/>
    <w:rsid w:val="000F3752"/>
    <w:rsid w:val="00110C0B"/>
    <w:rsid w:val="00113F25"/>
    <w:rsid w:val="0012050B"/>
    <w:rsid w:val="00123AAF"/>
    <w:rsid w:val="00127454"/>
    <w:rsid w:val="00131702"/>
    <w:rsid w:val="001402A7"/>
    <w:rsid w:val="001425D6"/>
    <w:rsid w:val="001439D7"/>
    <w:rsid w:val="001466D8"/>
    <w:rsid w:val="00156088"/>
    <w:rsid w:val="00164431"/>
    <w:rsid w:val="00181ED5"/>
    <w:rsid w:val="00190B9D"/>
    <w:rsid w:val="001D4A34"/>
    <w:rsid w:val="0020661E"/>
    <w:rsid w:val="00212BED"/>
    <w:rsid w:val="002248A6"/>
    <w:rsid w:val="00235CFB"/>
    <w:rsid w:val="00244E26"/>
    <w:rsid w:val="00257C5C"/>
    <w:rsid w:val="00261A27"/>
    <w:rsid w:val="00285E84"/>
    <w:rsid w:val="00292A58"/>
    <w:rsid w:val="00292C55"/>
    <w:rsid w:val="002959C9"/>
    <w:rsid w:val="002A3A67"/>
    <w:rsid w:val="002A7ACB"/>
    <w:rsid w:val="002C53E4"/>
    <w:rsid w:val="002F3663"/>
    <w:rsid w:val="002F5EE4"/>
    <w:rsid w:val="00321F70"/>
    <w:rsid w:val="00326FD0"/>
    <w:rsid w:val="0033177F"/>
    <w:rsid w:val="00336E72"/>
    <w:rsid w:val="00365560"/>
    <w:rsid w:val="00383385"/>
    <w:rsid w:val="003A3729"/>
    <w:rsid w:val="003C3ECD"/>
    <w:rsid w:val="003E2316"/>
    <w:rsid w:val="004059CC"/>
    <w:rsid w:val="00411A52"/>
    <w:rsid w:val="0041416C"/>
    <w:rsid w:val="00421007"/>
    <w:rsid w:val="0045029C"/>
    <w:rsid w:val="00451184"/>
    <w:rsid w:val="0046212F"/>
    <w:rsid w:val="00473E82"/>
    <w:rsid w:val="00482ED7"/>
    <w:rsid w:val="00494C6B"/>
    <w:rsid w:val="004A6AB6"/>
    <w:rsid w:val="004B5AAC"/>
    <w:rsid w:val="004C4E3B"/>
    <w:rsid w:val="004D0310"/>
    <w:rsid w:val="004E15C5"/>
    <w:rsid w:val="004F298A"/>
    <w:rsid w:val="004F3CDB"/>
    <w:rsid w:val="00514976"/>
    <w:rsid w:val="0051601D"/>
    <w:rsid w:val="00554DC2"/>
    <w:rsid w:val="00590059"/>
    <w:rsid w:val="005974E0"/>
    <w:rsid w:val="005A5FAF"/>
    <w:rsid w:val="005B1AB9"/>
    <w:rsid w:val="005C3F74"/>
    <w:rsid w:val="005D71E1"/>
    <w:rsid w:val="005E0C59"/>
    <w:rsid w:val="005F45B9"/>
    <w:rsid w:val="00602FA3"/>
    <w:rsid w:val="006049C0"/>
    <w:rsid w:val="006224E1"/>
    <w:rsid w:val="00637403"/>
    <w:rsid w:val="006538E4"/>
    <w:rsid w:val="006969CB"/>
    <w:rsid w:val="006978EE"/>
    <w:rsid w:val="006C7036"/>
    <w:rsid w:val="006D6109"/>
    <w:rsid w:val="006D6980"/>
    <w:rsid w:val="006E301C"/>
    <w:rsid w:val="00702F6A"/>
    <w:rsid w:val="00704E03"/>
    <w:rsid w:val="0070590E"/>
    <w:rsid w:val="0073348C"/>
    <w:rsid w:val="007370CE"/>
    <w:rsid w:val="007441D2"/>
    <w:rsid w:val="0074446B"/>
    <w:rsid w:val="00750B85"/>
    <w:rsid w:val="0076617D"/>
    <w:rsid w:val="00790D9C"/>
    <w:rsid w:val="00794938"/>
    <w:rsid w:val="00795F51"/>
    <w:rsid w:val="007A5811"/>
    <w:rsid w:val="007C606E"/>
    <w:rsid w:val="007C6797"/>
    <w:rsid w:val="007F2465"/>
    <w:rsid w:val="007F32E9"/>
    <w:rsid w:val="00804FF5"/>
    <w:rsid w:val="00814E15"/>
    <w:rsid w:val="0082363A"/>
    <w:rsid w:val="008363B2"/>
    <w:rsid w:val="00837330"/>
    <w:rsid w:val="00844F02"/>
    <w:rsid w:val="00845D8C"/>
    <w:rsid w:val="008561D9"/>
    <w:rsid w:val="008730C5"/>
    <w:rsid w:val="008749D7"/>
    <w:rsid w:val="008A6EB5"/>
    <w:rsid w:val="008B43D7"/>
    <w:rsid w:val="008C2568"/>
    <w:rsid w:val="008D65E8"/>
    <w:rsid w:val="008D6A83"/>
    <w:rsid w:val="008D72AD"/>
    <w:rsid w:val="008F4200"/>
    <w:rsid w:val="009360ED"/>
    <w:rsid w:val="009574D8"/>
    <w:rsid w:val="00973749"/>
    <w:rsid w:val="00982B50"/>
    <w:rsid w:val="00983201"/>
    <w:rsid w:val="009A3E27"/>
    <w:rsid w:val="009B061F"/>
    <w:rsid w:val="009D0889"/>
    <w:rsid w:val="009D55A6"/>
    <w:rsid w:val="009E23DA"/>
    <w:rsid w:val="009E2CF5"/>
    <w:rsid w:val="00A31278"/>
    <w:rsid w:val="00A4511C"/>
    <w:rsid w:val="00A620A5"/>
    <w:rsid w:val="00A87B35"/>
    <w:rsid w:val="00A93DD7"/>
    <w:rsid w:val="00AF0637"/>
    <w:rsid w:val="00AF2B77"/>
    <w:rsid w:val="00B20841"/>
    <w:rsid w:val="00B42E6E"/>
    <w:rsid w:val="00B544ED"/>
    <w:rsid w:val="00B619D4"/>
    <w:rsid w:val="00BA7CC1"/>
    <w:rsid w:val="00BB4BCB"/>
    <w:rsid w:val="00BC3BE2"/>
    <w:rsid w:val="00BD0709"/>
    <w:rsid w:val="00C0319F"/>
    <w:rsid w:val="00C0673B"/>
    <w:rsid w:val="00C234FE"/>
    <w:rsid w:val="00C33191"/>
    <w:rsid w:val="00C33F66"/>
    <w:rsid w:val="00C50DF2"/>
    <w:rsid w:val="00C51C07"/>
    <w:rsid w:val="00C601A4"/>
    <w:rsid w:val="00CE367E"/>
    <w:rsid w:val="00CF2136"/>
    <w:rsid w:val="00D063E1"/>
    <w:rsid w:val="00D20A2A"/>
    <w:rsid w:val="00D4469E"/>
    <w:rsid w:val="00D53624"/>
    <w:rsid w:val="00D5450C"/>
    <w:rsid w:val="00D66D10"/>
    <w:rsid w:val="00D72913"/>
    <w:rsid w:val="00D76A37"/>
    <w:rsid w:val="00D84BA9"/>
    <w:rsid w:val="00D95D1E"/>
    <w:rsid w:val="00D96692"/>
    <w:rsid w:val="00DA3223"/>
    <w:rsid w:val="00DD56D9"/>
    <w:rsid w:val="00DF1000"/>
    <w:rsid w:val="00E2077B"/>
    <w:rsid w:val="00E40622"/>
    <w:rsid w:val="00E5704F"/>
    <w:rsid w:val="00E64A22"/>
    <w:rsid w:val="00E7096A"/>
    <w:rsid w:val="00E71E17"/>
    <w:rsid w:val="00E74709"/>
    <w:rsid w:val="00E82F6B"/>
    <w:rsid w:val="00E8799E"/>
    <w:rsid w:val="00EB3F0C"/>
    <w:rsid w:val="00EC06FF"/>
    <w:rsid w:val="00EC1EC8"/>
    <w:rsid w:val="00ED4FB6"/>
    <w:rsid w:val="00EF1662"/>
    <w:rsid w:val="00F07715"/>
    <w:rsid w:val="00F2323E"/>
    <w:rsid w:val="00F419E0"/>
    <w:rsid w:val="00F5016E"/>
    <w:rsid w:val="00F6199D"/>
    <w:rsid w:val="00F85A8E"/>
    <w:rsid w:val="00F94D06"/>
    <w:rsid w:val="00F95474"/>
    <w:rsid w:val="00FA2EF6"/>
    <w:rsid w:val="00FA4080"/>
    <w:rsid w:val="00FB12B2"/>
    <w:rsid w:val="00FB1AAC"/>
    <w:rsid w:val="00FE44AD"/>
    <w:rsid w:val="00FE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1BCAD9"/>
  <w15:docId w15:val="{CD3ACE99-29CF-4351-9B5D-96D369C4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EB3F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4">
    <w:name w:val="Balloon Text"/>
    <w:basedOn w:val="a"/>
    <w:link w:val="a5"/>
    <w:uiPriority w:val="99"/>
    <w:semiHidden/>
    <w:unhideWhenUsed/>
    <w:rsid w:val="00F85A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A8E"/>
    <w:rPr>
      <w:rFonts w:asciiTheme="majorHAnsi" w:eastAsiaTheme="majorEastAsia" w:hAnsiTheme="majorHAnsi" w:cstheme="majorBidi"/>
      <w:sz w:val="18"/>
      <w:szCs w:val="18"/>
    </w:rPr>
  </w:style>
  <w:style w:type="paragraph" w:styleId="a6">
    <w:name w:val="header"/>
    <w:basedOn w:val="a"/>
    <w:link w:val="a7"/>
    <w:uiPriority w:val="99"/>
    <w:unhideWhenUsed/>
    <w:rsid w:val="007441D2"/>
    <w:pPr>
      <w:tabs>
        <w:tab w:val="center" w:pos="4252"/>
        <w:tab w:val="right" w:pos="8504"/>
      </w:tabs>
      <w:snapToGrid w:val="0"/>
    </w:pPr>
  </w:style>
  <w:style w:type="character" w:customStyle="1" w:styleId="a7">
    <w:name w:val="ヘッダー (文字)"/>
    <w:basedOn w:val="a0"/>
    <w:link w:val="a6"/>
    <w:uiPriority w:val="99"/>
    <w:rsid w:val="007441D2"/>
  </w:style>
  <w:style w:type="paragraph" w:styleId="a8">
    <w:name w:val="footer"/>
    <w:basedOn w:val="a"/>
    <w:link w:val="a9"/>
    <w:uiPriority w:val="99"/>
    <w:unhideWhenUsed/>
    <w:rsid w:val="007441D2"/>
    <w:pPr>
      <w:tabs>
        <w:tab w:val="center" w:pos="4252"/>
        <w:tab w:val="right" w:pos="8504"/>
      </w:tabs>
      <w:snapToGrid w:val="0"/>
    </w:pPr>
  </w:style>
  <w:style w:type="character" w:customStyle="1" w:styleId="a9">
    <w:name w:val="フッター (文字)"/>
    <w:basedOn w:val="a0"/>
    <w:link w:val="a8"/>
    <w:uiPriority w:val="99"/>
    <w:rsid w:val="007441D2"/>
  </w:style>
  <w:style w:type="paragraph" w:styleId="Web">
    <w:name w:val="Normal (Web)"/>
    <w:basedOn w:val="a"/>
    <w:uiPriority w:val="99"/>
    <w:semiHidden/>
    <w:unhideWhenUsed/>
    <w:rsid w:val="007441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A6D3-6B52-4653-A241-B7B45577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富士夫</dc:creator>
  <cp:lastModifiedBy>宮本　のぞみ</cp:lastModifiedBy>
  <cp:revision>6</cp:revision>
  <cp:lastPrinted>2020-01-09T02:15:00Z</cp:lastPrinted>
  <dcterms:created xsi:type="dcterms:W3CDTF">2022-10-18T05:45:00Z</dcterms:created>
  <dcterms:modified xsi:type="dcterms:W3CDTF">2022-10-26T02:20:00Z</dcterms:modified>
</cp:coreProperties>
</file>