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3343A" w14:textId="77777777" w:rsidR="005C7C9B" w:rsidRPr="00CD4BCB" w:rsidRDefault="005C7C9B" w:rsidP="005C7C9B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CD4BC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：施設運営型　　部　　局 ： 環境農林水産部</w:t>
      </w:r>
    </w:p>
    <w:p w14:paraId="04B603CF" w14:textId="54E0A0B1" w:rsidR="00341820" w:rsidRPr="00CD4BCB" w:rsidRDefault="005C7C9B" w:rsidP="005C7C9B">
      <w:pPr>
        <w:widowControl/>
        <w:ind w:firstLineChars="4700" w:firstLine="9437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CD4BC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：府民の森管理運営事業</w:t>
      </w:r>
    </w:p>
    <w:p w14:paraId="341FD35A" w14:textId="77777777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E5F73">
        <w:rPr>
          <w:rFonts w:ascii="HG丸ｺﾞｼｯｸM-PRO" w:eastAsia="HG丸ｺﾞｼｯｸM-PRO" w:hAnsi="HG丸ｺﾞｼｯｸM-PRO" w:hint="eastAsia"/>
          <w:b/>
          <w:sz w:val="24"/>
          <w:szCs w:val="24"/>
        </w:rPr>
        <w:t>府民の森管理運営事業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35B" w14:textId="77777777" w:rsidR="00B63D75" w:rsidRPr="005C463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5C" w14:textId="77777777" w:rsidR="00B63D75" w:rsidRPr="00182491" w:rsidRDefault="00B63D75" w:rsidP="00B63D75">
      <w:pPr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182491">
        <w:rPr>
          <w:rFonts w:ascii="HG丸ｺﾞｼｯｸM-PRO" w:eastAsia="HG丸ｺﾞｼｯｸM-PRO" w:hAnsi="HG丸ｺﾞｼｯｸM-PRO" w:hint="eastAsia"/>
          <w:b/>
          <w:color w:val="000000" w:themeColor="text1"/>
        </w:rPr>
        <w:t>１．追加情報</w:t>
      </w:r>
    </w:p>
    <w:p w14:paraId="045D2CEC" w14:textId="2EEB9042" w:rsidR="00B45B16" w:rsidRPr="00182491" w:rsidRDefault="00B45B16" w:rsidP="00B45B16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1824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（１）固定資産の減損の状況</w:t>
      </w:r>
      <w:r w:rsidR="006C1E40" w:rsidRPr="001824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</w:p>
    <w:p w14:paraId="05911D40" w14:textId="77777777" w:rsidR="00B45B16" w:rsidRPr="00182491" w:rsidRDefault="00B45B16" w:rsidP="00B45B16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1824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（行政財産）</w:t>
      </w:r>
      <w:bookmarkStart w:id="0" w:name="_GoBack"/>
      <w:bookmarkEnd w:id="0"/>
    </w:p>
    <w:p w14:paraId="2B1BD445" w14:textId="786A40A2" w:rsidR="00B45B16" w:rsidRPr="00182491" w:rsidRDefault="00B45B16" w:rsidP="00B45B16">
      <w:pPr>
        <w:ind w:firstLineChars="100" w:firstLine="180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18"/>
        </w:rPr>
      </w:pPr>
      <w:r w:rsidRPr="001824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減損の兆候があるもの（減損を認識した場合を除く）　</w:t>
      </w:r>
    </w:p>
    <w:tbl>
      <w:tblPr>
        <w:tblStyle w:val="a4"/>
        <w:tblW w:w="14033" w:type="dxa"/>
        <w:tblInd w:w="250" w:type="dxa"/>
        <w:tblLook w:val="04A0" w:firstRow="1" w:lastRow="0" w:firstColumn="1" w:lastColumn="0" w:noHBand="0" w:noVBand="1"/>
      </w:tblPr>
      <w:tblGrid>
        <w:gridCol w:w="1701"/>
        <w:gridCol w:w="992"/>
        <w:gridCol w:w="1843"/>
        <w:gridCol w:w="1701"/>
        <w:gridCol w:w="2693"/>
        <w:gridCol w:w="1985"/>
        <w:gridCol w:w="3118"/>
      </w:tblGrid>
      <w:tr w:rsidR="00182491" w:rsidRPr="00182491" w14:paraId="7F5705C3" w14:textId="77777777" w:rsidTr="00372D4C">
        <w:trPr>
          <w:trHeight w:val="1110"/>
        </w:trPr>
        <w:tc>
          <w:tcPr>
            <w:tcW w:w="1701" w:type="dxa"/>
            <w:vAlign w:val="center"/>
            <w:hideMark/>
          </w:tcPr>
          <w:p w14:paraId="65AB2F4D" w14:textId="77777777" w:rsidR="00B45B16" w:rsidRPr="00182491" w:rsidRDefault="00B45B16" w:rsidP="0060757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用途</w:t>
            </w:r>
          </w:p>
        </w:tc>
        <w:tc>
          <w:tcPr>
            <w:tcW w:w="992" w:type="dxa"/>
            <w:vAlign w:val="center"/>
            <w:hideMark/>
          </w:tcPr>
          <w:p w14:paraId="73429B99" w14:textId="77777777" w:rsidR="00B45B16" w:rsidRPr="00182491" w:rsidRDefault="00B45B16" w:rsidP="0060757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種類</w:t>
            </w:r>
          </w:p>
        </w:tc>
        <w:tc>
          <w:tcPr>
            <w:tcW w:w="1843" w:type="dxa"/>
            <w:vAlign w:val="center"/>
            <w:hideMark/>
          </w:tcPr>
          <w:p w14:paraId="5D583BBC" w14:textId="77777777" w:rsidR="00B45B16" w:rsidRPr="00182491" w:rsidRDefault="00B45B16" w:rsidP="0060757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場所</w:t>
            </w:r>
          </w:p>
        </w:tc>
        <w:tc>
          <w:tcPr>
            <w:tcW w:w="1701" w:type="dxa"/>
            <w:vAlign w:val="center"/>
            <w:hideMark/>
          </w:tcPr>
          <w:p w14:paraId="1CF87E94" w14:textId="77777777" w:rsidR="00B45B16" w:rsidRPr="00182491" w:rsidRDefault="00B45B16" w:rsidP="0060757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帳簿価額（円）</w:t>
            </w:r>
          </w:p>
        </w:tc>
        <w:tc>
          <w:tcPr>
            <w:tcW w:w="2693" w:type="dxa"/>
            <w:vAlign w:val="center"/>
            <w:hideMark/>
          </w:tcPr>
          <w:p w14:paraId="041CC118" w14:textId="77777777" w:rsidR="00B45B16" w:rsidRPr="00182491" w:rsidRDefault="00B45B16" w:rsidP="0060757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減損の兆候の概要</w:t>
            </w:r>
          </w:p>
        </w:tc>
        <w:tc>
          <w:tcPr>
            <w:tcW w:w="1985" w:type="dxa"/>
            <w:vAlign w:val="center"/>
            <w:hideMark/>
          </w:tcPr>
          <w:p w14:paraId="5E287A94" w14:textId="77777777" w:rsidR="00B45B16" w:rsidRPr="00182491" w:rsidRDefault="00B45B16" w:rsidP="0060757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複数の固定資産を一体として行政サービスを提供するものと認めた理由</w:t>
            </w:r>
          </w:p>
        </w:tc>
        <w:tc>
          <w:tcPr>
            <w:tcW w:w="3118" w:type="dxa"/>
            <w:vAlign w:val="center"/>
            <w:hideMark/>
          </w:tcPr>
          <w:p w14:paraId="51F356D5" w14:textId="77777777" w:rsidR="00B45B16" w:rsidRPr="00182491" w:rsidRDefault="00B45B16" w:rsidP="0060757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減損を認識しない根拠</w:t>
            </w:r>
          </w:p>
        </w:tc>
      </w:tr>
      <w:tr w:rsidR="00182491" w:rsidRPr="00182491" w14:paraId="11498FEC" w14:textId="77777777" w:rsidTr="00ED40F2">
        <w:trPr>
          <w:trHeight w:val="365"/>
        </w:trPr>
        <w:tc>
          <w:tcPr>
            <w:tcW w:w="1701" w:type="dxa"/>
            <w:vMerge w:val="restart"/>
            <w:vAlign w:val="center"/>
            <w:hideMark/>
          </w:tcPr>
          <w:p w14:paraId="4885089E" w14:textId="77777777" w:rsidR="002B67AD" w:rsidRPr="00182491" w:rsidRDefault="002B67AD" w:rsidP="002B67AD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府民の森千早地区</w:t>
            </w:r>
          </w:p>
        </w:tc>
        <w:tc>
          <w:tcPr>
            <w:tcW w:w="992" w:type="dxa"/>
            <w:vAlign w:val="center"/>
            <w:hideMark/>
          </w:tcPr>
          <w:p w14:paraId="32A87C20" w14:textId="77777777" w:rsidR="002B67AD" w:rsidRPr="00182491" w:rsidRDefault="002B67AD" w:rsidP="00372D4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建物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4AEB298" w14:textId="77777777" w:rsidR="002B67AD" w:rsidRPr="00182491" w:rsidRDefault="002B67AD" w:rsidP="002B67AD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千早赤阪村千早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11F7" w14:textId="4D9E8811" w:rsidR="002B67AD" w:rsidRPr="00182491" w:rsidRDefault="00B664CC" w:rsidP="002B67AD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30,065,78</w:t>
            </w:r>
            <w:r w:rsidR="00F42DD6"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6</w:t>
            </w:r>
            <w:r w:rsidR="002B67AD"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2CEBF2AB" w14:textId="2B9A3EC5" w:rsidR="002B67AD" w:rsidRPr="00182491" w:rsidRDefault="002B67AD" w:rsidP="002B67AD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使用低下（年間利用者数約</w:t>
            </w:r>
            <w:r w:rsidR="00B664CC"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42</w:t>
            </w:r>
            <w:r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％）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72C95DF7" w14:textId="6466975F" w:rsidR="002B67AD" w:rsidRPr="00182491" w:rsidRDefault="002B67AD" w:rsidP="00ED40F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―</w:t>
            </w:r>
          </w:p>
        </w:tc>
        <w:tc>
          <w:tcPr>
            <w:tcW w:w="3118" w:type="dxa"/>
            <w:vMerge w:val="restart"/>
            <w:vAlign w:val="center"/>
            <w:hideMark/>
          </w:tcPr>
          <w:p w14:paraId="3226B063" w14:textId="77777777" w:rsidR="002B67AD" w:rsidRPr="00182491" w:rsidRDefault="002B67AD" w:rsidP="002B67AD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使用を継続</w:t>
            </w:r>
          </w:p>
        </w:tc>
      </w:tr>
      <w:tr w:rsidR="00182491" w:rsidRPr="00182491" w14:paraId="3FDDC7D7" w14:textId="77777777" w:rsidTr="00ED40F2">
        <w:trPr>
          <w:trHeight w:val="365"/>
        </w:trPr>
        <w:tc>
          <w:tcPr>
            <w:tcW w:w="1701" w:type="dxa"/>
            <w:vMerge/>
            <w:vAlign w:val="center"/>
            <w:hideMark/>
          </w:tcPr>
          <w:p w14:paraId="4E230EED" w14:textId="77777777" w:rsidR="002B67AD" w:rsidRPr="00182491" w:rsidRDefault="002B67AD" w:rsidP="002B67AD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32006ACC" w14:textId="77777777" w:rsidR="002B67AD" w:rsidRPr="00182491" w:rsidRDefault="002B67AD" w:rsidP="00372D4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工作物</w:t>
            </w:r>
          </w:p>
        </w:tc>
        <w:tc>
          <w:tcPr>
            <w:tcW w:w="1843" w:type="dxa"/>
            <w:vMerge/>
            <w:vAlign w:val="center"/>
            <w:hideMark/>
          </w:tcPr>
          <w:p w14:paraId="550DDFA3" w14:textId="77777777" w:rsidR="002B67AD" w:rsidRPr="00182491" w:rsidRDefault="002B67AD" w:rsidP="002B67AD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4DA7" w14:textId="53752E55" w:rsidR="002B67AD" w:rsidRPr="00182491" w:rsidRDefault="00B664CC" w:rsidP="002B67AD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2,230,358</w:t>
            </w:r>
            <w:r w:rsidR="002B67AD" w:rsidRPr="0018249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/>
            <w:vAlign w:val="center"/>
            <w:hideMark/>
          </w:tcPr>
          <w:p w14:paraId="6734C68C" w14:textId="77777777" w:rsidR="002B67AD" w:rsidRPr="00182491" w:rsidRDefault="002B67AD" w:rsidP="002B67AD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EB1E29E" w14:textId="77777777" w:rsidR="002B67AD" w:rsidRPr="00182491" w:rsidRDefault="002B67AD" w:rsidP="002B67AD">
            <w:pPr>
              <w:spacing w:line="240" w:lineRule="exact"/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394FA79B" w14:textId="77777777" w:rsidR="002B67AD" w:rsidRPr="00182491" w:rsidRDefault="002B67AD" w:rsidP="002B67AD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182491" w:rsidRPr="00182491" w14:paraId="2908865D" w14:textId="77777777" w:rsidTr="00ED40F2">
        <w:trPr>
          <w:trHeight w:val="365"/>
        </w:trPr>
        <w:tc>
          <w:tcPr>
            <w:tcW w:w="1701" w:type="dxa"/>
            <w:vMerge w:val="restart"/>
            <w:vAlign w:val="center"/>
            <w:hideMark/>
          </w:tcPr>
          <w:p w14:paraId="43D10959" w14:textId="77777777" w:rsidR="00372D4C" w:rsidRPr="00182491" w:rsidRDefault="00372D4C" w:rsidP="00ED40F2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室池集団施設</w:t>
            </w:r>
          </w:p>
        </w:tc>
        <w:tc>
          <w:tcPr>
            <w:tcW w:w="992" w:type="dxa"/>
            <w:hideMark/>
          </w:tcPr>
          <w:p w14:paraId="45607B64" w14:textId="77777777" w:rsidR="00372D4C" w:rsidRPr="00182491" w:rsidRDefault="00372D4C" w:rsidP="00372D4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建物</w:t>
            </w:r>
          </w:p>
        </w:tc>
        <w:tc>
          <w:tcPr>
            <w:tcW w:w="1843" w:type="dxa"/>
            <w:vMerge w:val="restart"/>
            <w:hideMark/>
          </w:tcPr>
          <w:p w14:paraId="216A7FED" w14:textId="77777777" w:rsidR="00372D4C" w:rsidRPr="00182491" w:rsidRDefault="00372D4C" w:rsidP="00372D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大阪府四條畷市大字南野 </w:t>
            </w:r>
          </w:p>
        </w:tc>
        <w:tc>
          <w:tcPr>
            <w:tcW w:w="1701" w:type="dxa"/>
            <w:hideMark/>
          </w:tcPr>
          <w:p w14:paraId="0DBA5D59" w14:textId="33054CA5" w:rsidR="00372D4C" w:rsidRPr="00182491" w:rsidRDefault="00B664CC" w:rsidP="0024305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600</w:t>
            </w:r>
            <w:r w:rsidR="00725FCD" w:rsidRPr="00182491"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  <w:t>,</w:t>
            </w: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664</w:t>
            </w:r>
            <w:r w:rsidR="00372D4C"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  <w:hideMark/>
          </w:tcPr>
          <w:p w14:paraId="419BE64A" w14:textId="19CF1421" w:rsidR="00372D4C" w:rsidRPr="00182491" w:rsidRDefault="00372D4C" w:rsidP="00372D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使用低下（年間利用者数約</w:t>
            </w:r>
            <w:r w:rsidR="00B664CC"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36</w:t>
            </w: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％）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14DE7F40" w14:textId="77777777" w:rsidR="00372D4C" w:rsidRPr="00182491" w:rsidRDefault="00372D4C" w:rsidP="00ED40F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―</w:t>
            </w:r>
          </w:p>
        </w:tc>
        <w:tc>
          <w:tcPr>
            <w:tcW w:w="3118" w:type="dxa"/>
            <w:vMerge w:val="restart"/>
            <w:vAlign w:val="center"/>
            <w:hideMark/>
          </w:tcPr>
          <w:p w14:paraId="36C46FF9" w14:textId="77777777" w:rsidR="00372D4C" w:rsidRPr="00182491" w:rsidRDefault="00372D4C" w:rsidP="00ED40F2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使用を継続</w:t>
            </w:r>
          </w:p>
        </w:tc>
      </w:tr>
      <w:tr w:rsidR="00182491" w:rsidRPr="00182491" w14:paraId="2D6E4EC3" w14:textId="77777777" w:rsidTr="00ED40F2">
        <w:trPr>
          <w:trHeight w:val="365"/>
        </w:trPr>
        <w:tc>
          <w:tcPr>
            <w:tcW w:w="1701" w:type="dxa"/>
            <w:vMerge/>
            <w:hideMark/>
          </w:tcPr>
          <w:p w14:paraId="47176EA2" w14:textId="77777777" w:rsidR="00372D4C" w:rsidRPr="00182491" w:rsidRDefault="00372D4C" w:rsidP="00372D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8FC1650" w14:textId="77777777" w:rsidR="00372D4C" w:rsidRPr="00182491" w:rsidRDefault="00372D4C" w:rsidP="00372D4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工作物</w:t>
            </w:r>
          </w:p>
        </w:tc>
        <w:tc>
          <w:tcPr>
            <w:tcW w:w="1843" w:type="dxa"/>
            <w:vMerge/>
            <w:hideMark/>
          </w:tcPr>
          <w:p w14:paraId="29F0F69F" w14:textId="77777777" w:rsidR="00372D4C" w:rsidRPr="00182491" w:rsidRDefault="00372D4C" w:rsidP="00372D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1C31F965" w14:textId="43C472E2" w:rsidR="00372D4C" w:rsidRPr="00182491" w:rsidRDefault="00B664CC" w:rsidP="0024305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="00725FCD" w:rsidRPr="00182491"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  <w:t>,</w:t>
            </w: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444</w:t>
            </w:r>
            <w:r w:rsidRPr="00182491"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  <w:t>,</w:t>
            </w: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601</w:t>
            </w:r>
            <w:r w:rsidR="00372D4C"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/>
            <w:hideMark/>
          </w:tcPr>
          <w:p w14:paraId="4439640B" w14:textId="77777777" w:rsidR="00372D4C" w:rsidRPr="00182491" w:rsidRDefault="00372D4C" w:rsidP="00372D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14:paraId="68BFD75B" w14:textId="77777777" w:rsidR="00372D4C" w:rsidRPr="00182491" w:rsidRDefault="00372D4C" w:rsidP="00372D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hideMark/>
          </w:tcPr>
          <w:p w14:paraId="22B5A456" w14:textId="77777777" w:rsidR="00372D4C" w:rsidRPr="00182491" w:rsidRDefault="00372D4C" w:rsidP="00372D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F6F5E" w:rsidRPr="00182491" w14:paraId="42DACF63" w14:textId="77777777" w:rsidTr="00ED40F2">
        <w:trPr>
          <w:trHeight w:val="396"/>
        </w:trPr>
        <w:tc>
          <w:tcPr>
            <w:tcW w:w="1701" w:type="dxa"/>
            <w:hideMark/>
          </w:tcPr>
          <w:p w14:paraId="7BD0484E" w14:textId="77777777" w:rsidR="00372D4C" w:rsidRPr="00182491" w:rsidRDefault="00372D4C" w:rsidP="00372D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緑の文化園整備亊業用地</w:t>
            </w:r>
          </w:p>
        </w:tc>
        <w:tc>
          <w:tcPr>
            <w:tcW w:w="992" w:type="dxa"/>
            <w:vAlign w:val="center"/>
            <w:hideMark/>
          </w:tcPr>
          <w:p w14:paraId="0072E4C1" w14:textId="77777777" w:rsidR="00372D4C" w:rsidRPr="00182491" w:rsidRDefault="00372D4C" w:rsidP="00ED40F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工作物</w:t>
            </w:r>
          </w:p>
        </w:tc>
        <w:tc>
          <w:tcPr>
            <w:tcW w:w="1843" w:type="dxa"/>
            <w:hideMark/>
          </w:tcPr>
          <w:p w14:paraId="52BE82E0" w14:textId="77777777" w:rsidR="00372D4C" w:rsidRPr="00182491" w:rsidRDefault="00372D4C" w:rsidP="00372D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大阪府四條畷市大字逢坂 </w:t>
            </w:r>
          </w:p>
        </w:tc>
        <w:tc>
          <w:tcPr>
            <w:tcW w:w="1701" w:type="dxa"/>
            <w:vAlign w:val="center"/>
            <w:hideMark/>
          </w:tcPr>
          <w:p w14:paraId="71AF9F25" w14:textId="041E27EF" w:rsidR="00372D4C" w:rsidRPr="00182491" w:rsidRDefault="005B573B" w:rsidP="00ED40F2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14</w:t>
            </w:r>
            <w:r w:rsidR="00BB1DA3" w:rsidRPr="00182491"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  <w:t>,</w:t>
            </w: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539</w:t>
            </w:r>
            <w:r w:rsidR="00BB1DA3" w:rsidRPr="00182491"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  <w:t>,</w:t>
            </w: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548</w:t>
            </w:r>
          </w:p>
        </w:tc>
        <w:tc>
          <w:tcPr>
            <w:tcW w:w="2693" w:type="dxa"/>
            <w:hideMark/>
          </w:tcPr>
          <w:p w14:paraId="79793697" w14:textId="35366EFA" w:rsidR="00372D4C" w:rsidRPr="00182491" w:rsidRDefault="00372D4C" w:rsidP="00372D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使用低下（年間利用者数約</w:t>
            </w:r>
            <w:r w:rsidR="00BB1DA3"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31</w:t>
            </w: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％）</w:t>
            </w:r>
          </w:p>
        </w:tc>
        <w:tc>
          <w:tcPr>
            <w:tcW w:w="1985" w:type="dxa"/>
            <w:vAlign w:val="center"/>
            <w:hideMark/>
          </w:tcPr>
          <w:p w14:paraId="3A302B47" w14:textId="77777777" w:rsidR="00372D4C" w:rsidRPr="00182491" w:rsidRDefault="00372D4C" w:rsidP="00ED40F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―</w:t>
            </w:r>
          </w:p>
        </w:tc>
        <w:tc>
          <w:tcPr>
            <w:tcW w:w="3118" w:type="dxa"/>
            <w:vAlign w:val="center"/>
            <w:hideMark/>
          </w:tcPr>
          <w:p w14:paraId="64F91656" w14:textId="77777777" w:rsidR="00372D4C" w:rsidRPr="00182491" w:rsidRDefault="00372D4C" w:rsidP="00ED40F2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8249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使用を継続</w:t>
            </w:r>
          </w:p>
        </w:tc>
      </w:tr>
    </w:tbl>
    <w:p w14:paraId="3A48577A" w14:textId="77777777" w:rsidR="00B45B16" w:rsidRPr="00182491" w:rsidRDefault="00B45B16" w:rsidP="00B45B16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391DF7A4" w14:textId="77777777" w:rsidR="00556899" w:rsidRPr="00182491" w:rsidRDefault="00B45B16" w:rsidP="00556899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1824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（２）</w:t>
      </w:r>
      <w:r w:rsidR="00B63D75" w:rsidRPr="001824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その他財務諸表の内容を理解するために必要と認められる事項</w:t>
      </w:r>
    </w:p>
    <w:p w14:paraId="341FD35E" w14:textId="6AB4E765" w:rsidR="00B63D75" w:rsidRPr="00182491" w:rsidRDefault="00B63D75" w:rsidP="00556899">
      <w:pPr>
        <w:ind w:firstLineChars="450" w:firstLine="81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1824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</w:p>
    <w:p w14:paraId="45D9AD26" w14:textId="77777777" w:rsidR="00556899" w:rsidRPr="00182491" w:rsidRDefault="00B63D75" w:rsidP="00556899">
      <w:pPr>
        <w:ind w:firstLineChars="650" w:firstLine="117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1824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府民に自然の風景地と親しむ場を提供し、府民の健康で文化的な生活の確保に資するために設置された大阪</w:t>
      </w:r>
      <w:r w:rsidR="00F15C8D" w:rsidRPr="001824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府民の森の適切な維持管理及び運営と</w:t>
      </w:r>
      <w:r w:rsidRPr="001824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利用者の安全性及び</w:t>
      </w:r>
    </w:p>
    <w:p w14:paraId="341FD35F" w14:textId="4DB22246" w:rsidR="00B63D75" w:rsidRPr="00182491" w:rsidRDefault="00B63D75" w:rsidP="00556899">
      <w:pPr>
        <w:ind w:firstLineChars="550" w:firstLine="99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1824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快適性を確保する事業を実施しています。</w:t>
      </w:r>
    </w:p>
    <w:p w14:paraId="341FD362" w14:textId="7F06425E" w:rsidR="00B63D75" w:rsidRPr="001326B4" w:rsidRDefault="00B63D75" w:rsidP="00504BE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B240D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1326B4" w:rsidRPr="00B240D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</w:p>
    <w:p w14:paraId="488193C5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99C6D69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5C7C9B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F970" w14:textId="77777777" w:rsidR="005811AD" w:rsidRDefault="005811AD" w:rsidP="00307CCF">
      <w:r>
        <w:separator/>
      </w:r>
    </w:p>
  </w:endnote>
  <w:endnote w:type="continuationSeparator" w:id="0">
    <w:p w14:paraId="0D5CEA5C" w14:textId="77777777" w:rsidR="005811AD" w:rsidRDefault="005811AD" w:rsidP="00307CCF">
      <w:r>
        <w:continuationSeparator/>
      </w:r>
    </w:p>
  </w:endnote>
  <w:endnote w:type="continuationNotice" w:id="1">
    <w:p w14:paraId="12644745" w14:textId="77777777" w:rsidR="005811AD" w:rsidRDefault="00581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FD423" w14:textId="77777777" w:rsidR="00AA1CC5" w:rsidRPr="00307CCF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49F1C67E" w14:textId="77777777" w:rsidR="00FF5070" w:rsidRPr="00341820" w:rsidRDefault="00FF5070" w:rsidP="00FF5070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5B58B959" w14:textId="77777777" w:rsidR="00FF5070" w:rsidRDefault="00FF5070" w:rsidP="00FF5070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府民の森管理運営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4" w14:textId="77777777" w:rsidR="00AA1CC5" w:rsidRPr="00FF5070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2F26D" w14:textId="77777777" w:rsidR="005811AD" w:rsidRDefault="005811AD" w:rsidP="00307CCF">
      <w:r>
        <w:separator/>
      </w:r>
    </w:p>
  </w:footnote>
  <w:footnote w:type="continuationSeparator" w:id="0">
    <w:p w14:paraId="5D792682" w14:textId="77777777" w:rsidR="005811AD" w:rsidRDefault="005811AD" w:rsidP="00307CCF">
      <w:r>
        <w:continuationSeparator/>
      </w:r>
    </w:p>
  </w:footnote>
  <w:footnote w:type="continuationNotice" w:id="1">
    <w:p w14:paraId="72D8267D" w14:textId="77777777" w:rsidR="005811AD" w:rsidRDefault="005811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23E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27A0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71453"/>
    <w:rsid w:val="00182491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055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B67AD"/>
    <w:rsid w:val="002C0789"/>
    <w:rsid w:val="002D2589"/>
    <w:rsid w:val="002D4DE9"/>
    <w:rsid w:val="002E5906"/>
    <w:rsid w:val="002E68DD"/>
    <w:rsid w:val="002F2DAF"/>
    <w:rsid w:val="00300459"/>
    <w:rsid w:val="00307CCF"/>
    <w:rsid w:val="00315EF6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2D4C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3F6F5E"/>
    <w:rsid w:val="0040151E"/>
    <w:rsid w:val="00407F85"/>
    <w:rsid w:val="00412FE2"/>
    <w:rsid w:val="00420C13"/>
    <w:rsid w:val="0044357F"/>
    <w:rsid w:val="004552FE"/>
    <w:rsid w:val="00462B84"/>
    <w:rsid w:val="00465BE6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45E6"/>
    <w:rsid w:val="004F6936"/>
    <w:rsid w:val="00504BE5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56899"/>
    <w:rsid w:val="005707AA"/>
    <w:rsid w:val="00570B46"/>
    <w:rsid w:val="00575983"/>
    <w:rsid w:val="005776AF"/>
    <w:rsid w:val="005801FB"/>
    <w:rsid w:val="005811AD"/>
    <w:rsid w:val="005847A0"/>
    <w:rsid w:val="00590B75"/>
    <w:rsid w:val="005B0058"/>
    <w:rsid w:val="005B12B7"/>
    <w:rsid w:val="005B255B"/>
    <w:rsid w:val="005B573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43F12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C1E40"/>
    <w:rsid w:val="006E07DB"/>
    <w:rsid w:val="006E1FE9"/>
    <w:rsid w:val="006E3B29"/>
    <w:rsid w:val="006F15CD"/>
    <w:rsid w:val="00702F92"/>
    <w:rsid w:val="00705489"/>
    <w:rsid w:val="007122D6"/>
    <w:rsid w:val="00713622"/>
    <w:rsid w:val="00714C5A"/>
    <w:rsid w:val="00723263"/>
    <w:rsid w:val="0072431E"/>
    <w:rsid w:val="00725FCD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47FCC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C638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C5E0F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567C5"/>
    <w:rsid w:val="00A608A5"/>
    <w:rsid w:val="00A619CF"/>
    <w:rsid w:val="00AA1CC5"/>
    <w:rsid w:val="00AA2184"/>
    <w:rsid w:val="00AA2E6F"/>
    <w:rsid w:val="00AA5D86"/>
    <w:rsid w:val="00AA6D65"/>
    <w:rsid w:val="00AC07F4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45B16"/>
    <w:rsid w:val="00B50BDE"/>
    <w:rsid w:val="00B57368"/>
    <w:rsid w:val="00B60E40"/>
    <w:rsid w:val="00B63D75"/>
    <w:rsid w:val="00B664CC"/>
    <w:rsid w:val="00B70F70"/>
    <w:rsid w:val="00B973FB"/>
    <w:rsid w:val="00BA077F"/>
    <w:rsid w:val="00BB1DA3"/>
    <w:rsid w:val="00BC0345"/>
    <w:rsid w:val="00BD0A7C"/>
    <w:rsid w:val="00BD2CA2"/>
    <w:rsid w:val="00BE59E1"/>
    <w:rsid w:val="00BF0150"/>
    <w:rsid w:val="00BF366D"/>
    <w:rsid w:val="00BF4FBB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D4BCB"/>
    <w:rsid w:val="00CE2A53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DF562D"/>
    <w:rsid w:val="00E0011A"/>
    <w:rsid w:val="00E04CCE"/>
    <w:rsid w:val="00E12B9B"/>
    <w:rsid w:val="00E131DE"/>
    <w:rsid w:val="00E16EC1"/>
    <w:rsid w:val="00E219F0"/>
    <w:rsid w:val="00E23729"/>
    <w:rsid w:val="00E41ADC"/>
    <w:rsid w:val="00E50CCA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40F2"/>
    <w:rsid w:val="00ED57E9"/>
    <w:rsid w:val="00EE3877"/>
    <w:rsid w:val="00EE5713"/>
    <w:rsid w:val="00EF2D0A"/>
    <w:rsid w:val="00F03A9D"/>
    <w:rsid w:val="00F04F9E"/>
    <w:rsid w:val="00F15A88"/>
    <w:rsid w:val="00F15C8D"/>
    <w:rsid w:val="00F16AA2"/>
    <w:rsid w:val="00F25150"/>
    <w:rsid w:val="00F25CB0"/>
    <w:rsid w:val="00F307AB"/>
    <w:rsid w:val="00F31FAC"/>
    <w:rsid w:val="00F377DD"/>
    <w:rsid w:val="00F42DD6"/>
    <w:rsid w:val="00F600CE"/>
    <w:rsid w:val="00F66D6C"/>
    <w:rsid w:val="00F676C0"/>
    <w:rsid w:val="00F70A44"/>
    <w:rsid w:val="00F711A3"/>
    <w:rsid w:val="00F720EF"/>
    <w:rsid w:val="00F73B22"/>
    <w:rsid w:val="00F8776B"/>
    <w:rsid w:val="00F9069B"/>
    <w:rsid w:val="00F92477"/>
    <w:rsid w:val="00FA4602"/>
    <w:rsid w:val="00FA46D1"/>
    <w:rsid w:val="00FC29A2"/>
    <w:rsid w:val="00FD0636"/>
    <w:rsid w:val="00FD3E2E"/>
    <w:rsid w:val="00FE7BFE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64536048-3B86-455A-A85A-CC16FEE1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D40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D40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D40F2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40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40F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108E9-EE5D-4388-A7B6-222740E26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5CF16-FB4B-4F02-A7E9-E95FB3984F2B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c5c5928-84e7-4321-8c25-23ea19acb70a"/>
  </ds:schemaRefs>
</ds:datastoreItem>
</file>

<file path=customXml/itemProps4.xml><?xml version="1.0" encoding="utf-8"?>
<ds:datastoreItem xmlns:ds="http://schemas.openxmlformats.org/officeDocument/2006/customXml" ds:itemID="{68BD9EEF-71B4-46CF-8472-49139BC3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61</cp:revision>
  <cp:lastPrinted>2020-08-19T05:32:00Z</cp:lastPrinted>
  <dcterms:created xsi:type="dcterms:W3CDTF">2013-09-03T06:01:00Z</dcterms:created>
  <dcterms:modified xsi:type="dcterms:W3CDTF">2023-08-21T10:16:00Z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