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7A162" w14:textId="5396E399" w:rsidR="007E2A63" w:rsidRPr="00123BBB" w:rsidRDefault="007E2A63">
      <w:pPr>
        <w:widowControl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36059B71" w14:textId="77777777" w:rsidR="00DD3CAD" w:rsidRPr="00123BBB" w:rsidRDefault="00DD3CAD" w:rsidP="00734E1D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79CCD4C" w14:textId="1DA104D8" w:rsidR="00603C12" w:rsidRDefault="004110C9" w:rsidP="00DD5E0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3BB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注記（事業別財務諸表：財産管理事務事業）</w:t>
      </w:r>
    </w:p>
    <w:p w14:paraId="454386D8" w14:textId="77777777" w:rsidR="00DD5E08" w:rsidRPr="00DD5E08" w:rsidRDefault="00DD5E08" w:rsidP="00DD5E08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8247358" w14:textId="52D801FF" w:rsidR="004110C9" w:rsidRPr="00B13ACC" w:rsidRDefault="004110C9" w:rsidP="004110C9">
      <w:pPr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B13ACC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  <w:bookmarkStart w:id="0" w:name="_GoBack"/>
      <w:bookmarkEnd w:id="0"/>
    </w:p>
    <w:p w14:paraId="1B938D4A" w14:textId="77777777" w:rsidR="00DD5E08" w:rsidRPr="00B13ACC" w:rsidRDefault="00DD5E08" w:rsidP="00DD5E08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13AC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（１）固定資産の減損の状況　</w:t>
      </w:r>
    </w:p>
    <w:p w14:paraId="43D17172" w14:textId="7E39116D" w:rsidR="00DD5E08" w:rsidRPr="00B13ACC" w:rsidRDefault="00DD5E08" w:rsidP="00DD5E08">
      <w:pPr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13AC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（普通財産）</w:t>
      </w:r>
    </w:p>
    <w:p w14:paraId="692649BA" w14:textId="77777777" w:rsidR="00DD5E08" w:rsidRPr="00B13ACC" w:rsidRDefault="00DD5E08" w:rsidP="00DD5E08">
      <w:pPr>
        <w:spacing w:line="240" w:lineRule="exact"/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13AC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減損を認識したもの</w:t>
      </w:r>
    </w:p>
    <w:p w14:paraId="7CE75BDA" w14:textId="77777777" w:rsidR="00DD5E08" w:rsidRPr="00B13ACC" w:rsidRDefault="00DD5E08" w:rsidP="00DD5E08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3"/>
        <w:gridCol w:w="986"/>
        <w:gridCol w:w="987"/>
        <w:gridCol w:w="1842"/>
        <w:gridCol w:w="1409"/>
        <w:gridCol w:w="1798"/>
        <w:gridCol w:w="1972"/>
        <w:gridCol w:w="2391"/>
        <w:gridCol w:w="2028"/>
      </w:tblGrid>
      <w:tr w:rsidR="00B13ACC" w:rsidRPr="00B13ACC" w14:paraId="2DD5B9C8" w14:textId="77777777" w:rsidTr="0060713E">
        <w:trPr>
          <w:trHeight w:val="326"/>
        </w:trPr>
        <w:tc>
          <w:tcPr>
            <w:tcW w:w="1373" w:type="dxa"/>
            <w:vMerge w:val="restart"/>
          </w:tcPr>
          <w:p w14:paraId="52BBC0FE" w14:textId="77777777" w:rsidR="00DD5E08" w:rsidRPr="00B13ACC" w:rsidRDefault="00DD5E08" w:rsidP="0060713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13AC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用途</w:t>
            </w:r>
          </w:p>
        </w:tc>
        <w:tc>
          <w:tcPr>
            <w:tcW w:w="986" w:type="dxa"/>
            <w:vMerge w:val="restart"/>
          </w:tcPr>
          <w:p w14:paraId="07E7A16D" w14:textId="77777777" w:rsidR="00DD5E08" w:rsidRPr="00B13ACC" w:rsidRDefault="00DD5E08" w:rsidP="0060713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13AC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種類</w:t>
            </w:r>
          </w:p>
        </w:tc>
        <w:tc>
          <w:tcPr>
            <w:tcW w:w="987" w:type="dxa"/>
            <w:vMerge w:val="restart"/>
          </w:tcPr>
          <w:p w14:paraId="5C287B35" w14:textId="77777777" w:rsidR="00DD5E08" w:rsidRPr="00B13ACC" w:rsidRDefault="00DD5E08" w:rsidP="0060713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13AC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場所</w:t>
            </w:r>
          </w:p>
        </w:tc>
        <w:tc>
          <w:tcPr>
            <w:tcW w:w="1842" w:type="dxa"/>
            <w:vMerge w:val="restart"/>
          </w:tcPr>
          <w:p w14:paraId="180B8B54" w14:textId="77777777" w:rsidR="00DD5E08" w:rsidRPr="00B13ACC" w:rsidRDefault="00DD5E08" w:rsidP="0060713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13AC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減損前の帳簿価額（円）</w:t>
            </w:r>
          </w:p>
        </w:tc>
        <w:tc>
          <w:tcPr>
            <w:tcW w:w="1409" w:type="dxa"/>
            <w:vMerge w:val="restart"/>
          </w:tcPr>
          <w:p w14:paraId="0DECDEA6" w14:textId="77777777" w:rsidR="00DD5E08" w:rsidRPr="00B13ACC" w:rsidRDefault="00DD5E08" w:rsidP="0060713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13AC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減損に至った経緯</w:t>
            </w:r>
          </w:p>
        </w:tc>
        <w:tc>
          <w:tcPr>
            <w:tcW w:w="1798" w:type="dxa"/>
            <w:vMerge w:val="restart"/>
          </w:tcPr>
          <w:p w14:paraId="53264492" w14:textId="77777777" w:rsidR="00DD5E08" w:rsidRPr="00B13ACC" w:rsidRDefault="00DD5E08" w:rsidP="0060713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13AC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減損損失額（円）</w:t>
            </w:r>
          </w:p>
        </w:tc>
        <w:tc>
          <w:tcPr>
            <w:tcW w:w="1972" w:type="dxa"/>
            <w:vMerge w:val="restart"/>
          </w:tcPr>
          <w:p w14:paraId="7E216CB4" w14:textId="77777777" w:rsidR="00DD5E08" w:rsidRPr="00B13ACC" w:rsidRDefault="00DD5E08" w:rsidP="0060713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13AC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減損後の帳簿価額（円）</w:t>
            </w:r>
          </w:p>
        </w:tc>
        <w:tc>
          <w:tcPr>
            <w:tcW w:w="4419" w:type="dxa"/>
            <w:gridSpan w:val="2"/>
          </w:tcPr>
          <w:p w14:paraId="63542329" w14:textId="77777777" w:rsidR="00DD5E08" w:rsidRPr="00B13ACC" w:rsidRDefault="00DD5E08" w:rsidP="0060713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13AC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減損損失額の算出方法の概要</w:t>
            </w:r>
          </w:p>
        </w:tc>
      </w:tr>
      <w:tr w:rsidR="00B13ACC" w:rsidRPr="00B13ACC" w14:paraId="5F63ABE7" w14:textId="77777777" w:rsidTr="0060713E">
        <w:trPr>
          <w:trHeight w:val="326"/>
        </w:trPr>
        <w:tc>
          <w:tcPr>
            <w:tcW w:w="1373" w:type="dxa"/>
            <w:vMerge/>
          </w:tcPr>
          <w:p w14:paraId="7B44F7FB" w14:textId="77777777" w:rsidR="00DD5E08" w:rsidRPr="00B13ACC" w:rsidRDefault="00DD5E08" w:rsidP="0060713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14:paraId="1FEA5F95" w14:textId="77777777" w:rsidR="00DD5E08" w:rsidRPr="00B13ACC" w:rsidRDefault="00DD5E08" w:rsidP="0060713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14:paraId="7D61934B" w14:textId="77777777" w:rsidR="00DD5E08" w:rsidRPr="00B13ACC" w:rsidRDefault="00DD5E08" w:rsidP="0060713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35C9EFB" w14:textId="77777777" w:rsidR="00DD5E08" w:rsidRPr="00B13ACC" w:rsidRDefault="00DD5E08" w:rsidP="0060713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14:paraId="334BCB0A" w14:textId="77777777" w:rsidR="00DD5E08" w:rsidRPr="00B13ACC" w:rsidRDefault="00DD5E08" w:rsidP="0060713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  <w:vMerge/>
          </w:tcPr>
          <w:p w14:paraId="7DB91FE3" w14:textId="77777777" w:rsidR="00DD5E08" w:rsidRPr="00B13ACC" w:rsidRDefault="00DD5E08" w:rsidP="0060713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14:paraId="42093ED3" w14:textId="77777777" w:rsidR="00DD5E08" w:rsidRPr="00B13ACC" w:rsidRDefault="00DD5E08" w:rsidP="0060713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391" w:type="dxa"/>
          </w:tcPr>
          <w:p w14:paraId="77BC0C20" w14:textId="77777777" w:rsidR="00DD5E08" w:rsidRPr="00B13ACC" w:rsidRDefault="00DD5E08" w:rsidP="0060713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13AC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帳簿価額と比較する正味売却価額・使用価値相当額の別とその算出方法</w:t>
            </w:r>
          </w:p>
        </w:tc>
        <w:tc>
          <w:tcPr>
            <w:tcW w:w="2028" w:type="dxa"/>
          </w:tcPr>
          <w:p w14:paraId="042A21E9" w14:textId="77777777" w:rsidR="00DD5E08" w:rsidRPr="00B13ACC" w:rsidRDefault="00DD5E08" w:rsidP="0060713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13AC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摘要</w:t>
            </w:r>
          </w:p>
        </w:tc>
      </w:tr>
      <w:tr w:rsidR="00DD5E08" w:rsidRPr="00B13ACC" w14:paraId="71C27A23" w14:textId="77777777" w:rsidTr="0060713E">
        <w:trPr>
          <w:trHeight w:val="975"/>
        </w:trPr>
        <w:tc>
          <w:tcPr>
            <w:tcW w:w="1373" w:type="dxa"/>
          </w:tcPr>
          <w:p w14:paraId="194CE2BA" w14:textId="7FB67510" w:rsidR="00DD5E08" w:rsidRPr="00B13ACC" w:rsidRDefault="00DD5E08" w:rsidP="00DD5E08">
            <w:pPr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13AC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大和田川廃川堤敷</w:t>
            </w:r>
          </w:p>
        </w:tc>
        <w:tc>
          <w:tcPr>
            <w:tcW w:w="986" w:type="dxa"/>
          </w:tcPr>
          <w:p w14:paraId="35A2A8A0" w14:textId="77777777" w:rsidR="00DD5E08" w:rsidRPr="00B13ACC" w:rsidRDefault="00DD5E08" w:rsidP="0060713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13AC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土地</w:t>
            </w:r>
          </w:p>
        </w:tc>
        <w:tc>
          <w:tcPr>
            <w:tcW w:w="987" w:type="dxa"/>
            <w:vAlign w:val="center"/>
          </w:tcPr>
          <w:p w14:paraId="3C2BDEA9" w14:textId="0F28D7CD" w:rsidR="00DD5E08" w:rsidRPr="00B13ACC" w:rsidRDefault="00DD5E08" w:rsidP="0060713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13AC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大阪市西淀川区出来島</w:t>
            </w:r>
          </w:p>
        </w:tc>
        <w:tc>
          <w:tcPr>
            <w:tcW w:w="1842" w:type="dxa"/>
            <w:vAlign w:val="center"/>
          </w:tcPr>
          <w:p w14:paraId="7A09DFBE" w14:textId="28B808B1" w:rsidR="00DD5E08" w:rsidRPr="00B13ACC" w:rsidRDefault="00DD5E08" w:rsidP="00DD5E08">
            <w:pPr>
              <w:widowControl/>
              <w:ind w:right="9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13AC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135,253,126</w:t>
            </w:r>
          </w:p>
        </w:tc>
        <w:tc>
          <w:tcPr>
            <w:tcW w:w="1409" w:type="dxa"/>
            <w:vAlign w:val="center"/>
          </w:tcPr>
          <w:p w14:paraId="67D980DF" w14:textId="588D5E97" w:rsidR="00DD5E08" w:rsidRPr="00B13ACC" w:rsidRDefault="00DD5E08" w:rsidP="0060713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13AC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時価の下落</w:t>
            </w:r>
          </w:p>
        </w:tc>
        <w:tc>
          <w:tcPr>
            <w:tcW w:w="1798" w:type="dxa"/>
            <w:vAlign w:val="center"/>
          </w:tcPr>
          <w:p w14:paraId="1E31C6CD" w14:textId="11997038" w:rsidR="00DD5E08" w:rsidRPr="00B13ACC" w:rsidRDefault="00DD5E08" w:rsidP="00DD5E08">
            <w:pPr>
              <w:widowControl/>
              <w:ind w:right="9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13ACC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106, 312,599</w:t>
            </w:r>
          </w:p>
        </w:tc>
        <w:tc>
          <w:tcPr>
            <w:tcW w:w="1972" w:type="dxa"/>
            <w:vAlign w:val="center"/>
          </w:tcPr>
          <w:p w14:paraId="76A46D80" w14:textId="51185ED9" w:rsidR="00DD5E08" w:rsidRPr="00B13ACC" w:rsidRDefault="00DD5E08" w:rsidP="0060713E">
            <w:pPr>
              <w:widowControl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13AC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28,940,527</w:t>
            </w:r>
          </w:p>
        </w:tc>
        <w:tc>
          <w:tcPr>
            <w:tcW w:w="2391" w:type="dxa"/>
            <w:vAlign w:val="center"/>
          </w:tcPr>
          <w:p w14:paraId="1D09CF33" w14:textId="62924F76" w:rsidR="00DD5E08" w:rsidRPr="00B13ACC" w:rsidRDefault="00DD5E08" w:rsidP="0060713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13AC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正味売却価額（公有財産台帳上で把握している現在価額を採用）</w:t>
            </w:r>
          </w:p>
        </w:tc>
        <w:tc>
          <w:tcPr>
            <w:tcW w:w="2028" w:type="dxa"/>
            <w:vAlign w:val="center"/>
          </w:tcPr>
          <w:p w14:paraId="1C5E8935" w14:textId="2D5306F1" w:rsidR="00DD5E08" w:rsidRPr="00B13ACC" w:rsidRDefault="00DD5E08" w:rsidP="0060713E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B13AC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帳簿価額を減額</w:t>
            </w:r>
          </w:p>
        </w:tc>
      </w:tr>
    </w:tbl>
    <w:p w14:paraId="1BEE01D9" w14:textId="77777777" w:rsidR="00DD5E08" w:rsidRPr="00B13ACC" w:rsidRDefault="00DD5E08" w:rsidP="004A4BCF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1824735F" w14:textId="653E23BD" w:rsidR="00734E1D" w:rsidRPr="00B13ACC" w:rsidRDefault="00DD5E08" w:rsidP="004A4BCF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13AC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（2</w:t>
      </w:r>
      <w:r w:rsidR="00447689" w:rsidRPr="00B13AC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</w:t>
      </w:r>
      <w:r w:rsidR="00734E1D" w:rsidRPr="00B13AC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その他財務諸表の内容を理解するために必要と認められる事項</w:t>
      </w:r>
    </w:p>
    <w:p w14:paraId="636BF3DA" w14:textId="77777777" w:rsidR="00E52F28" w:rsidRPr="00123BBB" w:rsidRDefault="00734E1D" w:rsidP="00E52F28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60436552" w14:textId="77777777" w:rsidR="00910718" w:rsidRPr="007014A5" w:rsidRDefault="00734E1D" w:rsidP="00910718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123BBB">
        <w:rPr>
          <w:rFonts w:ascii="HG丸ｺﾞｼｯｸM-PRO" w:eastAsia="HG丸ｺﾞｼｯｸM-PRO" w:hAnsi="HG丸ｺﾞｼｯｸM-PRO" w:hint="eastAsia"/>
          <w:sz w:val="18"/>
          <w:szCs w:val="18"/>
        </w:rPr>
        <w:t>公有財産の取得、管理及び処</w:t>
      </w:r>
      <w:r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分についての総合調整</w:t>
      </w:r>
      <w:r w:rsidR="00910718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及び企画に関することや</w:t>
      </w:r>
      <w:r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、所管する普通財産の</w:t>
      </w:r>
      <w:r w:rsidR="00910718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管理及び処分</w:t>
      </w:r>
      <w:r w:rsidR="00420985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府有財産に係る国有資産等所在市町村交付金</w:t>
      </w:r>
      <w:r w:rsidR="00910718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の交付及</w:t>
      </w:r>
    </w:p>
    <w:p w14:paraId="18247361" w14:textId="4E03FF28" w:rsidR="00734E1D" w:rsidRPr="00E079A9" w:rsidRDefault="00910718" w:rsidP="00910718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び</w:t>
      </w:r>
      <w:r w:rsidR="00734E1D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大阪府財産評価審査会の開催</w:t>
      </w:r>
      <w:r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="00BC697F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公共施設等の</w:t>
      </w:r>
      <w:r w:rsidR="00420985" w:rsidRPr="007014A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ファシリティマネジメント</w:t>
      </w:r>
      <w:r w:rsidR="009B0D7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の推進等を実施して</w:t>
      </w:r>
      <w:r w:rsidR="009B0D71" w:rsidRPr="00E079A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います。</w:t>
      </w:r>
    </w:p>
    <w:p w14:paraId="5F9D81E3" w14:textId="77777777" w:rsidR="007B1944" w:rsidRPr="00123BBB" w:rsidRDefault="007B1944" w:rsidP="00CC487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88CD348" w14:textId="77777777" w:rsidR="007B1944" w:rsidRPr="00123BBB" w:rsidRDefault="007B1944" w:rsidP="00CC487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B1944" w:rsidRPr="00123BBB" w:rsidSect="006F42C3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F8ED7" w14:textId="77777777" w:rsidR="005D2FB5" w:rsidRDefault="005D2FB5" w:rsidP="00307CCF">
      <w:r>
        <w:separator/>
      </w:r>
    </w:p>
  </w:endnote>
  <w:endnote w:type="continuationSeparator" w:id="0">
    <w:p w14:paraId="04C2D125" w14:textId="77777777" w:rsidR="005D2FB5" w:rsidRDefault="005D2FB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ECDAC" w14:textId="77777777" w:rsidR="00603C12" w:rsidRDefault="00603C12" w:rsidP="00603C12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行政組織管理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1550985" w14:textId="77777777" w:rsidR="00603C12" w:rsidRDefault="00603C12" w:rsidP="00603C12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財産管理事務</w:t>
    </w:r>
    <w:r w:rsidRPr="006F42C3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8247537" w14:textId="77777777" w:rsidR="004E7F6C" w:rsidRPr="00603C12" w:rsidRDefault="004E7F6C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4E7F6C" w:rsidRDefault="004E7F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B896D" w14:textId="77777777" w:rsidR="005D2FB5" w:rsidRDefault="005D2FB5" w:rsidP="00307CCF">
      <w:r>
        <w:separator/>
      </w:r>
    </w:p>
  </w:footnote>
  <w:footnote w:type="continuationSeparator" w:id="0">
    <w:p w14:paraId="46598D37" w14:textId="77777777" w:rsidR="005D2FB5" w:rsidRDefault="005D2FB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849"/>
    <w:rsid w:val="000243AF"/>
    <w:rsid w:val="00032FE5"/>
    <w:rsid w:val="00043AE7"/>
    <w:rsid w:val="00046167"/>
    <w:rsid w:val="000524AF"/>
    <w:rsid w:val="00053E84"/>
    <w:rsid w:val="00054C5C"/>
    <w:rsid w:val="000565B4"/>
    <w:rsid w:val="000636BD"/>
    <w:rsid w:val="0006511A"/>
    <w:rsid w:val="00067395"/>
    <w:rsid w:val="00074C54"/>
    <w:rsid w:val="00075CD2"/>
    <w:rsid w:val="0008266F"/>
    <w:rsid w:val="00086FEB"/>
    <w:rsid w:val="00094012"/>
    <w:rsid w:val="000A7D84"/>
    <w:rsid w:val="000B2501"/>
    <w:rsid w:val="000B762C"/>
    <w:rsid w:val="000C6F4B"/>
    <w:rsid w:val="000E3E92"/>
    <w:rsid w:val="000E642C"/>
    <w:rsid w:val="000F5DEA"/>
    <w:rsid w:val="0010155B"/>
    <w:rsid w:val="001071A1"/>
    <w:rsid w:val="00111922"/>
    <w:rsid w:val="00116C8B"/>
    <w:rsid w:val="00123BBB"/>
    <w:rsid w:val="001471E9"/>
    <w:rsid w:val="00152EA0"/>
    <w:rsid w:val="001560AB"/>
    <w:rsid w:val="001649CA"/>
    <w:rsid w:val="00187925"/>
    <w:rsid w:val="001901C7"/>
    <w:rsid w:val="0019744D"/>
    <w:rsid w:val="001A1F02"/>
    <w:rsid w:val="001D17D9"/>
    <w:rsid w:val="001D2B51"/>
    <w:rsid w:val="001D2D39"/>
    <w:rsid w:val="001E3CF1"/>
    <w:rsid w:val="001E5F88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D2589"/>
    <w:rsid w:val="002E5906"/>
    <w:rsid w:val="00307CCF"/>
    <w:rsid w:val="00311B4B"/>
    <w:rsid w:val="00312CAA"/>
    <w:rsid w:val="00315F1B"/>
    <w:rsid w:val="00320ED5"/>
    <w:rsid w:val="003239BE"/>
    <w:rsid w:val="00334127"/>
    <w:rsid w:val="003465EC"/>
    <w:rsid w:val="0036494D"/>
    <w:rsid w:val="00365014"/>
    <w:rsid w:val="00367C74"/>
    <w:rsid w:val="003712A7"/>
    <w:rsid w:val="00373218"/>
    <w:rsid w:val="003758C9"/>
    <w:rsid w:val="00376740"/>
    <w:rsid w:val="00377679"/>
    <w:rsid w:val="003850DE"/>
    <w:rsid w:val="00391AE2"/>
    <w:rsid w:val="0039274A"/>
    <w:rsid w:val="0039457D"/>
    <w:rsid w:val="00397DB0"/>
    <w:rsid w:val="003A10F3"/>
    <w:rsid w:val="003B412B"/>
    <w:rsid w:val="003C3198"/>
    <w:rsid w:val="003E70CA"/>
    <w:rsid w:val="003F2D73"/>
    <w:rsid w:val="003F6DC3"/>
    <w:rsid w:val="0040151E"/>
    <w:rsid w:val="004043FA"/>
    <w:rsid w:val="004110C9"/>
    <w:rsid w:val="00420985"/>
    <w:rsid w:val="00420C13"/>
    <w:rsid w:val="0044357F"/>
    <w:rsid w:val="00447689"/>
    <w:rsid w:val="004552FE"/>
    <w:rsid w:val="00466C1E"/>
    <w:rsid w:val="0046737C"/>
    <w:rsid w:val="00475F8A"/>
    <w:rsid w:val="004774D2"/>
    <w:rsid w:val="00481142"/>
    <w:rsid w:val="00482130"/>
    <w:rsid w:val="00487C92"/>
    <w:rsid w:val="004920B2"/>
    <w:rsid w:val="00493E34"/>
    <w:rsid w:val="00494284"/>
    <w:rsid w:val="00496A52"/>
    <w:rsid w:val="004A05FF"/>
    <w:rsid w:val="004A49C3"/>
    <w:rsid w:val="004A4BCF"/>
    <w:rsid w:val="004B20D0"/>
    <w:rsid w:val="004C04BA"/>
    <w:rsid w:val="004E2C9A"/>
    <w:rsid w:val="004E7F6C"/>
    <w:rsid w:val="004F6936"/>
    <w:rsid w:val="005044BA"/>
    <w:rsid w:val="00506CE4"/>
    <w:rsid w:val="005131BF"/>
    <w:rsid w:val="00513A38"/>
    <w:rsid w:val="005141BF"/>
    <w:rsid w:val="0051573B"/>
    <w:rsid w:val="005178E7"/>
    <w:rsid w:val="005200AB"/>
    <w:rsid w:val="00524144"/>
    <w:rsid w:val="005305B2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A735E"/>
    <w:rsid w:val="005B12B7"/>
    <w:rsid w:val="005B255B"/>
    <w:rsid w:val="005B7FDD"/>
    <w:rsid w:val="005C2590"/>
    <w:rsid w:val="005D2FB5"/>
    <w:rsid w:val="005D30AD"/>
    <w:rsid w:val="005D5A6B"/>
    <w:rsid w:val="005D633B"/>
    <w:rsid w:val="005E4063"/>
    <w:rsid w:val="005F1A49"/>
    <w:rsid w:val="00600062"/>
    <w:rsid w:val="00600CEF"/>
    <w:rsid w:val="00603C12"/>
    <w:rsid w:val="0060576A"/>
    <w:rsid w:val="00605D96"/>
    <w:rsid w:val="00607C3E"/>
    <w:rsid w:val="00607CDB"/>
    <w:rsid w:val="00615287"/>
    <w:rsid w:val="006162DA"/>
    <w:rsid w:val="00622694"/>
    <w:rsid w:val="006500BD"/>
    <w:rsid w:val="006619E7"/>
    <w:rsid w:val="00667ED8"/>
    <w:rsid w:val="00684B3B"/>
    <w:rsid w:val="006912A7"/>
    <w:rsid w:val="0069273D"/>
    <w:rsid w:val="006A1A81"/>
    <w:rsid w:val="006A4D7C"/>
    <w:rsid w:val="006B26DB"/>
    <w:rsid w:val="006B75A8"/>
    <w:rsid w:val="006E1FE9"/>
    <w:rsid w:val="006E3B29"/>
    <w:rsid w:val="006F15CD"/>
    <w:rsid w:val="006F42C3"/>
    <w:rsid w:val="007014A5"/>
    <w:rsid w:val="00702F92"/>
    <w:rsid w:val="007122D6"/>
    <w:rsid w:val="00713622"/>
    <w:rsid w:val="007143E4"/>
    <w:rsid w:val="00723263"/>
    <w:rsid w:val="0072431E"/>
    <w:rsid w:val="0072474C"/>
    <w:rsid w:val="0073350B"/>
    <w:rsid w:val="00734E1D"/>
    <w:rsid w:val="00737262"/>
    <w:rsid w:val="00751A5E"/>
    <w:rsid w:val="00754D67"/>
    <w:rsid w:val="00763DC3"/>
    <w:rsid w:val="00766935"/>
    <w:rsid w:val="00784658"/>
    <w:rsid w:val="007851C0"/>
    <w:rsid w:val="00795941"/>
    <w:rsid w:val="007A030E"/>
    <w:rsid w:val="007B0CF2"/>
    <w:rsid w:val="007B1944"/>
    <w:rsid w:val="007B5BDD"/>
    <w:rsid w:val="007C3791"/>
    <w:rsid w:val="007C4CB4"/>
    <w:rsid w:val="007C6FDD"/>
    <w:rsid w:val="007D192D"/>
    <w:rsid w:val="007E2A63"/>
    <w:rsid w:val="007E37FE"/>
    <w:rsid w:val="007E7F46"/>
    <w:rsid w:val="007F0D60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4ABC"/>
    <w:rsid w:val="00896514"/>
    <w:rsid w:val="008C0C96"/>
    <w:rsid w:val="008C16E7"/>
    <w:rsid w:val="008D2814"/>
    <w:rsid w:val="008D512F"/>
    <w:rsid w:val="008E4EDC"/>
    <w:rsid w:val="009058DA"/>
    <w:rsid w:val="00906C9A"/>
    <w:rsid w:val="00910718"/>
    <w:rsid w:val="00910B8F"/>
    <w:rsid w:val="00912F68"/>
    <w:rsid w:val="00913073"/>
    <w:rsid w:val="00933A62"/>
    <w:rsid w:val="00942126"/>
    <w:rsid w:val="00950744"/>
    <w:rsid w:val="00954470"/>
    <w:rsid w:val="009718DF"/>
    <w:rsid w:val="009953EE"/>
    <w:rsid w:val="0099736B"/>
    <w:rsid w:val="009A6A26"/>
    <w:rsid w:val="009B0D71"/>
    <w:rsid w:val="009B3BC0"/>
    <w:rsid w:val="009B5743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45999"/>
    <w:rsid w:val="00A51681"/>
    <w:rsid w:val="00A529BB"/>
    <w:rsid w:val="00A5411F"/>
    <w:rsid w:val="00A608A5"/>
    <w:rsid w:val="00A85B3F"/>
    <w:rsid w:val="00AA2E6F"/>
    <w:rsid w:val="00AA5D86"/>
    <w:rsid w:val="00AA6D65"/>
    <w:rsid w:val="00AC2B72"/>
    <w:rsid w:val="00AC33DB"/>
    <w:rsid w:val="00AE6BC9"/>
    <w:rsid w:val="00AF5907"/>
    <w:rsid w:val="00AF5E12"/>
    <w:rsid w:val="00B024DC"/>
    <w:rsid w:val="00B025C2"/>
    <w:rsid w:val="00B03527"/>
    <w:rsid w:val="00B052A6"/>
    <w:rsid w:val="00B07F0E"/>
    <w:rsid w:val="00B13ACC"/>
    <w:rsid w:val="00B348B3"/>
    <w:rsid w:val="00B351B2"/>
    <w:rsid w:val="00B37411"/>
    <w:rsid w:val="00B50BDE"/>
    <w:rsid w:val="00B57368"/>
    <w:rsid w:val="00B60E40"/>
    <w:rsid w:val="00B63143"/>
    <w:rsid w:val="00B7643C"/>
    <w:rsid w:val="00B94812"/>
    <w:rsid w:val="00B973FB"/>
    <w:rsid w:val="00BA077F"/>
    <w:rsid w:val="00BC0345"/>
    <w:rsid w:val="00BC697F"/>
    <w:rsid w:val="00BD0A7C"/>
    <w:rsid w:val="00BD2CA2"/>
    <w:rsid w:val="00BE017E"/>
    <w:rsid w:val="00BE6872"/>
    <w:rsid w:val="00BF0150"/>
    <w:rsid w:val="00C0072C"/>
    <w:rsid w:val="00C01496"/>
    <w:rsid w:val="00C22E90"/>
    <w:rsid w:val="00C36756"/>
    <w:rsid w:val="00C36F75"/>
    <w:rsid w:val="00C36F85"/>
    <w:rsid w:val="00C51BA9"/>
    <w:rsid w:val="00C53E31"/>
    <w:rsid w:val="00C571DA"/>
    <w:rsid w:val="00C62139"/>
    <w:rsid w:val="00C70D97"/>
    <w:rsid w:val="00C96491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66F4"/>
    <w:rsid w:val="00D43B4D"/>
    <w:rsid w:val="00D453AB"/>
    <w:rsid w:val="00D47D57"/>
    <w:rsid w:val="00D52EBE"/>
    <w:rsid w:val="00D54A51"/>
    <w:rsid w:val="00D66A3A"/>
    <w:rsid w:val="00D7023A"/>
    <w:rsid w:val="00D70D6E"/>
    <w:rsid w:val="00D72915"/>
    <w:rsid w:val="00D80743"/>
    <w:rsid w:val="00D85A62"/>
    <w:rsid w:val="00DA0534"/>
    <w:rsid w:val="00DA470C"/>
    <w:rsid w:val="00DA70ED"/>
    <w:rsid w:val="00DD38AE"/>
    <w:rsid w:val="00DD3CAD"/>
    <w:rsid w:val="00DD5E08"/>
    <w:rsid w:val="00DE12A4"/>
    <w:rsid w:val="00DF0401"/>
    <w:rsid w:val="00DF1EE4"/>
    <w:rsid w:val="00E0011A"/>
    <w:rsid w:val="00E066FD"/>
    <w:rsid w:val="00E079A9"/>
    <w:rsid w:val="00E12B9B"/>
    <w:rsid w:val="00E131DE"/>
    <w:rsid w:val="00E210F0"/>
    <w:rsid w:val="00E23729"/>
    <w:rsid w:val="00E25B33"/>
    <w:rsid w:val="00E406F2"/>
    <w:rsid w:val="00E41ADC"/>
    <w:rsid w:val="00E46B96"/>
    <w:rsid w:val="00E52F28"/>
    <w:rsid w:val="00E53B91"/>
    <w:rsid w:val="00E63900"/>
    <w:rsid w:val="00E778F3"/>
    <w:rsid w:val="00E80699"/>
    <w:rsid w:val="00E94A9B"/>
    <w:rsid w:val="00EA1933"/>
    <w:rsid w:val="00EA2A34"/>
    <w:rsid w:val="00EA2F19"/>
    <w:rsid w:val="00EA47CA"/>
    <w:rsid w:val="00EB25D6"/>
    <w:rsid w:val="00EB3000"/>
    <w:rsid w:val="00EB473C"/>
    <w:rsid w:val="00EC6E8F"/>
    <w:rsid w:val="00ED57E9"/>
    <w:rsid w:val="00EE3877"/>
    <w:rsid w:val="00EF2D0A"/>
    <w:rsid w:val="00F15A88"/>
    <w:rsid w:val="00F228B8"/>
    <w:rsid w:val="00F25150"/>
    <w:rsid w:val="00F33542"/>
    <w:rsid w:val="00F34455"/>
    <w:rsid w:val="00F45B9F"/>
    <w:rsid w:val="00F600CE"/>
    <w:rsid w:val="00F66D6C"/>
    <w:rsid w:val="00F676C0"/>
    <w:rsid w:val="00F70A44"/>
    <w:rsid w:val="00F711A3"/>
    <w:rsid w:val="00F71F62"/>
    <w:rsid w:val="00F73B22"/>
    <w:rsid w:val="00F8776B"/>
    <w:rsid w:val="00F9069B"/>
    <w:rsid w:val="00F91F9F"/>
    <w:rsid w:val="00F92477"/>
    <w:rsid w:val="00FA15B0"/>
    <w:rsid w:val="00FA4602"/>
    <w:rsid w:val="00FC29A2"/>
    <w:rsid w:val="00FD3E2E"/>
    <w:rsid w:val="00FE7BFE"/>
    <w:rsid w:val="00FF3887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81BF61CB-71A6-49FC-A129-64991D8C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3B807-B3DE-46C6-A585-BFBE9A96A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9B7D4-90FB-4EDA-9501-0CC1A3584533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3c5c5928-84e7-4321-8c25-23ea19acb70a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1FD75CD-D8A0-4AFC-B679-05A77115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15</cp:revision>
  <cp:lastPrinted>2021-07-29T08:10:00Z</cp:lastPrinted>
  <dcterms:created xsi:type="dcterms:W3CDTF">2020-07-31T02:34:00Z</dcterms:created>
  <dcterms:modified xsi:type="dcterms:W3CDTF">2023-08-16T00:21:00Z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