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F9C23" w14:textId="01C4829D" w:rsidR="00CF3011" w:rsidRPr="00756245" w:rsidRDefault="00CF3011" w:rsidP="001052C8">
      <w:pPr>
        <w:jc w:val="right"/>
      </w:pPr>
    </w:p>
    <w:p w14:paraId="7D55B8A3" w14:textId="77777777" w:rsidR="00CF3011" w:rsidRDefault="00CF3011" w:rsidP="00CF3011"/>
    <w:p w14:paraId="5C9941D2" w14:textId="77777777" w:rsidR="00CF3011" w:rsidRDefault="00CF3011" w:rsidP="00CF3011"/>
    <w:p w14:paraId="7E7EF1D2" w14:textId="77777777" w:rsidR="00CF3011" w:rsidRPr="00756245" w:rsidRDefault="00CF3011" w:rsidP="00CF3011"/>
    <w:p w14:paraId="67101201" w14:textId="77777777" w:rsidR="00CF3011" w:rsidRPr="00756245" w:rsidRDefault="00CF3011" w:rsidP="00CF3011"/>
    <w:p w14:paraId="6E8F8EFF" w14:textId="77777777" w:rsidR="00CF3011" w:rsidRPr="00756245" w:rsidRDefault="00CF3011" w:rsidP="00CF3011"/>
    <w:p w14:paraId="146DB64A" w14:textId="77777777" w:rsidR="00CF3011" w:rsidRPr="00756245" w:rsidRDefault="00CF3011" w:rsidP="00CF3011"/>
    <w:p w14:paraId="116C4278" w14:textId="77777777" w:rsidR="001052C8" w:rsidRPr="00AB43BD" w:rsidRDefault="001052C8" w:rsidP="00AB43BD"/>
    <w:p w14:paraId="013EB297" w14:textId="77777777" w:rsidR="001052C8" w:rsidRPr="00AB43BD" w:rsidRDefault="001052C8" w:rsidP="00AB43BD"/>
    <w:p w14:paraId="0F6CC496" w14:textId="77777777" w:rsidR="001052C8" w:rsidRPr="006F6FCC" w:rsidRDefault="001052C8" w:rsidP="001052C8">
      <w:pPr>
        <w:jc w:val="center"/>
        <w:rPr>
          <w:rFonts w:asciiTheme="majorEastAsia" w:eastAsiaTheme="majorEastAsia" w:hAnsiTheme="majorEastAsia"/>
          <w:sz w:val="40"/>
          <w:szCs w:val="40"/>
        </w:rPr>
      </w:pPr>
      <w:bookmarkStart w:id="0" w:name="_Hlk137558211"/>
      <w:r w:rsidRPr="006F6FCC">
        <w:rPr>
          <w:rFonts w:asciiTheme="majorEastAsia" w:eastAsiaTheme="majorEastAsia" w:hAnsiTheme="majorEastAsia" w:hint="eastAsia"/>
          <w:sz w:val="40"/>
          <w:szCs w:val="40"/>
        </w:rPr>
        <w:t>大阪府営久宝寺緑地プール再整備・管理運営事業</w:t>
      </w:r>
      <w:bookmarkEnd w:id="0"/>
    </w:p>
    <w:p w14:paraId="5ABE59E0" w14:textId="77777777" w:rsidR="001052C8" w:rsidRPr="006F6FCC" w:rsidRDefault="001052C8" w:rsidP="001052C8">
      <w:pPr>
        <w:jc w:val="center"/>
        <w:rPr>
          <w:rFonts w:asciiTheme="majorEastAsia" w:eastAsiaTheme="majorEastAsia" w:hAnsiTheme="majorEastAsia"/>
          <w:sz w:val="40"/>
          <w:szCs w:val="40"/>
        </w:rPr>
      </w:pPr>
    </w:p>
    <w:p w14:paraId="538AC6BB" w14:textId="74374247" w:rsidR="001052C8" w:rsidRPr="006F6FCC" w:rsidRDefault="001052C8" w:rsidP="001052C8">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落札者決定基準</w:t>
      </w:r>
    </w:p>
    <w:p w14:paraId="216E003D" w14:textId="77777777" w:rsidR="00EC6AB5" w:rsidRDefault="00EC6AB5" w:rsidP="00EC6AB5">
      <w:pPr>
        <w:pStyle w:val="22"/>
      </w:pPr>
    </w:p>
    <w:p w14:paraId="78B6B341" w14:textId="77777777" w:rsidR="006D2BC2" w:rsidRPr="00354D36" w:rsidRDefault="006D2BC2" w:rsidP="006D2BC2"/>
    <w:p w14:paraId="1407AD4B" w14:textId="77777777" w:rsidR="006D2BC2" w:rsidRPr="00354D36" w:rsidRDefault="006D2BC2" w:rsidP="006D2BC2"/>
    <w:p w14:paraId="058FC049" w14:textId="77777777" w:rsidR="006D2BC2" w:rsidRPr="00354D36" w:rsidRDefault="006D2BC2" w:rsidP="006D2BC2"/>
    <w:p w14:paraId="76D0602C" w14:textId="77777777" w:rsidR="006D2BC2" w:rsidRPr="00F479CE" w:rsidRDefault="006D2BC2" w:rsidP="006D2BC2"/>
    <w:p w14:paraId="330665E8" w14:textId="77777777" w:rsidR="006D2BC2" w:rsidRPr="00354D36" w:rsidRDefault="006D2BC2" w:rsidP="006D2BC2"/>
    <w:p w14:paraId="17803ABE" w14:textId="77777777" w:rsidR="006D2BC2" w:rsidRPr="00354D36" w:rsidRDefault="006D2BC2" w:rsidP="006D2BC2"/>
    <w:p w14:paraId="2D5A4D1D" w14:textId="77777777" w:rsidR="006D2BC2" w:rsidRPr="00354D36" w:rsidRDefault="006D2BC2" w:rsidP="006D2BC2"/>
    <w:p w14:paraId="7C4D0CF3" w14:textId="77777777" w:rsidR="006D2BC2" w:rsidRPr="00354D36" w:rsidRDefault="006D2BC2" w:rsidP="006D2BC2"/>
    <w:p w14:paraId="32F6C80E" w14:textId="77777777" w:rsidR="006D2BC2" w:rsidRPr="00354D36" w:rsidRDefault="006D2BC2" w:rsidP="006D2BC2"/>
    <w:p w14:paraId="40658BA4" w14:textId="77777777" w:rsidR="006D2BC2" w:rsidRPr="00354D36" w:rsidRDefault="006D2BC2" w:rsidP="006D2BC2"/>
    <w:p w14:paraId="12AAE228" w14:textId="77777777" w:rsidR="006D2BC2" w:rsidRPr="00354D36" w:rsidRDefault="006D2BC2" w:rsidP="006D2BC2"/>
    <w:p w14:paraId="40B2C843" w14:textId="77777777" w:rsidR="006D2BC2" w:rsidRPr="00354D36" w:rsidRDefault="006D2BC2" w:rsidP="006D2BC2"/>
    <w:p w14:paraId="25B980DE" w14:textId="77777777" w:rsidR="006D2BC2" w:rsidRDefault="006D2BC2" w:rsidP="006D2BC2"/>
    <w:p w14:paraId="589185E9" w14:textId="77777777" w:rsidR="006D2BC2" w:rsidRPr="00354D36" w:rsidRDefault="006D2BC2" w:rsidP="006D2BC2"/>
    <w:p w14:paraId="61CB1D80" w14:textId="77777777" w:rsidR="006D2BC2" w:rsidRPr="00354D36" w:rsidRDefault="006D2BC2" w:rsidP="006D2BC2"/>
    <w:p w14:paraId="483799E1" w14:textId="142C7E4B" w:rsidR="006D2BC2" w:rsidRPr="00354D36" w:rsidRDefault="006D2BC2" w:rsidP="006D2BC2"/>
    <w:p w14:paraId="18173989" w14:textId="386DF9A9" w:rsidR="006D2BC2" w:rsidRDefault="003577F5" w:rsidP="006D2BC2">
      <w:pPr>
        <w:pStyle w:val="31"/>
      </w:pPr>
      <w:r>
        <w:rPr>
          <w:rFonts w:hint="eastAsia"/>
        </w:rPr>
        <w:t>令和</w:t>
      </w:r>
      <w:r w:rsidR="00EC6AB5">
        <w:rPr>
          <w:rFonts w:hint="eastAsia"/>
        </w:rPr>
        <w:t>５</w:t>
      </w:r>
      <w:r w:rsidR="006D2BC2" w:rsidRPr="00354D36">
        <w:rPr>
          <w:rFonts w:hint="eastAsia"/>
        </w:rPr>
        <w:t>年</w:t>
      </w:r>
      <w:r w:rsidR="001F4887">
        <w:rPr>
          <w:rFonts w:hint="eastAsia"/>
        </w:rPr>
        <w:t>９</w:t>
      </w:r>
      <w:r w:rsidR="006D2BC2" w:rsidRPr="00354D36">
        <w:rPr>
          <w:rFonts w:hint="eastAsia"/>
        </w:rPr>
        <w:t>月</w:t>
      </w:r>
    </w:p>
    <w:p w14:paraId="4E070CB8" w14:textId="77777777" w:rsidR="006D2BC2" w:rsidRPr="00B818F9" w:rsidRDefault="006D2BC2" w:rsidP="006D2BC2">
      <w:pPr>
        <w:pStyle w:val="31"/>
      </w:pPr>
    </w:p>
    <w:p w14:paraId="7F7FC169" w14:textId="59D1E364" w:rsidR="006D2BC2" w:rsidRPr="00354D36" w:rsidRDefault="00EB089B" w:rsidP="006D2BC2">
      <w:pPr>
        <w:pStyle w:val="31"/>
      </w:pPr>
      <w:r>
        <w:rPr>
          <w:rFonts w:hint="eastAsia"/>
        </w:rPr>
        <w:t>大阪府</w:t>
      </w:r>
    </w:p>
    <w:p w14:paraId="632BDFCA" w14:textId="77777777" w:rsidR="00CF3011" w:rsidRDefault="00CF3011" w:rsidP="00CF3011"/>
    <w:p w14:paraId="253531F5" w14:textId="77777777" w:rsidR="00CF3011" w:rsidRDefault="00CF3011" w:rsidP="00CF3011">
      <w:r>
        <w:br w:type="page"/>
      </w:r>
    </w:p>
    <w:p w14:paraId="04CA5B39" w14:textId="5C5B3BF0" w:rsidR="00CF3011" w:rsidRDefault="00EB089B" w:rsidP="00B26EF8">
      <w:pPr>
        <w:pStyle w:val="a6"/>
      </w:pPr>
      <w:r>
        <w:rPr>
          <w:rFonts w:hint="eastAsia"/>
        </w:rPr>
        <w:lastRenderedPageBreak/>
        <w:t>大阪府営久宝寺緑地プール再</w:t>
      </w:r>
      <w:r w:rsidR="003805B8" w:rsidRPr="003805B8">
        <w:rPr>
          <w:rFonts w:hint="eastAsia"/>
        </w:rPr>
        <w:t>整備・</w:t>
      </w:r>
      <w:r>
        <w:rPr>
          <w:rFonts w:hint="eastAsia"/>
        </w:rPr>
        <w:t>管理</w:t>
      </w:r>
      <w:r w:rsidR="003805B8" w:rsidRPr="003805B8">
        <w:rPr>
          <w:rFonts w:hint="eastAsia"/>
        </w:rPr>
        <w:t>運営事業</w:t>
      </w:r>
      <w:r w:rsidR="00187B95">
        <w:rPr>
          <w:rFonts w:hint="eastAsia"/>
        </w:rPr>
        <w:t xml:space="preserve">　落札者決定基準</w:t>
      </w:r>
    </w:p>
    <w:p w14:paraId="22E565D5" w14:textId="77777777" w:rsidR="00EB089B" w:rsidRPr="00EB089B" w:rsidRDefault="00EB089B" w:rsidP="00B26EF8">
      <w:pPr>
        <w:pStyle w:val="a6"/>
      </w:pPr>
    </w:p>
    <w:p w14:paraId="621A5DAA" w14:textId="77777777" w:rsidR="00CF3011" w:rsidRDefault="00CF3011" w:rsidP="00CF3011">
      <w:pPr>
        <w:pStyle w:val="a6"/>
      </w:pPr>
      <w:r w:rsidRPr="00375C11">
        <w:rPr>
          <w:rFonts w:hint="eastAsia"/>
        </w:rPr>
        <w:t xml:space="preserve">目　</w:t>
      </w:r>
      <w:r w:rsidR="00187B95">
        <w:rPr>
          <w:rFonts w:hint="eastAsia"/>
        </w:rPr>
        <w:t xml:space="preserve">　　</w:t>
      </w:r>
      <w:r w:rsidRPr="00375C11">
        <w:rPr>
          <w:rFonts w:hint="eastAsia"/>
        </w:rPr>
        <w:t xml:space="preserve">　次</w:t>
      </w:r>
    </w:p>
    <w:p w14:paraId="37648C25" w14:textId="77777777" w:rsidR="00EB089B" w:rsidRPr="00756245" w:rsidRDefault="00EB089B" w:rsidP="00CF3011">
      <w:pPr>
        <w:pStyle w:val="a6"/>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30"/>
      </w:tblGrid>
      <w:tr w:rsidR="00CF3011" w:rsidRPr="00756245" w14:paraId="308E3B3C" w14:textId="77777777" w:rsidTr="00B865DE">
        <w:tc>
          <w:tcPr>
            <w:tcW w:w="9630" w:type="dxa"/>
          </w:tcPr>
          <w:p w14:paraId="2888394C" w14:textId="77777777" w:rsidR="00CF3011" w:rsidRPr="00756245" w:rsidRDefault="00CF3011" w:rsidP="00B865DE"/>
          <w:p w14:paraId="18D7C652" w14:textId="72C483DD" w:rsidR="001052C8" w:rsidRDefault="00CF3011">
            <w:pPr>
              <w:pStyle w:val="11"/>
              <w:rPr>
                <w:rFonts w:asciiTheme="minorHAnsi" w:eastAsiaTheme="minorEastAsia" w:hAnsiTheme="minorHAnsi" w:cstheme="minorBidi"/>
                <w:sz w:val="21"/>
                <w:szCs w:val="22"/>
                <w14:ligatures w14:val="standardContextual"/>
              </w:rPr>
            </w:pPr>
            <w:r w:rsidRPr="00756245">
              <w:rPr>
                <w:rFonts w:hAnsi="ＭＳ ゴシック"/>
              </w:rPr>
              <w:fldChar w:fldCharType="begin"/>
            </w:r>
            <w:r w:rsidRPr="00756245">
              <w:rPr>
                <w:rFonts w:hAnsi="ＭＳ ゴシック"/>
              </w:rPr>
              <w:instrText xml:space="preserve"> TOC \o "1-2" \h \z \u </w:instrText>
            </w:r>
            <w:r w:rsidRPr="00756245">
              <w:rPr>
                <w:rFonts w:hAnsi="ＭＳ ゴシック"/>
              </w:rPr>
              <w:fldChar w:fldCharType="separate"/>
            </w:r>
            <w:hyperlink w:anchor="_Toc139372087" w:history="1">
              <w:r w:rsidR="001052C8" w:rsidRPr="00AC6F34">
                <w:rPr>
                  <w:rStyle w:val="a5"/>
                </w:rPr>
                <w:t>第１ 落札者選定の手順</w:t>
              </w:r>
              <w:r w:rsidR="001052C8">
                <w:rPr>
                  <w:webHidden/>
                </w:rPr>
                <w:tab/>
              </w:r>
              <w:r w:rsidR="001052C8">
                <w:rPr>
                  <w:webHidden/>
                </w:rPr>
                <w:fldChar w:fldCharType="begin"/>
              </w:r>
              <w:r w:rsidR="001052C8">
                <w:rPr>
                  <w:webHidden/>
                </w:rPr>
                <w:instrText xml:space="preserve"> PAGEREF _Toc139372087 \h </w:instrText>
              </w:r>
              <w:r w:rsidR="001052C8">
                <w:rPr>
                  <w:webHidden/>
                </w:rPr>
              </w:r>
              <w:r w:rsidR="001052C8">
                <w:rPr>
                  <w:webHidden/>
                </w:rPr>
                <w:fldChar w:fldCharType="separate"/>
              </w:r>
              <w:r w:rsidR="005E1573">
                <w:rPr>
                  <w:webHidden/>
                </w:rPr>
                <w:t>1</w:t>
              </w:r>
              <w:r w:rsidR="001052C8">
                <w:rPr>
                  <w:webHidden/>
                </w:rPr>
                <w:fldChar w:fldCharType="end"/>
              </w:r>
            </w:hyperlink>
          </w:p>
          <w:p w14:paraId="28DFE7AC" w14:textId="0DDF652A" w:rsidR="001052C8" w:rsidRDefault="005E1573">
            <w:pPr>
              <w:pStyle w:val="21"/>
              <w:rPr>
                <w:rFonts w:asciiTheme="minorHAnsi" w:eastAsiaTheme="minorEastAsia" w:hAnsiTheme="minorHAnsi" w:cstheme="minorBidi"/>
                <w:sz w:val="21"/>
                <w:szCs w:val="22"/>
                <w14:ligatures w14:val="standardContextual"/>
              </w:rPr>
            </w:pPr>
            <w:hyperlink w:anchor="_Toc139372088" w:history="1">
              <w:r w:rsidR="001052C8" w:rsidRPr="00AC6F34">
                <w:rPr>
                  <w:rStyle w:val="a5"/>
                </w:rPr>
                <w:t>１ 落札者決定基準の位置づけ</w:t>
              </w:r>
              <w:r w:rsidR="001052C8">
                <w:rPr>
                  <w:webHidden/>
                </w:rPr>
                <w:tab/>
              </w:r>
              <w:r w:rsidR="001052C8">
                <w:rPr>
                  <w:webHidden/>
                </w:rPr>
                <w:fldChar w:fldCharType="begin"/>
              </w:r>
              <w:r w:rsidR="001052C8">
                <w:rPr>
                  <w:webHidden/>
                </w:rPr>
                <w:instrText xml:space="preserve"> PAGEREF _Toc139372088 \h </w:instrText>
              </w:r>
              <w:r w:rsidR="001052C8">
                <w:rPr>
                  <w:webHidden/>
                </w:rPr>
              </w:r>
              <w:r w:rsidR="001052C8">
                <w:rPr>
                  <w:webHidden/>
                </w:rPr>
                <w:fldChar w:fldCharType="separate"/>
              </w:r>
              <w:r>
                <w:rPr>
                  <w:webHidden/>
                </w:rPr>
                <w:t>1</w:t>
              </w:r>
              <w:r w:rsidR="001052C8">
                <w:rPr>
                  <w:webHidden/>
                </w:rPr>
                <w:fldChar w:fldCharType="end"/>
              </w:r>
            </w:hyperlink>
          </w:p>
          <w:p w14:paraId="30C76795" w14:textId="7249F37B" w:rsidR="001052C8" w:rsidRDefault="005E1573">
            <w:pPr>
              <w:pStyle w:val="21"/>
              <w:rPr>
                <w:rFonts w:asciiTheme="minorHAnsi" w:eastAsiaTheme="minorEastAsia" w:hAnsiTheme="minorHAnsi" w:cstheme="minorBidi"/>
                <w:sz w:val="21"/>
                <w:szCs w:val="22"/>
                <w14:ligatures w14:val="standardContextual"/>
              </w:rPr>
            </w:pPr>
            <w:hyperlink w:anchor="_Toc139372089" w:history="1">
              <w:r w:rsidR="001052C8" w:rsidRPr="00AC6F34">
                <w:rPr>
                  <w:rStyle w:val="a5"/>
                </w:rPr>
                <w:t>２ 選定の手順</w:t>
              </w:r>
              <w:r w:rsidR="001052C8">
                <w:rPr>
                  <w:webHidden/>
                </w:rPr>
                <w:tab/>
              </w:r>
              <w:r w:rsidR="001052C8">
                <w:rPr>
                  <w:webHidden/>
                </w:rPr>
                <w:fldChar w:fldCharType="begin"/>
              </w:r>
              <w:r w:rsidR="001052C8">
                <w:rPr>
                  <w:webHidden/>
                </w:rPr>
                <w:instrText xml:space="preserve"> PAGEREF _Toc139372089 \h </w:instrText>
              </w:r>
              <w:r w:rsidR="001052C8">
                <w:rPr>
                  <w:webHidden/>
                </w:rPr>
              </w:r>
              <w:r w:rsidR="001052C8">
                <w:rPr>
                  <w:webHidden/>
                </w:rPr>
                <w:fldChar w:fldCharType="separate"/>
              </w:r>
              <w:r>
                <w:rPr>
                  <w:webHidden/>
                </w:rPr>
                <w:t>1</w:t>
              </w:r>
              <w:r w:rsidR="001052C8">
                <w:rPr>
                  <w:webHidden/>
                </w:rPr>
                <w:fldChar w:fldCharType="end"/>
              </w:r>
            </w:hyperlink>
          </w:p>
          <w:p w14:paraId="6CDD9E83" w14:textId="3E7EF894" w:rsidR="001052C8" w:rsidRDefault="005E1573">
            <w:pPr>
              <w:pStyle w:val="11"/>
              <w:rPr>
                <w:rFonts w:asciiTheme="minorHAnsi" w:eastAsiaTheme="minorEastAsia" w:hAnsiTheme="minorHAnsi" w:cstheme="minorBidi"/>
                <w:sz w:val="21"/>
                <w:szCs w:val="22"/>
                <w14:ligatures w14:val="standardContextual"/>
              </w:rPr>
            </w:pPr>
            <w:hyperlink w:anchor="_Toc139372090" w:history="1">
              <w:r w:rsidR="001052C8" w:rsidRPr="00AC6F34">
                <w:rPr>
                  <w:rStyle w:val="a5"/>
                </w:rPr>
                <w:t>第２ 参加資格</w:t>
              </w:r>
              <w:r w:rsidR="001052C8" w:rsidRPr="00AC6F34">
                <w:rPr>
                  <w:rStyle w:val="a5"/>
                </w:rPr>
                <w:t>審</w:t>
              </w:r>
              <w:r w:rsidR="001052C8" w:rsidRPr="00AC6F34">
                <w:rPr>
                  <w:rStyle w:val="a5"/>
                </w:rPr>
                <w:t>査</w:t>
              </w:r>
              <w:r w:rsidR="001052C8">
                <w:rPr>
                  <w:webHidden/>
                </w:rPr>
                <w:tab/>
              </w:r>
              <w:r w:rsidR="001052C8">
                <w:rPr>
                  <w:webHidden/>
                </w:rPr>
                <w:fldChar w:fldCharType="begin"/>
              </w:r>
              <w:r w:rsidR="001052C8">
                <w:rPr>
                  <w:webHidden/>
                </w:rPr>
                <w:instrText xml:space="preserve"> PAGEREF _Toc139372090 \h </w:instrText>
              </w:r>
              <w:r w:rsidR="001052C8">
                <w:rPr>
                  <w:webHidden/>
                </w:rPr>
              </w:r>
              <w:r w:rsidR="001052C8">
                <w:rPr>
                  <w:webHidden/>
                </w:rPr>
                <w:fldChar w:fldCharType="separate"/>
              </w:r>
              <w:r>
                <w:rPr>
                  <w:webHidden/>
                </w:rPr>
                <w:t>4</w:t>
              </w:r>
              <w:r w:rsidR="001052C8">
                <w:rPr>
                  <w:webHidden/>
                </w:rPr>
                <w:fldChar w:fldCharType="end"/>
              </w:r>
            </w:hyperlink>
          </w:p>
          <w:p w14:paraId="0D16EA33" w14:textId="0006B69D" w:rsidR="001052C8" w:rsidRDefault="005E1573">
            <w:pPr>
              <w:pStyle w:val="21"/>
              <w:rPr>
                <w:rFonts w:asciiTheme="minorHAnsi" w:eastAsiaTheme="minorEastAsia" w:hAnsiTheme="minorHAnsi" w:cstheme="minorBidi"/>
                <w:sz w:val="21"/>
                <w:szCs w:val="22"/>
                <w14:ligatures w14:val="standardContextual"/>
              </w:rPr>
            </w:pPr>
            <w:hyperlink w:anchor="_Toc139372091" w:history="1">
              <w:r w:rsidR="001052C8" w:rsidRPr="00AC6F34">
                <w:rPr>
                  <w:rStyle w:val="a5"/>
                </w:rPr>
                <w:t>１ 参加資格要件の項目</w:t>
              </w:r>
              <w:r w:rsidR="001052C8">
                <w:rPr>
                  <w:webHidden/>
                </w:rPr>
                <w:tab/>
              </w:r>
              <w:r w:rsidR="001052C8">
                <w:rPr>
                  <w:webHidden/>
                </w:rPr>
                <w:fldChar w:fldCharType="begin"/>
              </w:r>
              <w:r w:rsidR="001052C8">
                <w:rPr>
                  <w:webHidden/>
                </w:rPr>
                <w:instrText xml:space="preserve"> PAGEREF _Toc139372091 \h </w:instrText>
              </w:r>
              <w:r w:rsidR="001052C8">
                <w:rPr>
                  <w:webHidden/>
                </w:rPr>
              </w:r>
              <w:r w:rsidR="001052C8">
                <w:rPr>
                  <w:webHidden/>
                </w:rPr>
                <w:fldChar w:fldCharType="separate"/>
              </w:r>
              <w:r>
                <w:rPr>
                  <w:webHidden/>
                </w:rPr>
                <w:t>4</w:t>
              </w:r>
              <w:r w:rsidR="001052C8">
                <w:rPr>
                  <w:webHidden/>
                </w:rPr>
                <w:fldChar w:fldCharType="end"/>
              </w:r>
            </w:hyperlink>
          </w:p>
          <w:p w14:paraId="43235B80" w14:textId="1D6875AB" w:rsidR="001052C8" w:rsidRDefault="005E1573">
            <w:pPr>
              <w:pStyle w:val="11"/>
              <w:rPr>
                <w:rFonts w:asciiTheme="minorHAnsi" w:eastAsiaTheme="minorEastAsia" w:hAnsiTheme="minorHAnsi" w:cstheme="minorBidi"/>
                <w:sz w:val="21"/>
                <w:szCs w:val="22"/>
                <w14:ligatures w14:val="standardContextual"/>
              </w:rPr>
            </w:pPr>
            <w:hyperlink w:anchor="_Toc139372092" w:history="1">
              <w:r w:rsidR="001052C8" w:rsidRPr="00AC6F34">
                <w:rPr>
                  <w:rStyle w:val="a5"/>
                </w:rPr>
                <w:t>第３ 提案審査</w:t>
              </w:r>
              <w:r w:rsidR="001052C8">
                <w:rPr>
                  <w:webHidden/>
                </w:rPr>
                <w:tab/>
              </w:r>
              <w:r w:rsidR="001052C8">
                <w:rPr>
                  <w:webHidden/>
                </w:rPr>
                <w:fldChar w:fldCharType="begin"/>
              </w:r>
              <w:r w:rsidR="001052C8">
                <w:rPr>
                  <w:webHidden/>
                </w:rPr>
                <w:instrText xml:space="preserve"> PAGEREF _Toc139372092 \h </w:instrText>
              </w:r>
              <w:r w:rsidR="001052C8">
                <w:rPr>
                  <w:webHidden/>
                </w:rPr>
              </w:r>
              <w:r w:rsidR="001052C8">
                <w:rPr>
                  <w:webHidden/>
                </w:rPr>
                <w:fldChar w:fldCharType="separate"/>
              </w:r>
              <w:r>
                <w:rPr>
                  <w:webHidden/>
                </w:rPr>
                <w:t>4</w:t>
              </w:r>
              <w:r w:rsidR="001052C8">
                <w:rPr>
                  <w:webHidden/>
                </w:rPr>
                <w:fldChar w:fldCharType="end"/>
              </w:r>
            </w:hyperlink>
          </w:p>
          <w:p w14:paraId="3E7A2773" w14:textId="2B19C87C" w:rsidR="001052C8" w:rsidRDefault="005E1573">
            <w:pPr>
              <w:pStyle w:val="21"/>
              <w:rPr>
                <w:rFonts w:asciiTheme="minorHAnsi" w:eastAsiaTheme="minorEastAsia" w:hAnsiTheme="minorHAnsi" w:cstheme="minorBidi"/>
                <w:sz w:val="21"/>
                <w:szCs w:val="22"/>
                <w14:ligatures w14:val="standardContextual"/>
              </w:rPr>
            </w:pPr>
            <w:hyperlink w:anchor="_Toc139372093" w:history="1">
              <w:r w:rsidR="001052C8" w:rsidRPr="00AC6F34">
                <w:rPr>
                  <w:rStyle w:val="a5"/>
                </w:rPr>
                <w:t xml:space="preserve">１ </w:t>
              </w:r>
              <w:r w:rsidR="003B6D60">
                <w:rPr>
                  <w:rStyle w:val="a5"/>
                </w:rPr>
                <w:t>事業計画書</w:t>
              </w:r>
              <w:r w:rsidR="001052C8" w:rsidRPr="00AC6F34">
                <w:rPr>
                  <w:rStyle w:val="a5"/>
                </w:rPr>
                <w:t>の基礎審査</w:t>
              </w:r>
              <w:r w:rsidR="001052C8">
                <w:rPr>
                  <w:webHidden/>
                </w:rPr>
                <w:tab/>
              </w:r>
              <w:r w:rsidR="001052C8">
                <w:rPr>
                  <w:webHidden/>
                </w:rPr>
                <w:fldChar w:fldCharType="begin"/>
              </w:r>
              <w:r w:rsidR="001052C8">
                <w:rPr>
                  <w:webHidden/>
                </w:rPr>
                <w:instrText xml:space="preserve"> PAGEREF _Toc139372093 \h </w:instrText>
              </w:r>
              <w:r w:rsidR="001052C8">
                <w:rPr>
                  <w:webHidden/>
                </w:rPr>
              </w:r>
              <w:r w:rsidR="001052C8">
                <w:rPr>
                  <w:webHidden/>
                </w:rPr>
                <w:fldChar w:fldCharType="separate"/>
              </w:r>
              <w:r>
                <w:rPr>
                  <w:webHidden/>
                </w:rPr>
                <w:t>4</w:t>
              </w:r>
              <w:r w:rsidR="001052C8">
                <w:rPr>
                  <w:webHidden/>
                </w:rPr>
                <w:fldChar w:fldCharType="end"/>
              </w:r>
            </w:hyperlink>
          </w:p>
          <w:p w14:paraId="6F483A78" w14:textId="3666C490" w:rsidR="001052C8" w:rsidRDefault="005E1573">
            <w:pPr>
              <w:pStyle w:val="21"/>
              <w:rPr>
                <w:rFonts w:asciiTheme="minorHAnsi" w:eastAsiaTheme="minorEastAsia" w:hAnsiTheme="minorHAnsi" w:cstheme="minorBidi"/>
                <w:sz w:val="21"/>
                <w:szCs w:val="22"/>
                <w14:ligatures w14:val="standardContextual"/>
              </w:rPr>
            </w:pPr>
            <w:hyperlink w:anchor="_Toc139372094" w:history="1">
              <w:r w:rsidR="001052C8" w:rsidRPr="00AC6F34">
                <w:rPr>
                  <w:rStyle w:val="a5"/>
                </w:rPr>
                <w:t xml:space="preserve">２ </w:t>
              </w:r>
              <w:r w:rsidR="003B6D60">
                <w:rPr>
                  <w:rStyle w:val="a5"/>
                </w:rPr>
                <w:t>事業計画書</w:t>
              </w:r>
              <w:r w:rsidR="001052C8" w:rsidRPr="00AC6F34">
                <w:rPr>
                  <w:rStyle w:val="a5"/>
                </w:rPr>
                <w:t>の定量化審査</w:t>
              </w:r>
              <w:r w:rsidR="001052C8">
                <w:rPr>
                  <w:webHidden/>
                </w:rPr>
                <w:tab/>
              </w:r>
              <w:r w:rsidR="001052C8">
                <w:rPr>
                  <w:webHidden/>
                </w:rPr>
                <w:fldChar w:fldCharType="begin"/>
              </w:r>
              <w:r w:rsidR="001052C8">
                <w:rPr>
                  <w:webHidden/>
                </w:rPr>
                <w:instrText xml:space="preserve"> PAGEREF _Toc139372094 \h </w:instrText>
              </w:r>
              <w:r w:rsidR="001052C8">
                <w:rPr>
                  <w:webHidden/>
                </w:rPr>
              </w:r>
              <w:r w:rsidR="001052C8">
                <w:rPr>
                  <w:webHidden/>
                </w:rPr>
                <w:fldChar w:fldCharType="separate"/>
              </w:r>
              <w:r>
                <w:rPr>
                  <w:webHidden/>
                </w:rPr>
                <w:t>4</w:t>
              </w:r>
              <w:r w:rsidR="001052C8">
                <w:rPr>
                  <w:webHidden/>
                </w:rPr>
                <w:fldChar w:fldCharType="end"/>
              </w:r>
            </w:hyperlink>
          </w:p>
          <w:p w14:paraId="40F809AD" w14:textId="622D3C48" w:rsidR="001052C8" w:rsidRDefault="005E1573">
            <w:pPr>
              <w:pStyle w:val="21"/>
              <w:rPr>
                <w:rFonts w:asciiTheme="minorHAnsi" w:eastAsiaTheme="minorEastAsia" w:hAnsiTheme="minorHAnsi" w:cstheme="minorBidi"/>
                <w:sz w:val="21"/>
                <w:szCs w:val="22"/>
                <w14:ligatures w14:val="standardContextual"/>
              </w:rPr>
            </w:pPr>
            <w:hyperlink w:anchor="_Toc139372095" w:history="1">
              <w:r w:rsidR="001052C8" w:rsidRPr="00AC6F34">
                <w:rPr>
                  <w:rStyle w:val="a5"/>
                </w:rPr>
                <w:t>３ 開札及び入札価格の確認</w:t>
              </w:r>
              <w:r w:rsidR="001052C8">
                <w:rPr>
                  <w:webHidden/>
                </w:rPr>
                <w:tab/>
              </w:r>
              <w:r w:rsidR="001052C8">
                <w:rPr>
                  <w:webHidden/>
                </w:rPr>
                <w:fldChar w:fldCharType="begin"/>
              </w:r>
              <w:r w:rsidR="001052C8">
                <w:rPr>
                  <w:webHidden/>
                </w:rPr>
                <w:instrText xml:space="preserve"> PAGEREF _Toc139372095 \h </w:instrText>
              </w:r>
              <w:r w:rsidR="001052C8">
                <w:rPr>
                  <w:webHidden/>
                </w:rPr>
              </w:r>
              <w:r w:rsidR="001052C8">
                <w:rPr>
                  <w:webHidden/>
                </w:rPr>
                <w:fldChar w:fldCharType="separate"/>
              </w:r>
              <w:r>
                <w:rPr>
                  <w:webHidden/>
                </w:rPr>
                <w:t>6</w:t>
              </w:r>
              <w:r w:rsidR="001052C8">
                <w:rPr>
                  <w:webHidden/>
                </w:rPr>
                <w:fldChar w:fldCharType="end"/>
              </w:r>
            </w:hyperlink>
          </w:p>
          <w:p w14:paraId="069803E6" w14:textId="3577A80A" w:rsidR="001052C8" w:rsidRDefault="005E1573">
            <w:pPr>
              <w:pStyle w:val="21"/>
              <w:rPr>
                <w:rFonts w:asciiTheme="minorHAnsi" w:eastAsiaTheme="minorEastAsia" w:hAnsiTheme="minorHAnsi" w:cstheme="minorBidi"/>
                <w:sz w:val="21"/>
                <w:szCs w:val="22"/>
                <w14:ligatures w14:val="standardContextual"/>
              </w:rPr>
            </w:pPr>
            <w:hyperlink w:anchor="_Toc139372096" w:history="1">
              <w:r w:rsidR="001052C8" w:rsidRPr="00AC6F34">
                <w:rPr>
                  <w:rStyle w:val="a5"/>
                </w:rPr>
                <w:t>４ 入札価格の定量化審査</w:t>
              </w:r>
              <w:r w:rsidR="001052C8">
                <w:rPr>
                  <w:webHidden/>
                </w:rPr>
                <w:tab/>
              </w:r>
              <w:r w:rsidR="001052C8">
                <w:rPr>
                  <w:webHidden/>
                </w:rPr>
                <w:fldChar w:fldCharType="begin"/>
              </w:r>
              <w:r w:rsidR="001052C8">
                <w:rPr>
                  <w:webHidden/>
                </w:rPr>
                <w:instrText xml:space="preserve"> PAGEREF _Toc139372096 \h </w:instrText>
              </w:r>
              <w:r w:rsidR="001052C8">
                <w:rPr>
                  <w:webHidden/>
                </w:rPr>
              </w:r>
              <w:r w:rsidR="001052C8">
                <w:rPr>
                  <w:webHidden/>
                </w:rPr>
                <w:fldChar w:fldCharType="separate"/>
              </w:r>
              <w:r>
                <w:rPr>
                  <w:webHidden/>
                </w:rPr>
                <w:t>6</w:t>
              </w:r>
              <w:r w:rsidR="001052C8">
                <w:rPr>
                  <w:webHidden/>
                </w:rPr>
                <w:fldChar w:fldCharType="end"/>
              </w:r>
            </w:hyperlink>
          </w:p>
          <w:p w14:paraId="10DA3E10" w14:textId="3A6F31AA" w:rsidR="001052C8" w:rsidRDefault="005E1573">
            <w:pPr>
              <w:pStyle w:val="21"/>
              <w:rPr>
                <w:rFonts w:asciiTheme="minorHAnsi" w:eastAsiaTheme="minorEastAsia" w:hAnsiTheme="minorHAnsi" w:cstheme="minorBidi"/>
                <w:sz w:val="21"/>
                <w:szCs w:val="22"/>
                <w14:ligatures w14:val="standardContextual"/>
              </w:rPr>
            </w:pPr>
            <w:hyperlink w:anchor="_Toc139372097" w:history="1">
              <w:r w:rsidR="001052C8" w:rsidRPr="00AC6F34">
                <w:rPr>
                  <w:rStyle w:val="a5"/>
                </w:rPr>
                <w:t>５ 総合評価値の算定方法</w:t>
              </w:r>
              <w:r w:rsidR="001052C8">
                <w:rPr>
                  <w:webHidden/>
                </w:rPr>
                <w:tab/>
              </w:r>
              <w:r w:rsidR="001052C8">
                <w:rPr>
                  <w:webHidden/>
                </w:rPr>
                <w:fldChar w:fldCharType="begin"/>
              </w:r>
              <w:r w:rsidR="001052C8">
                <w:rPr>
                  <w:webHidden/>
                </w:rPr>
                <w:instrText xml:space="preserve"> PAGEREF _Toc139372097 \h </w:instrText>
              </w:r>
              <w:r w:rsidR="001052C8">
                <w:rPr>
                  <w:webHidden/>
                </w:rPr>
              </w:r>
              <w:r w:rsidR="001052C8">
                <w:rPr>
                  <w:webHidden/>
                </w:rPr>
                <w:fldChar w:fldCharType="separate"/>
              </w:r>
              <w:r>
                <w:rPr>
                  <w:webHidden/>
                </w:rPr>
                <w:t>7</w:t>
              </w:r>
              <w:r w:rsidR="001052C8">
                <w:rPr>
                  <w:webHidden/>
                </w:rPr>
                <w:fldChar w:fldCharType="end"/>
              </w:r>
            </w:hyperlink>
          </w:p>
          <w:p w14:paraId="1F8BA56F" w14:textId="2EFC2958" w:rsidR="001052C8" w:rsidRDefault="005E1573">
            <w:pPr>
              <w:pStyle w:val="11"/>
              <w:rPr>
                <w:rFonts w:asciiTheme="minorHAnsi" w:eastAsiaTheme="minorEastAsia" w:hAnsiTheme="minorHAnsi" w:cstheme="minorBidi"/>
                <w:sz w:val="21"/>
                <w:szCs w:val="22"/>
                <w14:ligatures w14:val="standardContextual"/>
              </w:rPr>
            </w:pPr>
            <w:hyperlink w:anchor="_Toc139372098" w:history="1">
              <w:r w:rsidR="001052C8" w:rsidRPr="00AC6F34">
                <w:rPr>
                  <w:rStyle w:val="a5"/>
                </w:rPr>
                <w:t xml:space="preserve">第４ </w:t>
              </w:r>
              <w:r w:rsidR="003B6D60">
                <w:rPr>
                  <w:rStyle w:val="a5"/>
                </w:rPr>
                <w:t>事業計画書</w:t>
              </w:r>
              <w:r w:rsidR="001052C8" w:rsidRPr="00AC6F34">
                <w:rPr>
                  <w:rStyle w:val="a5"/>
                </w:rPr>
                <w:t>の定量化審査における審査の視点</w:t>
              </w:r>
              <w:r w:rsidR="001052C8">
                <w:rPr>
                  <w:webHidden/>
                </w:rPr>
                <w:tab/>
              </w:r>
              <w:r w:rsidR="001052C8">
                <w:rPr>
                  <w:webHidden/>
                </w:rPr>
                <w:fldChar w:fldCharType="begin"/>
              </w:r>
              <w:r w:rsidR="001052C8">
                <w:rPr>
                  <w:webHidden/>
                </w:rPr>
                <w:instrText xml:space="preserve"> PAGEREF _Toc139372098 \h </w:instrText>
              </w:r>
              <w:r w:rsidR="001052C8">
                <w:rPr>
                  <w:webHidden/>
                </w:rPr>
              </w:r>
              <w:r w:rsidR="001052C8">
                <w:rPr>
                  <w:webHidden/>
                </w:rPr>
                <w:fldChar w:fldCharType="separate"/>
              </w:r>
              <w:r>
                <w:rPr>
                  <w:webHidden/>
                </w:rPr>
                <w:t>7</w:t>
              </w:r>
              <w:r w:rsidR="001052C8">
                <w:rPr>
                  <w:webHidden/>
                </w:rPr>
                <w:fldChar w:fldCharType="end"/>
              </w:r>
            </w:hyperlink>
          </w:p>
          <w:p w14:paraId="4B5660F3" w14:textId="7294F6C5" w:rsidR="001052C8" w:rsidRDefault="005E1573">
            <w:pPr>
              <w:pStyle w:val="11"/>
              <w:rPr>
                <w:rFonts w:asciiTheme="minorHAnsi" w:eastAsiaTheme="minorEastAsia" w:hAnsiTheme="minorHAnsi" w:cstheme="minorBidi"/>
                <w:sz w:val="21"/>
                <w:szCs w:val="22"/>
                <w14:ligatures w14:val="standardContextual"/>
              </w:rPr>
            </w:pPr>
            <w:hyperlink w:anchor="_Toc139372099" w:history="1">
              <w:r w:rsidR="001052C8" w:rsidRPr="00AC6F34">
                <w:rPr>
                  <w:rStyle w:val="a5"/>
                </w:rPr>
                <w:t xml:space="preserve">第５ </w:t>
              </w:r>
              <w:r w:rsidR="003B6D60">
                <w:rPr>
                  <w:rStyle w:val="a5"/>
                </w:rPr>
                <w:t>事業計画書</w:t>
              </w:r>
              <w:r w:rsidR="001052C8" w:rsidRPr="00AC6F34">
                <w:rPr>
                  <w:rStyle w:val="a5"/>
                </w:rPr>
                <w:t>に関するヒアリング</w:t>
              </w:r>
              <w:r w:rsidR="001052C8">
                <w:rPr>
                  <w:webHidden/>
                </w:rPr>
                <w:tab/>
              </w:r>
              <w:r w:rsidR="001052C8">
                <w:rPr>
                  <w:webHidden/>
                </w:rPr>
                <w:fldChar w:fldCharType="begin"/>
              </w:r>
              <w:r w:rsidR="001052C8">
                <w:rPr>
                  <w:webHidden/>
                </w:rPr>
                <w:instrText xml:space="preserve"> PAGEREF _Toc139372099 \h </w:instrText>
              </w:r>
              <w:r w:rsidR="001052C8">
                <w:rPr>
                  <w:webHidden/>
                </w:rPr>
              </w:r>
              <w:r w:rsidR="001052C8">
                <w:rPr>
                  <w:webHidden/>
                </w:rPr>
                <w:fldChar w:fldCharType="separate"/>
              </w:r>
              <w:r>
                <w:rPr>
                  <w:webHidden/>
                </w:rPr>
                <w:t>10</w:t>
              </w:r>
              <w:r w:rsidR="001052C8">
                <w:rPr>
                  <w:webHidden/>
                </w:rPr>
                <w:fldChar w:fldCharType="end"/>
              </w:r>
            </w:hyperlink>
          </w:p>
          <w:p w14:paraId="4BD22B02" w14:textId="42BD1C06" w:rsidR="001052C8" w:rsidRDefault="005E1573">
            <w:pPr>
              <w:pStyle w:val="11"/>
              <w:rPr>
                <w:rFonts w:asciiTheme="minorHAnsi" w:eastAsiaTheme="minorEastAsia" w:hAnsiTheme="minorHAnsi" w:cstheme="minorBidi"/>
                <w:sz w:val="21"/>
                <w:szCs w:val="22"/>
                <w14:ligatures w14:val="standardContextual"/>
              </w:rPr>
            </w:pPr>
            <w:hyperlink w:anchor="_Toc139372100" w:history="1">
              <w:r w:rsidR="001052C8" w:rsidRPr="00AC6F34">
                <w:rPr>
                  <w:rStyle w:val="a5"/>
                </w:rPr>
                <w:t>第６ 審査結果等の公表</w:t>
              </w:r>
              <w:r w:rsidR="001052C8">
                <w:rPr>
                  <w:webHidden/>
                </w:rPr>
                <w:tab/>
              </w:r>
              <w:r w:rsidR="001052C8">
                <w:rPr>
                  <w:webHidden/>
                </w:rPr>
                <w:fldChar w:fldCharType="begin"/>
              </w:r>
              <w:r w:rsidR="001052C8">
                <w:rPr>
                  <w:webHidden/>
                </w:rPr>
                <w:instrText xml:space="preserve"> PAGEREF _Toc139372100 \h </w:instrText>
              </w:r>
              <w:r w:rsidR="001052C8">
                <w:rPr>
                  <w:webHidden/>
                </w:rPr>
              </w:r>
              <w:r w:rsidR="001052C8">
                <w:rPr>
                  <w:webHidden/>
                </w:rPr>
                <w:fldChar w:fldCharType="separate"/>
              </w:r>
              <w:r>
                <w:rPr>
                  <w:webHidden/>
                </w:rPr>
                <w:t>10</w:t>
              </w:r>
              <w:r w:rsidR="001052C8">
                <w:rPr>
                  <w:webHidden/>
                </w:rPr>
                <w:fldChar w:fldCharType="end"/>
              </w:r>
            </w:hyperlink>
          </w:p>
          <w:p w14:paraId="2B6A8572" w14:textId="58C8D8AC" w:rsidR="00CF3011" w:rsidRPr="00375C11" w:rsidRDefault="00CF3011" w:rsidP="00B865DE">
            <w:r w:rsidRPr="00756245">
              <w:fldChar w:fldCharType="end"/>
            </w:r>
          </w:p>
        </w:tc>
      </w:tr>
    </w:tbl>
    <w:p w14:paraId="5B8337F3" w14:textId="77777777" w:rsidR="00CF3011" w:rsidRDefault="00CF3011" w:rsidP="00CF3011"/>
    <w:p w14:paraId="5406463C" w14:textId="77777777" w:rsidR="00B818F9" w:rsidRDefault="00B818F9" w:rsidP="00CF3011"/>
    <w:p w14:paraId="0FC1474A" w14:textId="77777777" w:rsidR="00B818F9" w:rsidRPr="00756245" w:rsidRDefault="00B818F9" w:rsidP="00CF3011"/>
    <w:p w14:paraId="04D88D0C" w14:textId="77777777" w:rsidR="00CF3011" w:rsidRPr="00756245" w:rsidRDefault="00CF3011" w:rsidP="00CF3011">
      <w:pPr>
        <w:sectPr w:rsidR="00CF3011" w:rsidRPr="00756245" w:rsidSect="00827EBF">
          <w:headerReference w:type="default" r:id="rId11"/>
          <w:pgSz w:w="11906" w:h="16838" w:code="9"/>
          <w:pgMar w:top="1134" w:right="1134" w:bottom="1134" w:left="1134" w:header="567" w:footer="567" w:gutter="0"/>
          <w:pgNumType w:start="1"/>
          <w:cols w:space="425"/>
          <w:docGrid w:type="linesAndChars" w:linePitch="323" w:charSpace="855"/>
        </w:sectPr>
      </w:pPr>
    </w:p>
    <w:p w14:paraId="02A7AA74" w14:textId="77777777" w:rsidR="00CF3011" w:rsidRPr="00EE1B66" w:rsidRDefault="00CF3011" w:rsidP="008E4565">
      <w:pPr>
        <w:pStyle w:val="1"/>
      </w:pPr>
      <w:bookmarkStart w:id="1" w:name="_Toc139372087"/>
      <w:r w:rsidRPr="008E4565">
        <w:rPr>
          <w:rFonts w:hint="eastAsia"/>
        </w:rPr>
        <w:lastRenderedPageBreak/>
        <w:t>落札者選定の手順</w:t>
      </w:r>
      <w:bookmarkEnd w:id="1"/>
    </w:p>
    <w:p w14:paraId="7542D43E" w14:textId="77777777" w:rsidR="00CF3011" w:rsidRPr="005556F9" w:rsidRDefault="00CF3011" w:rsidP="00CF3011">
      <w:pPr>
        <w:pStyle w:val="2"/>
      </w:pPr>
      <w:bookmarkStart w:id="2" w:name="_Toc139372088"/>
      <w:r w:rsidRPr="00CF3011">
        <w:rPr>
          <w:rFonts w:hint="eastAsia"/>
        </w:rPr>
        <w:t>落札者決定基準の位置づけ</w:t>
      </w:r>
      <w:bookmarkEnd w:id="2"/>
    </w:p>
    <w:p w14:paraId="1FD53FE5" w14:textId="3199C1E8" w:rsidR="00CF3011" w:rsidRDefault="00EB089B" w:rsidP="00AB43BD">
      <w:pPr>
        <w:pStyle w:val="13"/>
      </w:pPr>
      <w:r>
        <w:rPr>
          <w:rFonts w:hint="eastAsia"/>
        </w:rPr>
        <w:t>大阪府営久宝寺緑地プール再</w:t>
      </w:r>
      <w:r w:rsidR="003805B8" w:rsidRPr="003805B8">
        <w:rPr>
          <w:rFonts w:hint="eastAsia"/>
        </w:rPr>
        <w:t>整備・</w:t>
      </w:r>
      <w:r>
        <w:rPr>
          <w:rFonts w:hint="eastAsia"/>
        </w:rPr>
        <w:t>管理</w:t>
      </w:r>
      <w:r w:rsidR="003805B8" w:rsidRPr="003805B8">
        <w:rPr>
          <w:rFonts w:hint="eastAsia"/>
        </w:rPr>
        <w:t>運営事業</w:t>
      </w:r>
      <w:r w:rsidR="00CF3011">
        <w:rPr>
          <w:rFonts w:hint="eastAsia"/>
        </w:rPr>
        <w:t>（以下「本事業」という。）を実施する事業者は</w:t>
      </w:r>
      <w:r w:rsidR="003577F5">
        <w:rPr>
          <w:rFonts w:hint="eastAsia"/>
        </w:rPr>
        <w:t>、</w:t>
      </w:r>
      <w:r>
        <w:rPr>
          <w:rFonts w:hint="eastAsia"/>
        </w:rPr>
        <w:t>プール</w:t>
      </w:r>
      <w:r w:rsidR="003805B8">
        <w:rPr>
          <w:rFonts w:hint="eastAsia"/>
        </w:rPr>
        <w:t>の設計・建設及び</w:t>
      </w:r>
      <w:r>
        <w:rPr>
          <w:rFonts w:hint="eastAsia"/>
        </w:rPr>
        <w:t>都市公園の管理</w:t>
      </w:r>
      <w:r w:rsidR="003805B8">
        <w:rPr>
          <w:rFonts w:hint="eastAsia"/>
        </w:rPr>
        <w:t>運営に係る専門的な知識やノウハウ</w:t>
      </w:r>
      <w:r w:rsidR="00CF3011">
        <w:rPr>
          <w:rFonts w:hint="eastAsia"/>
        </w:rPr>
        <w:t>（管理運営能力等）を有することが必要となるため</w:t>
      </w:r>
      <w:r w:rsidR="003577F5">
        <w:rPr>
          <w:rFonts w:hint="eastAsia"/>
        </w:rPr>
        <w:t>、</w:t>
      </w:r>
      <w:r w:rsidR="00CF3011">
        <w:rPr>
          <w:rFonts w:hint="eastAsia"/>
        </w:rPr>
        <w:t>落札者の決定に当たっては</w:t>
      </w:r>
      <w:r w:rsidR="003577F5">
        <w:rPr>
          <w:rFonts w:hint="eastAsia"/>
        </w:rPr>
        <w:t>、</w:t>
      </w:r>
      <w:r w:rsidR="00CF3011">
        <w:rPr>
          <w:rFonts w:hint="eastAsia"/>
        </w:rPr>
        <w:t>入札価格だけでなく</w:t>
      </w:r>
      <w:r w:rsidR="003577F5">
        <w:rPr>
          <w:rFonts w:hint="eastAsia"/>
        </w:rPr>
        <w:t>、</w:t>
      </w:r>
      <w:r w:rsidR="00CF3011">
        <w:rPr>
          <w:rFonts w:hint="eastAsia"/>
        </w:rPr>
        <w:t>提案内容によって落札者を決定する</w:t>
      </w:r>
      <w:r w:rsidR="00CF3011" w:rsidRPr="00551C26">
        <w:rPr>
          <w:rFonts w:hint="eastAsia"/>
        </w:rPr>
        <w:t>総合評価一般競争入札</w:t>
      </w:r>
      <w:r w:rsidR="00CF3011">
        <w:rPr>
          <w:rFonts w:hint="eastAsia"/>
        </w:rPr>
        <w:t>を採用する。</w:t>
      </w:r>
    </w:p>
    <w:p w14:paraId="5300F7DA" w14:textId="1DB92440" w:rsidR="00CF3011" w:rsidRDefault="00CF3011" w:rsidP="00AB43BD">
      <w:pPr>
        <w:pStyle w:val="13"/>
      </w:pPr>
      <w:r>
        <w:rPr>
          <w:rFonts w:hint="eastAsia"/>
        </w:rPr>
        <w:t>この「</w:t>
      </w:r>
      <w:r w:rsidR="00EB089B">
        <w:rPr>
          <w:rFonts w:hint="eastAsia"/>
        </w:rPr>
        <w:t>大阪府営久宝寺緑地プール再</w:t>
      </w:r>
      <w:r w:rsidR="00EB089B" w:rsidRPr="003805B8">
        <w:rPr>
          <w:rFonts w:hint="eastAsia"/>
        </w:rPr>
        <w:t>整備・</w:t>
      </w:r>
      <w:r w:rsidR="00EB089B">
        <w:rPr>
          <w:rFonts w:hint="eastAsia"/>
        </w:rPr>
        <w:t>管理</w:t>
      </w:r>
      <w:r w:rsidR="00EB089B" w:rsidRPr="003805B8">
        <w:rPr>
          <w:rFonts w:hint="eastAsia"/>
        </w:rPr>
        <w:t>運営事業</w:t>
      </w:r>
      <w:r>
        <w:rPr>
          <w:rFonts w:hint="eastAsia"/>
        </w:rPr>
        <w:t xml:space="preserve">　落札者決定基準」（以下「落札者決定基準」という。）は</w:t>
      </w:r>
      <w:r w:rsidR="003577F5">
        <w:rPr>
          <w:rFonts w:hint="eastAsia"/>
        </w:rPr>
        <w:t>、</w:t>
      </w:r>
      <w:r w:rsidR="00EB089B">
        <w:rPr>
          <w:rFonts w:hint="eastAsia"/>
        </w:rPr>
        <w:t>大阪府</w:t>
      </w:r>
      <w:r>
        <w:rPr>
          <w:rFonts w:hint="eastAsia"/>
        </w:rPr>
        <w:t>（以下「</w:t>
      </w:r>
      <w:r w:rsidR="00EB089B">
        <w:rPr>
          <w:rFonts w:hint="eastAsia"/>
        </w:rPr>
        <w:t>府</w:t>
      </w:r>
      <w:r>
        <w:rPr>
          <w:rFonts w:hint="eastAsia"/>
        </w:rPr>
        <w:t>」という。）が本事業を実施する落札者の募集・選定を行うに当たって</w:t>
      </w:r>
      <w:r w:rsidR="003577F5">
        <w:rPr>
          <w:rFonts w:hint="eastAsia"/>
        </w:rPr>
        <w:t>、</w:t>
      </w:r>
      <w:r>
        <w:rPr>
          <w:rFonts w:hint="eastAsia"/>
        </w:rPr>
        <w:t>入札に参加しようとする者を対象に交付する入札説明書と一体のものである。</w:t>
      </w:r>
    </w:p>
    <w:p w14:paraId="673140DB" w14:textId="7AF070FB" w:rsidR="00CF3011" w:rsidRPr="00CF3011" w:rsidRDefault="00CF3011" w:rsidP="00AB43BD">
      <w:pPr>
        <w:pStyle w:val="13"/>
      </w:pPr>
      <w:r>
        <w:rPr>
          <w:rFonts w:hint="eastAsia"/>
        </w:rPr>
        <w:t>落札者決定基準は</w:t>
      </w:r>
      <w:r w:rsidR="003577F5">
        <w:rPr>
          <w:rFonts w:hint="eastAsia"/>
        </w:rPr>
        <w:t>、</w:t>
      </w:r>
      <w:r>
        <w:rPr>
          <w:rFonts w:hint="eastAsia"/>
        </w:rPr>
        <w:t>総合評価一般競争入札により落札者を選定するに当たって</w:t>
      </w:r>
      <w:r w:rsidR="003577F5">
        <w:rPr>
          <w:rFonts w:hint="eastAsia"/>
        </w:rPr>
        <w:t>、</w:t>
      </w:r>
      <w:r>
        <w:rPr>
          <w:rFonts w:hint="eastAsia"/>
        </w:rPr>
        <w:t>要求水準書等の内容を踏まえ</w:t>
      </w:r>
      <w:r w:rsidR="003577F5">
        <w:rPr>
          <w:rFonts w:hint="eastAsia"/>
        </w:rPr>
        <w:t>、</w:t>
      </w:r>
      <w:r>
        <w:rPr>
          <w:rFonts w:hint="eastAsia"/>
        </w:rPr>
        <w:t>入札参加者から提出された</w:t>
      </w:r>
      <w:r w:rsidR="003B6D60">
        <w:rPr>
          <w:rFonts w:hint="eastAsia"/>
        </w:rPr>
        <w:t>事業計画書</w:t>
      </w:r>
      <w:r w:rsidR="00EE1A41">
        <w:rPr>
          <w:rFonts w:hint="eastAsia"/>
        </w:rPr>
        <w:t>等（以下「事業計画書」という。）</w:t>
      </w:r>
      <w:r>
        <w:rPr>
          <w:rFonts w:hint="eastAsia"/>
        </w:rPr>
        <w:t>を客観的に評価する基準</w:t>
      </w:r>
      <w:r w:rsidR="003577F5">
        <w:rPr>
          <w:rFonts w:hint="eastAsia"/>
        </w:rPr>
        <w:t>、</w:t>
      </w:r>
      <w:r>
        <w:rPr>
          <w:rFonts w:hint="eastAsia"/>
        </w:rPr>
        <w:t>方法等を示し</w:t>
      </w:r>
      <w:r w:rsidR="003577F5">
        <w:rPr>
          <w:rFonts w:hint="eastAsia"/>
        </w:rPr>
        <w:t>、</w:t>
      </w:r>
      <w:r>
        <w:rPr>
          <w:rFonts w:hint="eastAsia"/>
        </w:rPr>
        <w:t>入札参加者の行う提案に具体的な指針を与えるものである。</w:t>
      </w:r>
    </w:p>
    <w:p w14:paraId="67920984" w14:textId="77777777" w:rsidR="00CF3011" w:rsidRDefault="00CF3011" w:rsidP="00CF3011"/>
    <w:p w14:paraId="688405BC" w14:textId="77777777" w:rsidR="00CF3011" w:rsidRPr="00CF3011" w:rsidRDefault="00CF3011" w:rsidP="00CF3011">
      <w:pPr>
        <w:pStyle w:val="2"/>
      </w:pPr>
      <w:bookmarkStart w:id="3" w:name="_Toc139372089"/>
      <w:r w:rsidRPr="00CF3011">
        <w:rPr>
          <w:rFonts w:hint="eastAsia"/>
        </w:rPr>
        <w:t>選定の手順</w:t>
      </w:r>
      <w:bookmarkEnd w:id="3"/>
    </w:p>
    <w:p w14:paraId="2BDCF602" w14:textId="22BBBD6E" w:rsidR="00CF3011" w:rsidRDefault="003805B8" w:rsidP="00AB43BD">
      <w:pPr>
        <w:pStyle w:val="13"/>
      </w:pPr>
      <w:r>
        <w:rPr>
          <w:rFonts w:hint="eastAsia"/>
        </w:rPr>
        <w:t>本事業</w:t>
      </w:r>
      <w:r w:rsidR="00CF3011">
        <w:rPr>
          <w:rFonts w:hint="eastAsia"/>
        </w:rPr>
        <w:t>における事業者の選定は</w:t>
      </w:r>
      <w:r w:rsidR="003577F5">
        <w:rPr>
          <w:rFonts w:hint="eastAsia"/>
        </w:rPr>
        <w:t>、</w:t>
      </w:r>
      <w:r w:rsidR="00CF3011">
        <w:rPr>
          <w:rFonts w:hint="eastAsia"/>
        </w:rPr>
        <w:t>総合評価一般競争入札方式に基づき</w:t>
      </w:r>
      <w:r w:rsidR="003577F5">
        <w:rPr>
          <w:rFonts w:hint="eastAsia"/>
        </w:rPr>
        <w:t>、</w:t>
      </w:r>
      <w:r w:rsidR="00CF3011">
        <w:rPr>
          <w:rFonts w:hint="eastAsia"/>
        </w:rPr>
        <w:t>3頁の図</w:t>
      </w:r>
      <w:r w:rsidR="00CD3B6D">
        <w:rPr>
          <w:rFonts w:hint="eastAsia"/>
        </w:rPr>
        <w:t>1</w:t>
      </w:r>
      <w:r w:rsidR="00CF3011">
        <w:rPr>
          <w:rFonts w:hint="eastAsia"/>
        </w:rPr>
        <w:t>に示す手順で実施する。</w:t>
      </w:r>
    </w:p>
    <w:p w14:paraId="56D6761A" w14:textId="77777777" w:rsidR="00CF3011" w:rsidRDefault="00CF3011" w:rsidP="00CF3011"/>
    <w:p w14:paraId="7C7DB94E" w14:textId="77777777" w:rsidR="00CF3011" w:rsidRDefault="00CF3011" w:rsidP="00CF3011">
      <w:pPr>
        <w:pStyle w:val="3"/>
      </w:pPr>
      <w:r>
        <w:rPr>
          <w:rFonts w:hint="eastAsia"/>
        </w:rPr>
        <w:t>参加資格審査</w:t>
      </w:r>
    </w:p>
    <w:p w14:paraId="7E3ADAD2" w14:textId="7AEF238A" w:rsidR="00CF3011" w:rsidRDefault="00EB089B" w:rsidP="00AB43BD">
      <w:pPr>
        <w:pStyle w:val="310"/>
      </w:pPr>
      <w:r>
        <w:rPr>
          <w:rFonts w:hint="eastAsia"/>
        </w:rPr>
        <w:t>府</w:t>
      </w:r>
      <w:r w:rsidR="00CF3011">
        <w:rPr>
          <w:rFonts w:hint="eastAsia"/>
        </w:rPr>
        <w:t>は</w:t>
      </w:r>
      <w:r w:rsidR="003577F5">
        <w:rPr>
          <w:rFonts w:hint="eastAsia"/>
        </w:rPr>
        <w:t>、</w:t>
      </w:r>
      <w:r w:rsidR="00CF3011">
        <w:rPr>
          <w:rFonts w:hint="eastAsia"/>
        </w:rPr>
        <w:t>提出された参加資格審査申請書により</w:t>
      </w:r>
      <w:r w:rsidR="003577F5">
        <w:rPr>
          <w:rFonts w:hint="eastAsia"/>
        </w:rPr>
        <w:t>、</w:t>
      </w:r>
      <w:r w:rsidR="00CF3011">
        <w:rPr>
          <w:rFonts w:hint="eastAsia"/>
        </w:rPr>
        <w:t>入札説明書に記載の入札参加者の備えるべき参加資格要件（以下「参加資格要件」という。）を満たしていることを確認する。なお</w:t>
      </w:r>
      <w:r w:rsidR="003577F5">
        <w:rPr>
          <w:rFonts w:hint="eastAsia"/>
        </w:rPr>
        <w:t>、</w:t>
      </w:r>
      <w:r w:rsidR="00CF3011">
        <w:rPr>
          <w:rFonts w:hint="eastAsia"/>
        </w:rPr>
        <w:t>参加資格要件を満たしていることが確認できない場合は失格とする。</w:t>
      </w:r>
    </w:p>
    <w:p w14:paraId="32E9A34D" w14:textId="77777777" w:rsidR="00CF3011" w:rsidRDefault="00CF3011" w:rsidP="00CF3011"/>
    <w:p w14:paraId="482A81EF" w14:textId="752B460A" w:rsidR="00CF3011" w:rsidRDefault="00BB3984" w:rsidP="00CF3011">
      <w:pPr>
        <w:pStyle w:val="3"/>
      </w:pPr>
      <w:r>
        <w:rPr>
          <w:rFonts w:hint="eastAsia"/>
        </w:rPr>
        <w:t>事業計画書の</w:t>
      </w:r>
      <w:r w:rsidR="00CF3011">
        <w:rPr>
          <w:rFonts w:hint="eastAsia"/>
        </w:rPr>
        <w:t>審査</w:t>
      </w:r>
    </w:p>
    <w:p w14:paraId="21C79A2C" w14:textId="182AED63" w:rsidR="00CF3011" w:rsidRDefault="003B6D60" w:rsidP="00CF3011">
      <w:pPr>
        <w:pStyle w:val="4"/>
      </w:pPr>
      <w:r>
        <w:rPr>
          <w:rFonts w:hint="eastAsia"/>
        </w:rPr>
        <w:t>事業計画書</w:t>
      </w:r>
      <w:r w:rsidR="00CF3011">
        <w:rPr>
          <w:rFonts w:hint="eastAsia"/>
        </w:rPr>
        <w:t>の基礎審査</w:t>
      </w:r>
    </w:p>
    <w:p w14:paraId="0172567E" w14:textId="41E1BD44" w:rsidR="00CF3011" w:rsidRDefault="002201F5" w:rsidP="00AB43BD">
      <w:pPr>
        <w:pStyle w:val="42"/>
      </w:pPr>
      <w:r w:rsidRPr="002201F5">
        <w:rPr>
          <w:rFonts w:hint="eastAsia"/>
        </w:rPr>
        <w:t>大阪府都市公園施設整備運営事業者選定委員会及び大阪府都市公園指定管理者選定委員会（以下「選定委員会」という。）</w:t>
      </w:r>
      <w:r w:rsidR="00CF3011">
        <w:rPr>
          <w:rFonts w:hint="eastAsia"/>
        </w:rPr>
        <w:t>は</w:t>
      </w:r>
      <w:r w:rsidR="003577F5">
        <w:rPr>
          <w:rFonts w:hint="eastAsia"/>
        </w:rPr>
        <w:t>、</w:t>
      </w:r>
      <w:r w:rsidR="003B6D60">
        <w:rPr>
          <w:rFonts w:hint="eastAsia"/>
        </w:rPr>
        <w:t>事業計画書</w:t>
      </w:r>
      <w:r w:rsidR="00CF3011">
        <w:rPr>
          <w:rFonts w:hint="eastAsia"/>
        </w:rPr>
        <w:t>等に記載された内容が</w:t>
      </w:r>
      <w:r w:rsidR="003577F5">
        <w:rPr>
          <w:rFonts w:hint="eastAsia"/>
        </w:rPr>
        <w:t>、</w:t>
      </w:r>
      <w:r w:rsidR="00CF3011">
        <w:rPr>
          <w:rFonts w:hint="eastAsia"/>
        </w:rPr>
        <w:t>落札者決定基準に示す基礎審査項目を満たしていることを確認する。</w:t>
      </w:r>
      <w:r w:rsidR="00164F4C">
        <w:rPr>
          <w:rFonts w:hint="eastAsia"/>
        </w:rPr>
        <w:t>なお、</w:t>
      </w:r>
      <w:r w:rsidR="00CF3011">
        <w:rPr>
          <w:rFonts w:hint="eastAsia"/>
        </w:rPr>
        <w:t>基礎審査項目について1項目でも満たさないことが確認された場合は失格とする。</w:t>
      </w:r>
    </w:p>
    <w:p w14:paraId="1A6CBE59" w14:textId="77777777" w:rsidR="00CF3011" w:rsidRDefault="00CF3011" w:rsidP="00CF3011"/>
    <w:p w14:paraId="58CF1401" w14:textId="0C26AC6D" w:rsidR="00CF3011" w:rsidRDefault="003B6D60" w:rsidP="00CF3011">
      <w:pPr>
        <w:pStyle w:val="4"/>
      </w:pPr>
      <w:r>
        <w:rPr>
          <w:rFonts w:hint="eastAsia"/>
        </w:rPr>
        <w:t>事業計画書</w:t>
      </w:r>
      <w:r w:rsidR="00CF3011">
        <w:rPr>
          <w:rFonts w:hint="eastAsia"/>
        </w:rPr>
        <w:t>の定量化審査</w:t>
      </w:r>
    </w:p>
    <w:p w14:paraId="1B3F4E22" w14:textId="42B19974" w:rsidR="00CF3011" w:rsidRDefault="002201F5" w:rsidP="00AB43BD">
      <w:pPr>
        <w:pStyle w:val="42"/>
      </w:pPr>
      <w:r>
        <w:rPr>
          <w:rFonts w:hint="eastAsia"/>
        </w:rPr>
        <w:t>選定</w:t>
      </w:r>
      <w:r w:rsidR="007E71F9">
        <w:rPr>
          <w:rFonts w:hint="eastAsia"/>
        </w:rPr>
        <w:t>委員会</w:t>
      </w:r>
      <w:r w:rsidR="00CF3011">
        <w:rPr>
          <w:rFonts w:hint="eastAsia"/>
        </w:rPr>
        <w:t>は</w:t>
      </w:r>
      <w:r w:rsidR="003577F5">
        <w:rPr>
          <w:rFonts w:hint="eastAsia"/>
        </w:rPr>
        <w:t>、</w:t>
      </w:r>
      <w:r w:rsidR="003B6D60">
        <w:rPr>
          <w:rFonts w:hint="eastAsia"/>
        </w:rPr>
        <w:t>事業計画書</w:t>
      </w:r>
      <w:r w:rsidR="00CF3011">
        <w:rPr>
          <w:rFonts w:hint="eastAsia"/>
        </w:rPr>
        <w:t>に記載された内容について</w:t>
      </w:r>
      <w:r w:rsidR="003577F5">
        <w:rPr>
          <w:rFonts w:hint="eastAsia"/>
        </w:rPr>
        <w:t>、</w:t>
      </w:r>
      <w:r w:rsidR="00CF3011">
        <w:rPr>
          <w:rFonts w:hint="eastAsia"/>
        </w:rPr>
        <w:t>落札者決定基準に示す</w:t>
      </w:r>
      <w:r w:rsidR="00EE1B66">
        <w:rPr>
          <w:rFonts w:hint="eastAsia"/>
        </w:rPr>
        <w:t>審査基準及び得点化方法</w:t>
      </w:r>
      <w:r w:rsidR="00CF3011">
        <w:rPr>
          <w:rFonts w:hint="eastAsia"/>
        </w:rPr>
        <w:t>に従って評価する。</w:t>
      </w:r>
    </w:p>
    <w:p w14:paraId="66A52F63" w14:textId="77777777" w:rsidR="00CF3011" w:rsidRDefault="00CF3011" w:rsidP="00CF3011"/>
    <w:p w14:paraId="6A17DC47" w14:textId="77777777" w:rsidR="00CF3011" w:rsidRDefault="00CF3011" w:rsidP="00CF3011">
      <w:pPr>
        <w:pStyle w:val="4"/>
      </w:pPr>
      <w:r>
        <w:rPr>
          <w:rFonts w:hint="eastAsia"/>
        </w:rPr>
        <w:t>開札及び入札価格の確認</w:t>
      </w:r>
    </w:p>
    <w:p w14:paraId="1063A066" w14:textId="4A3EE606" w:rsidR="00B80AE0" w:rsidRPr="00FA4882" w:rsidRDefault="000E7399" w:rsidP="00AB43BD">
      <w:pPr>
        <w:pStyle w:val="42"/>
      </w:pPr>
      <w:r>
        <w:rPr>
          <w:rFonts w:hint="eastAsia"/>
        </w:rPr>
        <w:t>発注者</w:t>
      </w:r>
      <w:r w:rsidR="00CF3011" w:rsidRPr="00FA4882">
        <w:rPr>
          <w:rFonts w:hint="eastAsia"/>
        </w:rPr>
        <w:t>は</w:t>
      </w:r>
      <w:r w:rsidR="003577F5" w:rsidRPr="00FA4882">
        <w:rPr>
          <w:rFonts w:hint="eastAsia"/>
        </w:rPr>
        <w:t>、</w:t>
      </w:r>
      <w:r w:rsidR="00CF3011" w:rsidRPr="00FA4882">
        <w:rPr>
          <w:rFonts w:hint="eastAsia"/>
        </w:rPr>
        <w:t>入札書に記載された入札金額が</w:t>
      </w:r>
      <w:r w:rsidR="00EE1A41" w:rsidRPr="00FA4882">
        <w:rPr>
          <w:rFonts w:hint="eastAsia"/>
        </w:rPr>
        <w:t>予定</w:t>
      </w:r>
      <w:r w:rsidR="00CF3011" w:rsidRPr="00FA4882">
        <w:rPr>
          <w:rFonts w:hint="eastAsia"/>
        </w:rPr>
        <w:t>価格</w:t>
      </w:r>
      <w:r w:rsidR="002A3EAB">
        <w:rPr>
          <w:rFonts w:hint="eastAsia"/>
        </w:rPr>
        <w:t>4,281,509</w:t>
      </w:r>
      <w:r w:rsidR="001F3CB6" w:rsidRPr="00FA4882">
        <w:rPr>
          <w:rFonts w:hint="eastAsia"/>
        </w:rPr>
        <w:t>千</w:t>
      </w:r>
      <w:r w:rsidR="00B11657" w:rsidRPr="00FA4882">
        <w:rPr>
          <w:rFonts w:hint="eastAsia"/>
        </w:rPr>
        <w:t>円</w:t>
      </w:r>
      <w:r w:rsidR="00B80AE0" w:rsidRPr="00FA4882">
        <w:rPr>
          <w:rFonts w:hint="eastAsia"/>
        </w:rPr>
        <w:t>（消費税及び地方消費税を除く）を超えていないことを確認する。</w:t>
      </w:r>
    </w:p>
    <w:p w14:paraId="0A0FB0AA" w14:textId="044AC0CA" w:rsidR="00B80AE0" w:rsidRDefault="00B80AE0" w:rsidP="00B80AE0">
      <w:pPr>
        <w:pStyle w:val="42"/>
      </w:pPr>
      <w:r w:rsidRPr="00FA4882">
        <w:rPr>
          <w:rFonts w:hint="eastAsia"/>
        </w:rPr>
        <w:t>なお、予定価格</w:t>
      </w:r>
      <w:r w:rsidR="009558BB">
        <w:rPr>
          <w:rFonts w:hint="eastAsia"/>
        </w:rPr>
        <w:t>4,281,5</w:t>
      </w:r>
      <w:r w:rsidR="002A3EAB">
        <w:rPr>
          <w:rFonts w:hint="eastAsia"/>
        </w:rPr>
        <w:t>09</w:t>
      </w:r>
      <w:r w:rsidRPr="00FA4882">
        <w:rPr>
          <w:rFonts w:hint="eastAsia"/>
        </w:rPr>
        <w:t>千円の</w:t>
      </w:r>
      <w:r w:rsidR="00B11657" w:rsidRPr="00FA4882">
        <w:rPr>
          <w:rFonts w:hint="eastAsia"/>
        </w:rPr>
        <w:t>うち、設計</w:t>
      </w:r>
      <w:r w:rsidR="00184E9E">
        <w:rPr>
          <w:rFonts w:hint="eastAsia"/>
        </w:rPr>
        <w:t>。</w:t>
      </w:r>
      <w:r w:rsidR="00B11657" w:rsidRPr="00FA4882">
        <w:rPr>
          <w:rFonts w:hint="eastAsia"/>
        </w:rPr>
        <w:t>建設業務については</w:t>
      </w:r>
      <w:r w:rsidRPr="00FA4882">
        <w:t>1,567,</w:t>
      </w:r>
      <w:r w:rsidR="009558BB">
        <w:rPr>
          <w:rFonts w:hint="eastAsia"/>
        </w:rPr>
        <w:t>156</w:t>
      </w:r>
      <w:r w:rsidR="001F3CB6" w:rsidRPr="00FA4882">
        <w:rPr>
          <w:rFonts w:hint="eastAsia"/>
        </w:rPr>
        <w:t>千</w:t>
      </w:r>
      <w:r w:rsidR="00B11657" w:rsidRPr="00FA4882">
        <w:rPr>
          <w:rFonts w:hint="eastAsia"/>
        </w:rPr>
        <w:t>円、管理運営業務（指定管理業務）については</w:t>
      </w:r>
      <w:r w:rsidR="00320DA4">
        <w:rPr>
          <w:rFonts w:hint="eastAsia"/>
        </w:rPr>
        <w:t>2,714,353</w:t>
      </w:r>
      <w:r w:rsidR="001F3CB6" w:rsidRPr="00FA4882">
        <w:rPr>
          <w:rFonts w:hint="eastAsia"/>
        </w:rPr>
        <w:t>千</w:t>
      </w:r>
      <w:r w:rsidR="00B11657" w:rsidRPr="00FA4882">
        <w:rPr>
          <w:rFonts w:hint="eastAsia"/>
        </w:rPr>
        <w:t>円</w:t>
      </w:r>
      <w:r w:rsidRPr="00FA4882">
        <w:rPr>
          <w:rFonts w:hint="eastAsia"/>
        </w:rPr>
        <w:t>（すべて消費税及び地方消費税を除く）をそれぞれ超えていないことを確認する。</w:t>
      </w:r>
      <w:r w:rsidR="002A3EAB">
        <w:rPr>
          <w:rFonts w:hint="eastAsia"/>
        </w:rPr>
        <w:t>ただし、公園管理業務は、端数処理の関係で、管理マニュアル資料編に示す参考価格（消費税及び地方消費税を含む</w:t>
      </w:r>
      <w:r w:rsidR="002A3EAB" w:rsidRPr="00FA4882">
        <w:rPr>
          <w:rFonts w:hint="eastAsia"/>
        </w:rPr>
        <w:t>）</w:t>
      </w:r>
      <w:r w:rsidR="002A3EAB">
        <w:rPr>
          <w:rFonts w:hint="eastAsia"/>
        </w:rPr>
        <w:t>と一致しない。入札にあたっては、</w:t>
      </w:r>
      <w:r w:rsidR="00184E9E">
        <w:rPr>
          <w:rFonts w:hint="eastAsia"/>
        </w:rPr>
        <w:t>ここ</w:t>
      </w:r>
      <w:r w:rsidR="002A3EAB">
        <w:rPr>
          <w:rFonts w:hint="eastAsia"/>
        </w:rPr>
        <w:t>に示す金額を参照すること。</w:t>
      </w:r>
    </w:p>
    <w:p w14:paraId="306A7E8A" w14:textId="27A1ED0C" w:rsidR="00CF3011" w:rsidRDefault="00CF3011" w:rsidP="00B80AE0">
      <w:pPr>
        <w:pStyle w:val="42"/>
      </w:pPr>
      <w:r w:rsidRPr="00EE1A41">
        <w:rPr>
          <w:rFonts w:hint="eastAsia"/>
        </w:rPr>
        <w:t>この結果</w:t>
      </w:r>
      <w:r w:rsidR="003577F5" w:rsidRPr="00EE1A41">
        <w:rPr>
          <w:rFonts w:hint="eastAsia"/>
        </w:rPr>
        <w:t>、</w:t>
      </w:r>
      <w:r w:rsidRPr="00EE1A41">
        <w:rPr>
          <w:rFonts w:hint="eastAsia"/>
        </w:rPr>
        <w:t>入札金額が</w:t>
      </w:r>
      <w:r w:rsidR="00EE1A41" w:rsidRPr="00EE1A41">
        <w:rPr>
          <w:rFonts w:hint="eastAsia"/>
        </w:rPr>
        <w:t>予定</w:t>
      </w:r>
      <w:r w:rsidRPr="00EE1A41">
        <w:rPr>
          <w:rFonts w:hint="eastAsia"/>
        </w:rPr>
        <w:t>価格を超</w:t>
      </w:r>
      <w:r>
        <w:rPr>
          <w:rFonts w:hint="eastAsia"/>
        </w:rPr>
        <w:t>える場合は失格とする。</w:t>
      </w:r>
    </w:p>
    <w:p w14:paraId="00853972" w14:textId="77777777" w:rsidR="00CF3011" w:rsidRDefault="00CF3011" w:rsidP="00CF3011"/>
    <w:p w14:paraId="11F97E91" w14:textId="77777777" w:rsidR="00CF3011" w:rsidRDefault="00CF3011" w:rsidP="00CF3011">
      <w:pPr>
        <w:pStyle w:val="4"/>
      </w:pPr>
      <w:r>
        <w:rPr>
          <w:rFonts w:hint="eastAsia"/>
        </w:rPr>
        <w:lastRenderedPageBreak/>
        <w:t>入札価格の定量化審査</w:t>
      </w:r>
    </w:p>
    <w:p w14:paraId="2B794457" w14:textId="100AC948" w:rsidR="00CF3011" w:rsidRDefault="002201F5" w:rsidP="00AB43BD">
      <w:pPr>
        <w:pStyle w:val="42"/>
      </w:pPr>
      <w:r>
        <w:rPr>
          <w:rFonts w:hint="eastAsia"/>
        </w:rPr>
        <w:t>選定</w:t>
      </w:r>
      <w:r w:rsidR="007E71F9">
        <w:rPr>
          <w:rFonts w:hint="eastAsia"/>
        </w:rPr>
        <w:t>委員会</w:t>
      </w:r>
      <w:r w:rsidR="00CF3011">
        <w:rPr>
          <w:rFonts w:hint="eastAsia"/>
        </w:rPr>
        <w:t>は</w:t>
      </w:r>
      <w:r w:rsidR="003577F5">
        <w:rPr>
          <w:rFonts w:hint="eastAsia"/>
        </w:rPr>
        <w:t>、</w:t>
      </w:r>
      <w:r w:rsidR="00CF3011">
        <w:rPr>
          <w:rFonts w:hint="eastAsia"/>
        </w:rPr>
        <w:t>入札価格について</w:t>
      </w:r>
      <w:r w:rsidR="003577F5">
        <w:rPr>
          <w:rFonts w:hint="eastAsia"/>
        </w:rPr>
        <w:t>、</w:t>
      </w:r>
      <w:r w:rsidR="00CF3011">
        <w:rPr>
          <w:rFonts w:hint="eastAsia"/>
        </w:rPr>
        <w:t>落札者決定基準に示す</w:t>
      </w:r>
      <w:r w:rsidR="00EE1B66">
        <w:rPr>
          <w:rFonts w:hint="eastAsia"/>
        </w:rPr>
        <w:t>得点化方法</w:t>
      </w:r>
      <w:r w:rsidR="00CF3011">
        <w:rPr>
          <w:rFonts w:hint="eastAsia"/>
        </w:rPr>
        <w:t>に従って評価する。</w:t>
      </w:r>
    </w:p>
    <w:p w14:paraId="663F7D68" w14:textId="77777777" w:rsidR="00CF3011" w:rsidRDefault="00CF3011" w:rsidP="00CF3011"/>
    <w:p w14:paraId="2CBADF07" w14:textId="77777777" w:rsidR="00CF3011" w:rsidRDefault="00CF3011" w:rsidP="00CF3011">
      <w:pPr>
        <w:pStyle w:val="4"/>
      </w:pPr>
      <w:r>
        <w:rPr>
          <w:rFonts w:hint="eastAsia"/>
        </w:rPr>
        <w:t>総合評価値の算定</w:t>
      </w:r>
    </w:p>
    <w:p w14:paraId="180AE26B" w14:textId="3258D866" w:rsidR="00CF3011" w:rsidRDefault="002201F5" w:rsidP="00AB43BD">
      <w:pPr>
        <w:pStyle w:val="42"/>
      </w:pPr>
      <w:r>
        <w:rPr>
          <w:rFonts w:hint="eastAsia"/>
        </w:rPr>
        <w:t>選定</w:t>
      </w:r>
      <w:r w:rsidR="007E71F9">
        <w:rPr>
          <w:rFonts w:hint="eastAsia"/>
        </w:rPr>
        <w:t>委員会</w:t>
      </w:r>
      <w:r w:rsidR="00CF3011">
        <w:rPr>
          <w:rFonts w:hint="eastAsia"/>
        </w:rPr>
        <w:t>は</w:t>
      </w:r>
      <w:r w:rsidR="003577F5">
        <w:rPr>
          <w:rFonts w:hint="eastAsia"/>
        </w:rPr>
        <w:t>、</w:t>
      </w:r>
      <w:r w:rsidR="003B6D60">
        <w:rPr>
          <w:rFonts w:hint="eastAsia"/>
        </w:rPr>
        <w:t>事業計画書</w:t>
      </w:r>
      <w:r w:rsidR="00CF3011">
        <w:rPr>
          <w:rFonts w:hint="eastAsia"/>
        </w:rPr>
        <w:t>及び入札価格の定量化審査における得点を合計し</w:t>
      </w:r>
      <w:r w:rsidR="003577F5">
        <w:rPr>
          <w:rFonts w:hint="eastAsia"/>
        </w:rPr>
        <w:t>、</w:t>
      </w:r>
      <w:r w:rsidR="00CF3011">
        <w:rPr>
          <w:rFonts w:hint="eastAsia"/>
        </w:rPr>
        <w:t>総合評価値を算出する。</w:t>
      </w:r>
    </w:p>
    <w:p w14:paraId="749CD24C" w14:textId="77777777" w:rsidR="00CF3011" w:rsidRDefault="00CF3011" w:rsidP="00CF3011"/>
    <w:p w14:paraId="3F3CACFD" w14:textId="77777777" w:rsidR="00CF3011" w:rsidRDefault="00CF3011" w:rsidP="00CF3011">
      <w:pPr>
        <w:pStyle w:val="4"/>
      </w:pPr>
      <w:r>
        <w:rPr>
          <w:rFonts w:hint="eastAsia"/>
        </w:rPr>
        <w:t>最優秀提案者の選定</w:t>
      </w:r>
    </w:p>
    <w:p w14:paraId="15C537A9" w14:textId="7A6DE0F7" w:rsidR="00CF3011" w:rsidRDefault="002201F5" w:rsidP="00AB43BD">
      <w:pPr>
        <w:pStyle w:val="42"/>
      </w:pPr>
      <w:r>
        <w:rPr>
          <w:rFonts w:hint="eastAsia"/>
        </w:rPr>
        <w:t>選定</w:t>
      </w:r>
      <w:r w:rsidR="007E71F9">
        <w:rPr>
          <w:rFonts w:hint="eastAsia"/>
        </w:rPr>
        <w:t>委員会</w:t>
      </w:r>
      <w:r w:rsidR="00CF3011">
        <w:rPr>
          <w:rFonts w:hint="eastAsia"/>
        </w:rPr>
        <w:t>は</w:t>
      </w:r>
      <w:r w:rsidR="003577F5">
        <w:rPr>
          <w:rFonts w:hint="eastAsia"/>
        </w:rPr>
        <w:t>、</w:t>
      </w:r>
      <w:r w:rsidR="00CF3011">
        <w:rPr>
          <w:rFonts w:hint="eastAsia"/>
        </w:rPr>
        <w:t>総合評価値が最も高い入札参加者を</w:t>
      </w:r>
      <w:r w:rsidR="00E71810">
        <w:rPr>
          <w:rFonts w:hint="eastAsia"/>
        </w:rPr>
        <w:t>落札者候補者</w:t>
      </w:r>
      <w:r w:rsidR="00CF3011">
        <w:rPr>
          <w:rFonts w:hint="eastAsia"/>
        </w:rPr>
        <w:t>として選定する。</w:t>
      </w:r>
    </w:p>
    <w:p w14:paraId="49F50864" w14:textId="77777777" w:rsidR="00CF3011" w:rsidRPr="00E71810" w:rsidRDefault="00CF3011" w:rsidP="00C24844">
      <w:pPr>
        <w:pStyle w:val="42"/>
      </w:pPr>
    </w:p>
    <w:p w14:paraId="584FAE6E" w14:textId="77777777" w:rsidR="00CF3011" w:rsidRDefault="00CF3011" w:rsidP="00CF3011">
      <w:pPr>
        <w:pStyle w:val="4"/>
      </w:pPr>
      <w:r>
        <w:rPr>
          <w:rFonts w:hint="eastAsia"/>
        </w:rPr>
        <w:t>落札者の決定</w:t>
      </w:r>
    </w:p>
    <w:p w14:paraId="03E3A475" w14:textId="0EDDD025" w:rsidR="00CF3011" w:rsidRDefault="00EB089B" w:rsidP="00AB43BD">
      <w:pPr>
        <w:pStyle w:val="42"/>
      </w:pPr>
      <w:r>
        <w:rPr>
          <w:rFonts w:hint="eastAsia"/>
        </w:rPr>
        <w:t>府</w:t>
      </w:r>
      <w:r w:rsidR="00CF3011">
        <w:rPr>
          <w:rFonts w:hint="eastAsia"/>
        </w:rPr>
        <w:t>は</w:t>
      </w:r>
      <w:r w:rsidR="003577F5">
        <w:rPr>
          <w:rFonts w:hint="eastAsia"/>
        </w:rPr>
        <w:t>、</w:t>
      </w:r>
      <w:r w:rsidR="002201F5">
        <w:rPr>
          <w:rFonts w:hint="eastAsia"/>
        </w:rPr>
        <w:t>選定</w:t>
      </w:r>
      <w:r w:rsidR="007E71F9">
        <w:rPr>
          <w:rFonts w:hint="eastAsia"/>
        </w:rPr>
        <w:t>委員会</w:t>
      </w:r>
      <w:r w:rsidR="00CF3011">
        <w:rPr>
          <w:rFonts w:hint="eastAsia"/>
        </w:rPr>
        <w:t>の審査結果を踏まえ</w:t>
      </w:r>
      <w:r w:rsidR="003577F5">
        <w:rPr>
          <w:rFonts w:hint="eastAsia"/>
        </w:rPr>
        <w:t>、</w:t>
      </w:r>
      <w:r w:rsidR="00CF3011">
        <w:rPr>
          <w:rFonts w:hint="eastAsia"/>
        </w:rPr>
        <w:t>落札者を決定する。ただし</w:t>
      </w:r>
      <w:r w:rsidR="003577F5">
        <w:rPr>
          <w:rFonts w:hint="eastAsia"/>
        </w:rPr>
        <w:t>、</w:t>
      </w:r>
      <w:r w:rsidR="00E71810">
        <w:rPr>
          <w:rFonts w:hint="eastAsia"/>
        </w:rPr>
        <w:t>総合評価値が同点の落札候補者が</w:t>
      </w:r>
      <w:r w:rsidR="00CF3011">
        <w:rPr>
          <w:rFonts w:hint="eastAsia"/>
        </w:rPr>
        <w:t>2</w:t>
      </w:r>
      <w:r w:rsidR="00164F4C">
        <w:rPr>
          <w:rFonts w:hint="eastAsia"/>
        </w:rPr>
        <w:t>者</w:t>
      </w:r>
      <w:r w:rsidR="00CF3011">
        <w:rPr>
          <w:rFonts w:hint="eastAsia"/>
        </w:rPr>
        <w:t>以上</w:t>
      </w:r>
      <w:r w:rsidR="00E71810">
        <w:rPr>
          <w:rFonts w:hint="eastAsia"/>
        </w:rPr>
        <w:t>ある場合</w:t>
      </w:r>
      <w:r w:rsidR="00CF3011">
        <w:rPr>
          <w:rFonts w:hint="eastAsia"/>
        </w:rPr>
        <w:t>は</w:t>
      </w:r>
      <w:r w:rsidR="003577F5">
        <w:rPr>
          <w:rFonts w:hint="eastAsia"/>
        </w:rPr>
        <w:t>、</w:t>
      </w:r>
      <w:r w:rsidR="00CF3011">
        <w:rPr>
          <w:rFonts w:hint="eastAsia"/>
        </w:rPr>
        <w:t>くじ引きにより落札者を決定する。</w:t>
      </w:r>
      <w:r w:rsidR="00133FDE">
        <w:rPr>
          <w:rFonts w:hint="eastAsia"/>
        </w:rPr>
        <w:t>くじ引きの方法は次のとおりとする。</w:t>
      </w:r>
    </w:p>
    <w:p w14:paraId="4F28BE98" w14:textId="2C4EC1E7" w:rsidR="00CF3011" w:rsidRDefault="00CF3011" w:rsidP="00CF3011"/>
    <w:p w14:paraId="74074F82" w14:textId="77777777" w:rsidR="00133FDE" w:rsidRDefault="00133FDE" w:rsidP="00133FDE">
      <w:pPr>
        <w:pStyle w:val="afc"/>
        <w:numPr>
          <w:ilvl w:val="0"/>
          <w:numId w:val="2"/>
        </w:numPr>
        <w:ind w:leftChars="0"/>
      </w:pPr>
      <w:r>
        <w:rPr>
          <w:rFonts w:hint="eastAsia"/>
        </w:rPr>
        <w:t>入札書の「くじ入力番号」欄に任意の値を記入</w:t>
      </w:r>
    </w:p>
    <w:p w14:paraId="308A5D89" w14:textId="6589EDE9" w:rsidR="00133FDE" w:rsidRDefault="00133FDE" w:rsidP="00133FDE">
      <w:pPr>
        <w:pStyle w:val="afc"/>
        <w:ind w:leftChars="0" w:left="1128"/>
      </w:pPr>
      <w:r>
        <w:rPr>
          <w:rFonts w:hint="eastAsia"/>
        </w:rPr>
        <w:t>入札者は、くじを行う場合に備えて、入札書の「くじ入力番号」欄にあらかじめ任意の３桁の値（０００～９９９）を記入すること。なお、正しく記入がなされていない場合は、「０００」の数値が記載されたものとみなす。</w:t>
      </w:r>
    </w:p>
    <w:p w14:paraId="47332510" w14:textId="77777777" w:rsidR="00133FDE" w:rsidRDefault="00133FDE" w:rsidP="00133FDE">
      <w:pPr>
        <w:ind w:leftChars="337" w:left="708"/>
      </w:pPr>
    </w:p>
    <w:p w14:paraId="2E6F3CA8" w14:textId="77777777" w:rsidR="00133FDE" w:rsidRDefault="00133FDE" w:rsidP="00133FDE">
      <w:pPr>
        <w:pStyle w:val="afc"/>
        <w:numPr>
          <w:ilvl w:val="0"/>
          <w:numId w:val="2"/>
        </w:numPr>
        <w:ind w:leftChars="0"/>
      </w:pPr>
      <w:r>
        <w:rPr>
          <w:rFonts w:hint="eastAsia"/>
        </w:rPr>
        <w:t>くじの手順</w:t>
      </w:r>
    </w:p>
    <w:p w14:paraId="357F7950" w14:textId="77777777" w:rsidR="00133FDE" w:rsidRDefault="00133FDE" w:rsidP="008524DB">
      <w:pPr>
        <w:pStyle w:val="afc"/>
        <w:numPr>
          <w:ilvl w:val="0"/>
          <w:numId w:val="3"/>
        </w:numPr>
        <w:ind w:leftChars="0" w:left="1276"/>
      </w:pPr>
      <w:r>
        <w:rPr>
          <w:rFonts w:hint="eastAsia"/>
        </w:rPr>
        <w:t>入札書が到着した順（入札書提出日時順）に「０，１，２，・・・」と番号を割り当てる。</w:t>
      </w:r>
    </w:p>
    <w:p w14:paraId="57C64EAE" w14:textId="77777777" w:rsidR="00133FDE" w:rsidRDefault="00133FDE" w:rsidP="008524DB">
      <w:pPr>
        <w:pStyle w:val="afc"/>
        <w:numPr>
          <w:ilvl w:val="0"/>
          <w:numId w:val="3"/>
        </w:numPr>
        <w:ind w:leftChars="0" w:left="1276"/>
      </w:pPr>
      <w:r>
        <w:rPr>
          <w:rFonts w:hint="eastAsia"/>
        </w:rPr>
        <w:t>同額入札の入札書に記載されたくじの数を合算し、その合計額を入札書の数で除算し、余りを算出する。</w:t>
      </w:r>
    </w:p>
    <w:p w14:paraId="52C667DD" w14:textId="77777777" w:rsidR="00133FDE" w:rsidRDefault="00133FDE" w:rsidP="008524DB">
      <w:pPr>
        <w:pStyle w:val="afc"/>
        <w:numPr>
          <w:ilvl w:val="0"/>
          <w:numId w:val="3"/>
        </w:numPr>
        <w:ind w:leftChars="0" w:left="1276"/>
      </w:pPr>
      <w:r>
        <w:rPr>
          <w:rFonts w:hint="eastAsia"/>
        </w:rPr>
        <w:t>上記(2)の計算結果による余りと一致した上記(1)の番号の入札参加者を最上位（落札者）とする。</w:t>
      </w:r>
    </w:p>
    <w:p w14:paraId="7D722589" w14:textId="77777777" w:rsidR="00133FDE" w:rsidRDefault="00133FDE" w:rsidP="008524DB">
      <w:pPr>
        <w:pStyle w:val="afc"/>
        <w:numPr>
          <w:ilvl w:val="0"/>
          <w:numId w:val="3"/>
        </w:numPr>
        <w:ind w:leftChars="0" w:left="1276"/>
      </w:pPr>
      <w:r>
        <w:rPr>
          <w:rFonts w:hint="eastAsia"/>
        </w:rPr>
        <w:t>最上位の番号に１を足した番号の入札参加者を２順位とする。この場合において、最上位の番号に１を足した番号が存在しない場合には、０の番号の入札参加者を２順位とする。</w:t>
      </w:r>
    </w:p>
    <w:p w14:paraId="14564CB9" w14:textId="77777777" w:rsidR="00133FDE" w:rsidRDefault="00133FDE" w:rsidP="008524DB">
      <w:pPr>
        <w:pStyle w:val="afc"/>
        <w:numPr>
          <w:ilvl w:val="0"/>
          <w:numId w:val="3"/>
        </w:numPr>
        <w:ind w:leftChars="0" w:left="1276"/>
      </w:pPr>
      <w:r>
        <w:rPr>
          <w:rFonts w:hint="eastAsia"/>
        </w:rPr>
        <w:t>２順位の番号に１を足した番号の入札参加者を３順位とする。この場合において、２順位の番号に１を足した番号が存在しない場合には、０の番号の入札参加者を３順位とする。</w:t>
      </w:r>
    </w:p>
    <w:p w14:paraId="19597460" w14:textId="55395A9E" w:rsidR="00133FDE" w:rsidRDefault="00133FDE" w:rsidP="008524DB">
      <w:pPr>
        <w:pStyle w:val="afc"/>
        <w:numPr>
          <w:ilvl w:val="0"/>
          <w:numId w:val="3"/>
        </w:numPr>
        <w:ind w:leftChars="0" w:left="1276"/>
      </w:pPr>
      <w:r>
        <w:rPr>
          <w:rFonts w:hint="eastAsia"/>
        </w:rPr>
        <w:t>４順位以下は(5)の規定に準じて順位を決定する。</w:t>
      </w:r>
    </w:p>
    <w:p w14:paraId="17D2522E" w14:textId="77777777" w:rsidR="00133FDE" w:rsidRDefault="00133FDE" w:rsidP="00133FDE">
      <w:pPr>
        <w:ind w:leftChars="337" w:left="708"/>
      </w:pPr>
    </w:p>
    <w:p w14:paraId="7AA7773D" w14:textId="77777777" w:rsidR="00133FDE" w:rsidRDefault="00133FDE" w:rsidP="00133FDE">
      <w:pPr>
        <w:ind w:leftChars="337" w:left="708"/>
      </w:pPr>
      <w:r>
        <w:rPr>
          <w:rFonts w:hint="eastAsia"/>
        </w:rPr>
        <w:t>（例）入札参加者中、３名が同額入札の場合</w:t>
      </w:r>
    </w:p>
    <w:p w14:paraId="68CDBEB8" w14:textId="77777777" w:rsidR="00133FDE" w:rsidRDefault="00133FDE" w:rsidP="008524DB">
      <w:pPr>
        <w:pStyle w:val="afc"/>
        <w:numPr>
          <w:ilvl w:val="0"/>
          <w:numId w:val="4"/>
        </w:numPr>
        <w:ind w:leftChars="0" w:left="1276"/>
      </w:pPr>
      <w:r>
        <w:rPr>
          <w:rFonts w:hint="eastAsia"/>
        </w:rPr>
        <w:t>入札書が到着した順に番号を付与する。</w:t>
      </w:r>
    </w:p>
    <w:p w14:paraId="3E807F92" w14:textId="77777777" w:rsidR="00133FDE" w:rsidRDefault="00133FDE" w:rsidP="008524DB">
      <w:pPr>
        <w:pStyle w:val="afc"/>
        <w:ind w:leftChars="0" w:left="1276"/>
      </w:pPr>
      <w:r>
        <w:rPr>
          <w:rFonts w:hint="eastAsia"/>
        </w:rPr>
        <w:t>A社……番号０　　　　　B社……番号１　　　　　C社……番号２</w:t>
      </w:r>
    </w:p>
    <w:p w14:paraId="18728DF2" w14:textId="77777777" w:rsidR="00133FDE" w:rsidRDefault="00133FDE" w:rsidP="008524DB">
      <w:pPr>
        <w:pStyle w:val="afc"/>
        <w:numPr>
          <w:ilvl w:val="0"/>
          <w:numId w:val="4"/>
        </w:numPr>
        <w:ind w:leftChars="0" w:left="1276"/>
      </w:pPr>
      <w:r>
        <w:rPr>
          <w:rFonts w:hint="eastAsia"/>
        </w:rPr>
        <w:t>くじ入力番号の数の和を求め、同額入札者数で除算し、余りを算出する。</w:t>
      </w:r>
    </w:p>
    <w:p w14:paraId="782D9B8C" w14:textId="77777777" w:rsidR="00133FDE" w:rsidRDefault="00133FDE" w:rsidP="008524DB">
      <w:pPr>
        <w:pStyle w:val="afc"/>
        <w:ind w:leftChars="0" w:left="1276"/>
      </w:pPr>
      <w:r>
        <w:rPr>
          <w:rFonts w:hint="eastAsia"/>
        </w:rPr>
        <w:t>A社……（くじ入力番号０７２）</w:t>
      </w:r>
    </w:p>
    <w:p w14:paraId="55E1D671" w14:textId="77777777" w:rsidR="00133FDE" w:rsidRDefault="00133FDE" w:rsidP="008524DB">
      <w:pPr>
        <w:pStyle w:val="afc"/>
        <w:ind w:leftChars="0" w:left="1276"/>
      </w:pPr>
      <w:r>
        <w:rPr>
          <w:rFonts w:hint="eastAsia"/>
        </w:rPr>
        <w:t>B社……（くじ入力番号１２３）</w:t>
      </w:r>
    </w:p>
    <w:p w14:paraId="620E399A" w14:textId="77777777" w:rsidR="00133FDE" w:rsidRDefault="00133FDE" w:rsidP="008524DB">
      <w:pPr>
        <w:pStyle w:val="afc"/>
        <w:ind w:leftChars="0" w:left="1276"/>
      </w:pPr>
      <w:r>
        <w:rPr>
          <w:rFonts w:hint="eastAsia"/>
        </w:rPr>
        <w:t>C社……（くじ入力番号４５２）</w:t>
      </w:r>
    </w:p>
    <w:p w14:paraId="62316FF2" w14:textId="77777777" w:rsidR="00133FDE" w:rsidRDefault="00133FDE" w:rsidP="008524DB">
      <w:pPr>
        <w:pStyle w:val="afc"/>
        <w:ind w:leftChars="0" w:left="1276"/>
      </w:pPr>
      <w:r>
        <w:rPr>
          <w:rFonts w:hint="eastAsia"/>
        </w:rPr>
        <w:t>合計（０７２＋１２３＋４５２＝６４７）</w:t>
      </w:r>
    </w:p>
    <w:p w14:paraId="0526B0B3" w14:textId="6D7CA777" w:rsidR="00133FDE" w:rsidRDefault="00133FDE" w:rsidP="008524DB">
      <w:pPr>
        <w:pStyle w:val="afc"/>
        <w:ind w:leftChars="0" w:left="1276"/>
      </w:pPr>
      <w:r>
        <w:rPr>
          <w:rFonts w:hint="eastAsia"/>
        </w:rPr>
        <w:t>余り（６４７÷３＝２１５余り２）</w:t>
      </w:r>
    </w:p>
    <w:p w14:paraId="4D4DE65F" w14:textId="77777777" w:rsidR="00133FDE" w:rsidRDefault="00133FDE" w:rsidP="008524DB">
      <w:pPr>
        <w:pStyle w:val="afc"/>
        <w:numPr>
          <w:ilvl w:val="0"/>
          <w:numId w:val="4"/>
        </w:numPr>
        <w:ind w:leftChars="0" w:left="1276"/>
      </w:pPr>
      <w:r>
        <w:rPr>
          <w:rFonts w:hint="eastAsia"/>
        </w:rPr>
        <w:t>順位の決定</w:t>
      </w:r>
    </w:p>
    <w:p w14:paraId="693AC764" w14:textId="77777777" w:rsidR="00133FDE" w:rsidRDefault="00133FDE" w:rsidP="008524DB">
      <w:pPr>
        <w:pStyle w:val="afc"/>
        <w:ind w:leftChars="0" w:left="1276"/>
      </w:pPr>
      <w:r>
        <w:rPr>
          <w:rFonts w:hint="eastAsia"/>
        </w:rPr>
        <w:t>最上位（落札者）は、余りの２と一致する番号であるC社</w:t>
      </w:r>
    </w:p>
    <w:p w14:paraId="5B1FEAA3" w14:textId="77777777" w:rsidR="00133FDE" w:rsidRDefault="00133FDE" w:rsidP="008524DB">
      <w:pPr>
        <w:pStyle w:val="afc"/>
        <w:ind w:leftChars="0" w:left="1276"/>
      </w:pPr>
      <w:r>
        <w:rPr>
          <w:rFonts w:hint="eastAsia"/>
        </w:rPr>
        <w:t>２順位は、２＋１＝３の番号が存在しないので、番号０のA社</w:t>
      </w:r>
    </w:p>
    <w:p w14:paraId="6471798E" w14:textId="0BB28834" w:rsidR="00133FDE" w:rsidRPr="00005516" w:rsidRDefault="00133FDE" w:rsidP="008524DB">
      <w:pPr>
        <w:pStyle w:val="afc"/>
        <w:ind w:leftChars="0" w:left="1276"/>
      </w:pPr>
      <w:r>
        <w:rPr>
          <w:rFonts w:hint="eastAsia"/>
        </w:rPr>
        <w:t>３順位は、０＋１＝１と一致する番号であるB社</w:t>
      </w:r>
    </w:p>
    <w:p w14:paraId="41E13150" w14:textId="5AB196D0" w:rsidR="00CF3011" w:rsidRPr="005F0BA2" w:rsidRDefault="00CF3011" w:rsidP="005F0BA2"/>
    <w:p w14:paraId="772DB475" w14:textId="1572920E" w:rsidR="005C5A6A" w:rsidRDefault="005C5A6A" w:rsidP="00F45F2E">
      <w:pPr>
        <w:jc w:val="center"/>
      </w:pPr>
    </w:p>
    <w:p w14:paraId="3E468DBF" w14:textId="3DF78208" w:rsidR="001E2412" w:rsidRDefault="00141508" w:rsidP="00740B5F">
      <w:r w:rsidRPr="00141508">
        <w:rPr>
          <w:noProof/>
        </w:rPr>
        <w:drawing>
          <wp:inline distT="0" distB="0" distL="0" distR="0" wp14:anchorId="4A1292E9" wp14:editId="3C55ADC0">
            <wp:extent cx="4870450" cy="70116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0450" cy="7011670"/>
                    </a:xfrm>
                    <a:prstGeom prst="rect">
                      <a:avLst/>
                    </a:prstGeom>
                    <a:noFill/>
                    <a:ln>
                      <a:noFill/>
                    </a:ln>
                  </pic:spPr>
                </pic:pic>
              </a:graphicData>
            </a:graphic>
          </wp:inline>
        </w:drawing>
      </w:r>
    </w:p>
    <w:p w14:paraId="2F70EA03" w14:textId="247F6254" w:rsidR="00CF3011" w:rsidRPr="00CF3011" w:rsidRDefault="00CF3011" w:rsidP="00CF3011">
      <w:pPr>
        <w:pStyle w:val="a9"/>
      </w:pPr>
      <w:r w:rsidRPr="00CF3011">
        <w:rPr>
          <w:rFonts w:hint="eastAsia"/>
        </w:rPr>
        <w:t xml:space="preserve">図 </w:t>
      </w:r>
      <w:r w:rsidRPr="00CF3011">
        <w:fldChar w:fldCharType="begin"/>
      </w:r>
      <w:r w:rsidRPr="00CF3011">
        <w:instrText xml:space="preserve"> </w:instrText>
      </w:r>
      <w:r w:rsidRPr="00CF3011">
        <w:rPr>
          <w:rFonts w:hint="eastAsia"/>
        </w:rPr>
        <w:instrText>STYLEREF 1 \s</w:instrText>
      </w:r>
      <w:r w:rsidRPr="00CF3011">
        <w:instrText xml:space="preserve"> </w:instrText>
      </w:r>
      <w:r w:rsidRPr="00CF3011">
        <w:fldChar w:fldCharType="separate"/>
      </w:r>
      <w:r w:rsidR="005E1573">
        <w:rPr>
          <w:rFonts w:hint="eastAsia"/>
          <w:noProof/>
        </w:rPr>
        <w:t>１</w:t>
      </w:r>
      <w:r w:rsidRPr="00CF3011">
        <w:fldChar w:fldCharType="end"/>
      </w:r>
      <w:r w:rsidRPr="00CF3011">
        <w:rPr>
          <w:rFonts w:hint="eastAsia"/>
        </w:rPr>
        <w:t xml:space="preserve">　落札者決定の手順</w:t>
      </w:r>
    </w:p>
    <w:p w14:paraId="19CE3229" w14:textId="77777777" w:rsidR="00CF3011" w:rsidRDefault="00CF3011" w:rsidP="00CF3011"/>
    <w:p w14:paraId="166703CC" w14:textId="77777777" w:rsidR="00CF3011" w:rsidRDefault="00CF3011" w:rsidP="00CF3011">
      <w:r>
        <w:br w:type="page"/>
      </w:r>
    </w:p>
    <w:p w14:paraId="090965BB" w14:textId="77777777" w:rsidR="00CF3011" w:rsidRPr="00EE1B66" w:rsidRDefault="00CF3011" w:rsidP="008E4565">
      <w:pPr>
        <w:pStyle w:val="1"/>
      </w:pPr>
      <w:bookmarkStart w:id="4" w:name="_Toc139372090"/>
      <w:bookmarkStart w:id="5" w:name="_GoBack"/>
      <w:bookmarkEnd w:id="5"/>
      <w:r w:rsidRPr="008E4565">
        <w:rPr>
          <w:rFonts w:hint="eastAsia"/>
        </w:rPr>
        <w:lastRenderedPageBreak/>
        <w:t>参加資格審査</w:t>
      </w:r>
      <w:bookmarkEnd w:id="4"/>
    </w:p>
    <w:p w14:paraId="48906863" w14:textId="77777777" w:rsidR="00CF3011" w:rsidRDefault="00CF3011" w:rsidP="00CF3011">
      <w:pPr>
        <w:pStyle w:val="2"/>
      </w:pPr>
      <w:bookmarkStart w:id="6" w:name="_Toc139372091"/>
      <w:r>
        <w:rPr>
          <w:rFonts w:hint="eastAsia"/>
        </w:rPr>
        <w:t>参加資格要件の項目</w:t>
      </w:r>
      <w:bookmarkEnd w:id="6"/>
    </w:p>
    <w:p w14:paraId="6701734E" w14:textId="03C46171" w:rsidR="00CF3011" w:rsidRDefault="00CF3011" w:rsidP="00AB43BD">
      <w:pPr>
        <w:pStyle w:val="13"/>
      </w:pPr>
      <w:r>
        <w:rPr>
          <w:rFonts w:hint="eastAsia"/>
        </w:rPr>
        <w:t>参加表明書と同時に提出される参加資格審査申請</w:t>
      </w:r>
      <w:r w:rsidR="002201F5">
        <w:rPr>
          <w:rFonts w:hint="eastAsia"/>
        </w:rPr>
        <w:t>書類</w:t>
      </w:r>
      <w:r>
        <w:rPr>
          <w:rFonts w:hint="eastAsia"/>
        </w:rPr>
        <w:t>を確認する。参加資格審査基準日は</w:t>
      </w:r>
      <w:r w:rsidR="003577F5">
        <w:rPr>
          <w:rFonts w:hint="eastAsia"/>
        </w:rPr>
        <w:t>、</w:t>
      </w:r>
      <w:r>
        <w:rPr>
          <w:rFonts w:hint="eastAsia"/>
        </w:rPr>
        <w:t>参加資格審査申請書受付最終日とする。</w:t>
      </w:r>
    </w:p>
    <w:p w14:paraId="3DB17345" w14:textId="36D46B4A" w:rsidR="00CF3011" w:rsidRDefault="00CF3011" w:rsidP="00AB43BD">
      <w:pPr>
        <w:pStyle w:val="13"/>
      </w:pPr>
      <w:r>
        <w:rPr>
          <w:rFonts w:hint="eastAsia"/>
        </w:rPr>
        <w:t>詳細については</w:t>
      </w:r>
      <w:r w:rsidR="003577F5">
        <w:rPr>
          <w:rFonts w:hint="eastAsia"/>
        </w:rPr>
        <w:t>、</w:t>
      </w:r>
      <w:r>
        <w:rPr>
          <w:rFonts w:hint="eastAsia"/>
        </w:rPr>
        <w:t>入札説明書</w:t>
      </w:r>
      <w:r w:rsidRPr="00551C26">
        <w:rPr>
          <w:rFonts w:hint="eastAsia"/>
        </w:rPr>
        <w:t>「第</w:t>
      </w:r>
      <w:r w:rsidR="00CD3B6D">
        <w:rPr>
          <w:rFonts w:hint="eastAsia"/>
        </w:rPr>
        <w:t>3</w:t>
      </w:r>
      <w:r w:rsidR="002201F5">
        <w:rPr>
          <w:rFonts w:hint="eastAsia"/>
        </w:rPr>
        <w:t xml:space="preserve">　3.　</w:t>
      </w:r>
      <w:r w:rsidR="0095071D">
        <w:rPr>
          <w:rFonts w:hint="eastAsia"/>
        </w:rPr>
        <w:t>入札参加</w:t>
      </w:r>
      <w:r w:rsidR="002201F5">
        <w:rPr>
          <w:rFonts w:hint="eastAsia"/>
        </w:rPr>
        <w:t>者の資格等</w:t>
      </w:r>
      <w:r w:rsidRPr="00551C26">
        <w:rPr>
          <w:rFonts w:hint="eastAsia"/>
        </w:rPr>
        <w:t>」</w:t>
      </w:r>
      <w:r>
        <w:rPr>
          <w:rFonts w:hint="eastAsia"/>
        </w:rPr>
        <w:t>を参照のこと。</w:t>
      </w:r>
    </w:p>
    <w:p w14:paraId="5B9FE22D" w14:textId="77777777" w:rsidR="00CF3011" w:rsidRPr="00CD3B6D" w:rsidRDefault="00CF3011" w:rsidP="00CF3011"/>
    <w:p w14:paraId="1FB4B676" w14:textId="77777777" w:rsidR="00CF3011" w:rsidRPr="00EE1B66" w:rsidRDefault="00CF3011" w:rsidP="008E4565">
      <w:pPr>
        <w:pStyle w:val="1"/>
      </w:pPr>
      <w:bookmarkStart w:id="7" w:name="_Toc139372092"/>
      <w:r w:rsidRPr="008E4565">
        <w:rPr>
          <w:rFonts w:hint="eastAsia"/>
        </w:rPr>
        <w:t>提案審査</w:t>
      </w:r>
      <w:bookmarkEnd w:id="7"/>
    </w:p>
    <w:p w14:paraId="72C885BC" w14:textId="7FF7142D" w:rsidR="00CF3011" w:rsidRDefault="003B6D60" w:rsidP="00CF3011">
      <w:pPr>
        <w:pStyle w:val="2"/>
      </w:pPr>
      <w:bookmarkStart w:id="8" w:name="_Toc139372093"/>
      <w:r>
        <w:rPr>
          <w:rFonts w:hint="eastAsia"/>
        </w:rPr>
        <w:t>事業計画書</w:t>
      </w:r>
      <w:r w:rsidR="00CF3011">
        <w:rPr>
          <w:rFonts w:hint="eastAsia"/>
        </w:rPr>
        <w:t>の基礎審査</w:t>
      </w:r>
      <w:bookmarkEnd w:id="8"/>
    </w:p>
    <w:p w14:paraId="11BF7855" w14:textId="08069BCE" w:rsidR="00CF3011" w:rsidRDefault="003B6D60" w:rsidP="00CF3011">
      <w:pPr>
        <w:pStyle w:val="3"/>
      </w:pPr>
      <w:r>
        <w:rPr>
          <w:rFonts w:hint="eastAsia"/>
        </w:rPr>
        <w:t>事業計画書</w:t>
      </w:r>
      <w:r w:rsidR="00CF3011">
        <w:rPr>
          <w:rFonts w:hint="eastAsia"/>
        </w:rPr>
        <w:t>等の確認</w:t>
      </w:r>
    </w:p>
    <w:p w14:paraId="7978123E" w14:textId="0093F399" w:rsidR="00CF3011" w:rsidRDefault="00CF3011" w:rsidP="00AB43BD">
      <w:pPr>
        <w:pStyle w:val="310"/>
      </w:pPr>
      <w:r>
        <w:rPr>
          <w:rFonts w:hint="eastAsia"/>
        </w:rPr>
        <w:t>提出された</w:t>
      </w:r>
      <w:r w:rsidR="003B6D60">
        <w:rPr>
          <w:rFonts w:hint="eastAsia"/>
        </w:rPr>
        <w:t>事業計画書</w:t>
      </w:r>
      <w:r>
        <w:rPr>
          <w:rFonts w:hint="eastAsia"/>
        </w:rPr>
        <w:t>等がすべて揃っていることを確認する。</w:t>
      </w:r>
    </w:p>
    <w:p w14:paraId="0E60CBAA" w14:textId="77777777" w:rsidR="00607F5A" w:rsidRPr="00607F5A" w:rsidRDefault="00607F5A" w:rsidP="00607F5A"/>
    <w:p w14:paraId="3271E50B" w14:textId="46F4EC2E" w:rsidR="00CF3011" w:rsidRDefault="003B6D60" w:rsidP="00CF3011">
      <w:pPr>
        <w:pStyle w:val="3"/>
      </w:pPr>
      <w:r>
        <w:rPr>
          <w:rFonts w:hint="eastAsia"/>
        </w:rPr>
        <w:t>事業計画書</w:t>
      </w:r>
      <w:r w:rsidR="00CF3011">
        <w:rPr>
          <w:rFonts w:hint="eastAsia"/>
        </w:rPr>
        <w:t>の基礎審査</w:t>
      </w:r>
    </w:p>
    <w:p w14:paraId="566C97E2" w14:textId="3D157203" w:rsidR="00CF3011" w:rsidRDefault="003B6D60" w:rsidP="00AB43BD">
      <w:pPr>
        <w:pStyle w:val="310"/>
      </w:pPr>
      <w:r>
        <w:rPr>
          <w:rFonts w:hint="eastAsia"/>
        </w:rPr>
        <w:t>事業計画書</w:t>
      </w:r>
      <w:r w:rsidR="00CF3011">
        <w:rPr>
          <w:rFonts w:hint="eastAsia"/>
        </w:rPr>
        <w:t>に記載された内容が</w:t>
      </w:r>
      <w:r w:rsidR="003577F5">
        <w:rPr>
          <w:rFonts w:hint="eastAsia"/>
        </w:rPr>
        <w:t>、</w:t>
      </w:r>
      <w:r w:rsidR="00CF3011">
        <w:rPr>
          <w:rFonts w:hint="eastAsia"/>
        </w:rPr>
        <w:t>次に掲げる基礎審査項目を満たしていることを確認する。</w:t>
      </w:r>
    </w:p>
    <w:p w14:paraId="1F0B9E7B" w14:textId="77777777" w:rsidR="00607F5A" w:rsidRPr="00607F5A" w:rsidRDefault="00607F5A" w:rsidP="00607F5A"/>
    <w:p w14:paraId="1BCBA54F" w14:textId="7AC39F19" w:rsidR="00CF3011" w:rsidRDefault="003B6D60" w:rsidP="00CF3011">
      <w:pPr>
        <w:pStyle w:val="4"/>
      </w:pPr>
      <w:r>
        <w:rPr>
          <w:rFonts w:hint="eastAsia"/>
        </w:rPr>
        <w:t>事業計画書</w:t>
      </w:r>
      <w:r w:rsidR="00CF3011">
        <w:rPr>
          <w:rFonts w:hint="eastAsia"/>
        </w:rPr>
        <w:t>の内容が要求水準書に示す要求水準を満たしていること。</w:t>
      </w:r>
    </w:p>
    <w:p w14:paraId="6E918C42" w14:textId="3DBB8342" w:rsidR="00CF3011" w:rsidRDefault="00CF3011" w:rsidP="00CF3011">
      <w:pPr>
        <w:pStyle w:val="4"/>
      </w:pPr>
      <w:r>
        <w:rPr>
          <w:rFonts w:hint="eastAsia"/>
        </w:rPr>
        <w:t>入札説明書</w:t>
      </w:r>
      <w:r w:rsidR="00860362">
        <w:rPr>
          <w:rFonts w:hint="eastAsia"/>
        </w:rPr>
        <w:t>、</w:t>
      </w:r>
      <w:r w:rsidR="00860362" w:rsidRPr="00860362">
        <w:rPr>
          <w:rFonts w:hint="eastAsia"/>
        </w:rPr>
        <w:t>提出書類作成要領</w:t>
      </w:r>
      <w:r>
        <w:rPr>
          <w:rFonts w:hint="eastAsia"/>
        </w:rPr>
        <w:t>及び様式集に示す</w:t>
      </w:r>
      <w:r w:rsidR="003B6D60">
        <w:rPr>
          <w:rFonts w:hint="eastAsia"/>
        </w:rPr>
        <w:t>事業計画書</w:t>
      </w:r>
      <w:r>
        <w:rPr>
          <w:rFonts w:hint="eastAsia"/>
        </w:rPr>
        <w:t>の作成に関する条件について</w:t>
      </w:r>
      <w:r w:rsidR="00164F4C">
        <w:rPr>
          <w:rFonts w:hint="eastAsia"/>
        </w:rPr>
        <w:t>遵守している</w:t>
      </w:r>
      <w:r>
        <w:rPr>
          <w:rFonts w:hint="eastAsia"/>
        </w:rPr>
        <w:t>こと。</w:t>
      </w:r>
    </w:p>
    <w:p w14:paraId="60BEA188" w14:textId="5DA75A82" w:rsidR="00CF3011" w:rsidRDefault="003B6D60" w:rsidP="00CF3011">
      <w:pPr>
        <w:pStyle w:val="4"/>
      </w:pPr>
      <w:r>
        <w:rPr>
          <w:rFonts w:hint="eastAsia"/>
        </w:rPr>
        <w:t>事業計画書</w:t>
      </w:r>
      <w:r w:rsidR="00CF3011">
        <w:rPr>
          <w:rFonts w:hint="eastAsia"/>
        </w:rPr>
        <w:t>全体について</w:t>
      </w:r>
      <w:r w:rsidR="003577F5">
        <w:rPr>
          <w:rFonts w:hint="eastAsia"/>
        </w:rPr>
        <w:t>、</w:t>
      </w:r>
      <w:r w:rsidR="00CF3011">
        <w:rPr>
          <w:rFonts w:hint="eastAsia"/>
        </w:rPr>
        <w:t>同一事項に対する</w:t>
      </w:r>
      <w:r w:rsidR="00CF3011" w:rsidRPr="00C24844">
        <w:rPr>
          <w:rFonts w:ascii="ＭＳ 明朝" w:eastAsia="ＭＳ 明朝" w:hint="eastAsia"/>
        </w:rPr>
        <w:t>2</w:t>
      </w:r>
      <w:r w:rsidR="00CF3011">
        <w:rPr>
          <w:rFonts w:hint="eastAsia"/>
        </w:rPr>
        <w:t>通り以上の提案又は提案事項間の齟齬</w:t>
      </w:r>
      <w:r w:rsidR="003577F5">
        <w:rPr>
          <w:rFonts w:hint="eastAsia"/>
        </w:rPr>
        <w:t>、</w:t>
      </w:r>
      <w:r w:rsidR="00CF3011">
        <w:rPr>
          <w:rFonts w:hint="eastAsia"/>
        </w:rPr>
        <w:t>矛盾等がないこと。</w:t>
      </w:r>
    </w:p>
    <w:p w14:paraId="0C47CB6E" w14:textId="77777777" w:rsidR="00CF3011" w:rsidRDefault="00CF3011" w:rsidP="00CF3011"/>
    <w:p w14:paraId="3953F974" w14:textId="78481DC4" w:rsidR="00CF3011" w:rsidRDefault="003B6D60" w:rsidP="00740B5F">
      <w:pPr>
        <w:pStyle w:val="2"/>
      </w:pPr>
      <w:bookmarkStart w:id="9" w:name="_Toc139372094"/>
      <w:r>
        <w:rPr>
          <w:rFonts w:hint="eastAsia"/>
        </w:rPr>
        <w:t>事業計画書</w:t>
      </w:r>
      <w:r w:rsidR="00CF3011">
        <w:rPr>
          <w:rFonts w:hint="eastAsia"/>
        </w:rPr>
        <w:t>の定量化審査</w:t>
      </w:r>
      <w:bookmarkEnd w:id="9"/>
    </w:p>
    <w:p w14:paraId="65959D59" w14:textId="1B158B41" w:rsidR="00CF3011" w:rsidRDefault="003B6D60" w:rsidP="00740B5F">
      <w:pPr>
        <w:pStyle w:val="3"/>
      </w:pPr>
      <w:r>
        <w:rPr>
          <w:rFonts w:hint="eastAsia"/>
        </w:rPr>
        <w:t>事業計画書</w:t>
      </w:r>
      <w:r w:rsidR="00CF3011">
        <w:rPr>
          <w:rFonts w:hint="eastAsia"/>
        </w:rPr>
        <w:t>における審査項目及び配点</w:t>
      </w:r>
    </w:p>
    <w:p w14:paraId="510D4E1A" w14:textId="2FFC5207" w:rsidR="00621788" w:rsidRDefault="003B6D60" w:rsidP="0089615B">
      <w:pPr>
        <w:pStyle w:val="310"/>
      </w:pPr>
      <w:r>
        <w:rPr>
          <w:rFonts w:hint="eastAsia"/>
        </w:rPr>
        <w:t>事業計画書</w:t>
      </w:r>
      <w:r w:rsidR="00CF3011">
        <w:rPr>
          <w:rFonts w:hint="eastAsia"/>
        </w:rPr>
        <w:t>の定量化審査の配点</w:t>
      </w:r>
      <w:r w:rsidR="003577F5">
        <w:rPr>
          <w:rFonts w:hint="eastAsia"/>
        </w:rPr>
        <w:t>、</w:t>
      </w:r>
      <w:r w:rsidR="00EE1B66">
        <w:rPr>
          <w:rFonts w:hint="eastAsia"/>
        </w:rPr>
        <w:t>審査基準及び得点化方法</w:t>
      </w:r>
      <w:r w:rsidR="00CF3011">
        <w:rPr>
          <w:rFonts w:hint="eastAsia"/>
        </w:rPr>
        <w:t>については</w:t>
      </w:r>
      <w:r w:rsidR="003577F5">
        <w:rPr>
          <w:rFonts w:hint="eastAsia"/>
        </w:rPr>
        <w:t>、</w:t>
      </w:r>
      <w:r w:rsidR="005F0BA2">
        <w:rPr>
          <w:rFonts w:hint="eastAsia"/>
        </w:rPr>
        <w:t>発注者</w:t>
      </w:r>
      <w:r w:rsidR="00CF3011">
        <w:rPr>
          <w:rFonts w:hint="eastAsia"/>
        </w:rPr>
        <w:t>が</w:t>
      </w:r>
      <w:r w:rsidR="003805B8">
        <w:rPr>
          <w:rFonts w:hint="eastAsia"/>
        </w:rPr>
        <w:t>本事業</w:t>
      </w:r>
      <w:r w:rsidR="00CF3011">
        <w:rPr>
          <w:rFonts w:hint="eastAsia"/>
        </w:rPr>
        <w:t>に対して民間の創意工夫の導出を期待する度合いにより</w:t>
      </w:r>
      <w:r w:rsidR="0095071D">
        <w:rPr>
          <w:rFonts w:hint="eastAsia"/>
        </w:rPr>
        <w:t>5頁の</w:t>
      </w:r>
      <w:r w:rsidR="00AF7CB3">
        <w:rPr>
          <w:rFonts w:hint="eastAsia"/>
        </w:rPr>
        <w:t>表</w:t>
      </w:r>
      <w:r w:rsidR="00CD3B6D">
        <w:rPr>
          <w:rFonts w:hint="eastAsia"/>
        </w:rPr>
        <w:t>1</w:t>
      </w:r>
      <w:r w:rsidR="00AF7CB3">
        <w:rPr>
          <w:rFonts w:hint="eastAsia"/>
        </w:rPr>
        <w:t>のとおり</w:t>
      </w:r>
      <w:r w:rsidR="00CF3011">
        <w:rPr>
          <w:rFonts w:hint="eastAsia"/>
        </w:rPr>
        <w:t>設定した。</w:t>
      </w:r>
    </w:p>
    <w:p w14:paraId="37C240BD" w14:textId="30708DC0" w:rsidR="00CF3011" w:rsidRDefault="00CF3011" w:rsidP="0089615B">
      <w:pPr>
        <w:pStyle w:val="310"/>
      </w:pPr>
      <w:r>
        <w:rPr>
          <w:rFonts w:hint="eastAsia"/>
        </w:rPr>
        <w:t>したがって</w:t>
      </w:r>
      <w:r w:rsidR="003577F5">
        <w:rPr>
          <w:rFonts w:hint="eastAsia"/>
        </w:rPr>
        <w:t>、</w:t>
      </w:r>
      <w:r>
        <w:rPr>
          <w:rFonts w:hint="eastAsia"/>
        </w:rPr>
        <w:t>審査項目は</w:t>
      </w:r>
      <w:r w:rsidR="003577F5">
        <w:rPr>
          <w:rFonts w:hint="eastAsia"/>
        </w:rPr>
        <w:t>、</w:t>
      </w:r>
      <w:r w:rsidR="00EB089B">
        <w:rPr>
          <w:rFonts w:hint="eastAsia"/>
        </w:rPr>
        <w:t>府</w:t>
      </w:r>
      <w:r>
        <w:rPr>
          <w:rFonts w:hint="eastAsia"/>
        </w:rPr>
        <w:t>が民間に創意工夫を期待している事項であり</w:t>
      </w:r>
      <w:r w:rsidR="003577F5">
        <w:rPr>
          <w:rFonts w:hint="eastAsia"/>
        </w:rPr>
        <w:t>、</w:t>
      </w:r>
      <w:r>
        <w:rPr>
          <w:rFonts w:hint="eastAsia"/>
        </w:rPr>
        <w:t>配点はその重みを示すものである。</w:t>
      </w:r>
    </w:p>
    <w:p w14:paraId="323A7198" w14:textId="27BFF171" w:rsidR="00CF3011" w:rsidRDefault="00CF3011" w:rsidP="00AB43BD">
      <w:pPr>
        <w:pStyle w:val="310"/>
      </w:pPr>
      <w:r>
        <w:rPr>
          <w:rFonts w:hint="eastAsia"/>
        </w:rPr>
        <w:t>審査項目及び配点については</w:t>
      </w:r>
      <w:r w:rsidR="003577F5">
        <w:rPr>
          <w:rFonts w:hint="eastAsia"/>
        </w:rPr>
        <w:t>、</w:t>
      </w:r>
      <w:r w:rsidR="0053540D">
        <w:rPr>
          <w:rFonts w:hint="eastAsia"/>
        </w:rPr>
        <w:t>5</w:t>
      </w:r>
      <w:r w:rsidR="005F04DF">
        <w:rPr>
          <w:rFonts w:hint="eastAsia"/>
        </w:rPr>
        <w:t>頁</w:t>
      </w:r>
      <w:r w:rsidR="0053540D">
        <w:rPr>
          <w:rFonts w:hint="eastAsia"/>
        </w:rPr>
        <w:t>の</w:t>
      </w:r>
      <w:r>
        <w:rPr>
          <w:rFonts w:hint="eastAsia"/>
        </w:rPr>
        <w:t>表</w:t>
      </w:r>
      <w:r w:rsidR="00164F4C">
        <w:rPr>
          <w:rFonts w:hint="eastAsia"/>
        </w:rPr>
        <w:t>1</w:t>
      </w:r>
      <w:r>
        <w:rPr>
          <w:rFonts w:hint="eastAsia"/>
        </w:rPr>
        <w:t>のとおりである。なお</w:t>
      </w:r>
      <w:r w:rsidR="003577F5">
        <w:rPr>
          <w:rFonts w:hint="eastAsia"/>
        </w:rPr>
        <w:t>、</w:t>
      </w:r>
      <w:r>
        <w:rPr>
          <w:rFonts w:hint="eastAsia"/>
        </w:rPr>
        <w:t>各審査項目における審査基準等の詳細については</w:t>
      </w:r>
      <w:r w:rsidR="003577F5">
        <w:rPr>
          <w:rFonts w:hint="eastAsia"/>
        </w:rPr>
        <w:t>、</w:t>
      </w:r>
      <w:r>
        <w:rPr>
          <w:rFonts w:hint="eastAsia"/>
        </w:rPr>
        <w:t>「第</w:t>
      </w:r>
      <w:r w:rsidR="00CD3B6D">
        <w:rPr>
          <w:rFonts w:hint="eastAsia"/>
        </w:rPr>
        <w:t>4</w:t>
      </w:r>
      <w:r>
        <w:rPr>
          <w:rFonts w:hint="eastAsia"/>
        </w:rPr>
        <w:t xml:space="preserve">　</w:t>
      </w:r>
      <w:r w:rsidR="003B6D60">
        <w:rPr>
          <w:rFonts w:hint="eastAsia"/>
        </w:rPr>
        <w:t>事業計画書</w:t>
      </w:r>
      <w:r>
        <w:rPr>
          <w:rFonts w:hint="eastAsia"/>
        </w:rPr>
        <w:t>の定量化審査にお</w:t>
      </w:r>
      <w:r w:rsidR="00AF7CB3">
        <w:rPr>
          <w:rFonts w:hint="eastAsia"/>
        </w:rPr>
        <w:t>ける</w:t>
      </w:r>
      <w:r>
        <w:rPr>
          <w:rFonts w:hint="eastAsia"/>
        </w:rPr>
        <w:t>審査</w:t>
      </w:r>
      <w:r w:rsidR="00AF7CB3">
        <w:rPr>
          <w:rFonts w:hint="eastAsia"/>
        </w:rPr>
        <w:t>の視</w:t>
      </w:r>
      <w:r>
        <w:rPr>
          <w:rFonts w:hint="eastAsia"/>
        </w:rPr>
        <w:t>点」を参照のこと。</w:t>
      </w:r>
    </w:p>
    <w:p w14:paraId="0724B362" w14:textId="77777777" w:rsidR="00CF3011" w:rsidRDefault="00CF3011" w:rsidP="00CF3011"/>
    <w:p w14:paraId="26025DF1" w14:textId="77777777" w:rsidR="00284B45" w:rsidRDefault="00284B45" w:rsidP="00CF3011"/>
    <w:p w14:paraId="43DAA7E3" w14:textId="77777777" w:rsidR="00740B5F" w:rsidRDefault="00740B5F" w:rsidP="00CF3011">
      <w:r>
        <w:br w:type="page"/>
      </w:r>
    </w:p>
    <w:p w14:paraId="4B383BC5" w14:textId="5EB2D030" w:rsidR="0034425F" w:rsidRDefault="00740B5F" w:rsidP="0053540D">
      <w:pPr>
        <w:pStyle w:val="a9"/>
      </w:pPr>
      <w:r>
        <w:rPr>
          <w:rFonts w:hint="eastAsia"/>
        </w:rPr>
        <w:lastRenderedPageBreak/>
        <w:t xml:space="preserve">表 </w:t>
      </w:r>
      <w:r w:rsidR="00827EBF">
        <w:fldChar w:fldCharType="begin"/>
      </w:r>
      <w:r w:rsidR="00827EBF">
        <w:instrText xml:space="preserve"> </w:instrText>
      </w:r>
      <w:r w:rsidR="00827EBF">
        <w:rPr>
          <w:rFonts w:hint="eastAsia"/>
        </w:rPr>
        <w:instrText>SEQ 表 \* DBCHAR \s 1</w:instrText>
      </w:r>
      <w:r w:rsidR="00827EBF">
        <w:instrText xml:space="preserve"> </w:instrText>
      </w:r>
      <w:r w:rsidR="00827EBF">
        <w:fldChar w:fldCharType="separate"/>
      </w:r>
      <w:r w:rsidR="005E1573">
        <w:rPr>
          <w:rFonts w:hint="eastAsia"/>
          <w:noProof/>
        </w:rPr>
        <w:t>１</w:t>
      </w:r>
      <w:r w:rsidR="00827EBF">
        <w:fldChar w:fldCharType="end"/>
      </w:r>
      <w:r w:rsidR="00CF3011">
        <w:rPr>
          <w:rFonts w:hint="eastAsia"/>
        </w:rPr>
        <w:t xml:space="preserve">　審査項目</w:t>
      </w:r>
      <w:r w:rsidR="00EE1B66">
        <w:rPr>
          <w:rFonts w:hint="eastAsia"/>
        </w:rPr>
        <w:t>及び</w:t>
      </w:r>
      <w:r w:rsidR="00CF3011">
        <w:rPr>
          <w:rFonts w:hint="eastAsia"/>
        </w:rPr>
        <w:t>配点</w:t>
      </w:r>
    </w:p>
    <w:p w14:paraId="306082AE" w14:textId="2DCBEFD5" w:rsidR="00740B5F" w:rsidRDefault="0095071D" w:rsidP="00983557">
      <w:pPr>
        <w:pStyle w:val="a9"/>
      </w:pPr>
      <w:r w:rsidRPr="0095071D">
        <w:rPr>
          <w:noProof/>
        </w:rPr>
        <w:drawing>
          <wp:inline distT="0" distB="0" distL="0" distR="0" wp14:anchorId="33F9D99D" wp14:editId="6A10474F">
            <wp:extent cx="6120130" cy="80837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083767"/>
                    </a:xfrm>
                    <a:prstGeom prst="rect">
                      <a:avLst/>
                    </a:prstGeom>
                    <a:noFill/>
                    <a:ln>
                      <a:noFill/>
                    </a:ln>
                  </pic:spPr>
                </pic:pic>
              </a:graphicData>
            </a:graphic>
          </wp:inline>
        </w:drawing>
      </w:r>
      <w:r w:rsidR="00740B5F">
        <w:br w:type="page"/>
      </w:r>
    </w:p>
    <w:p w14:paraId="01820B2E" w14:textId="77777777" w:rsidR="00CF3011" w:rsidRDefault="00CF3011" w:rsidP="00740B5F">
      <w:pPr>
        <w:pStyle w:val="3"/>
      </w:pPr>
      <w:r>
        <w:rPr>
          <w:rFonts w:hint="eastAsia"/>
        </w:rPr>
        <w:lastRenderedPageBreak/>
        <w:t xml:space="preserve">　事業提案に関する得点化方法</w:t>
      </w:r>
    </w:p>
    <w:p w14:paraId="74F39F80" w14:textId="4813E35C" w:rsidR="00CF3011" w:rsidRDefault="00CF3011" w:rsidP="00740B5F">
      <w:pPr>
        <w:pStyle w:val="4"/>
      </w:pPr>
      <w:r>
        <w:rPr>
          <w:rFonts w:hint="eastAsia"/>
        </w:rPr>
        <w:t>提案を求めている審査項目においては</w:t>
      </w:r>
      <w:r w:rsidR="003577F5">
        <w:rPr>
          <w:rFonts w:hint="eastAsia"/>
        </w:rPr>
        <w:t>、</w:t>
      </w:r>
      <w:r>
        <w:rPr>
          <w:rFonts w:hint="eastAsia"/>
        </w:rPr>
        <w:t>次の</w:t>
      </w:r>
      <w:r w:rsidR="00AF7CB3">
        <w:rPr>
          <w:rFonts w:hint="eastAsia"/>
        </w:rPr>
        <w:t>表</w:t>
      </w:r>
      <w:r w:rsidR="00CD3B6D">
        <w:rPr>
          <w:rFonts w:hint="eastAsia"/>
        </w:rPr>
        <w:t>2</w:t>
      </w:r>
      <w:r w:rsidR="00AF7CB3">
        <w:rPr>
          <w:rFonts w:hint="eastAsia"/>
        </w:rPr>
        <w:t>のとおり、</w:t>
      </w:r>
      <w:r w:rsidRPr="00C24844">
        <w:rPr>
          <w:rFonts w:hAnsiTheme="minorEastAsia" w:hint="eastAsia"/>
        </w:rPr>
        <w:t>5段</w:t>
      </w:r>
      <w:r>
        <w:rPr>
          <w:rFonts w:hint="eastAsia"/>
        </w:rPr>
        <w:t>階評価による得点化方法により得点を付与する。</w:t>
      </w:r>
    </w:p>
    <w:p w14:paraId="413AEFC1" w14:textId="77777777" w:rsidR="00CF3011" w:rsidRDefault="00CF3011" w:rsidP="00CF3011"/>
    <w:p w14:paraId="0D0CA70B" w14:textId="19AAA704" w:rsidR="00CF3011" w:rsidRDefault="00740B5F" w:rsidP="00740B5F">
      <w:pPr>
        <w:pStyle w:val="a9"/>
      </w:pPr>
      <w:r>
        <w:rPr>
          <w:rFonts w:hint="eastAsia"/>
        </w:rPr>
        <w:t xml:space="preserve">表 </w:t>
      </w:r>
      <w:r w:rsidR="00827EBF">
        <w:fldChar w:fldCharType="begin"/>
      </w:r>
      <w:r w:rsidR="00827EBF">
        <w:instrText xml:space="preserve"> </w:instrText>
      </w:r>
      <w:r w:rsidR="00827EBF">
        <w:rPr>
          <w:rFonts w:hint="eastAsia"/>
        </w:rPr>
        <w:instrText>SEQ 表 \* DBCHAR \s 1</w:instrText>
      </w:r>
      <w:r w:rsidR="00827EBF">
        <w:instrText xml:space="preserve"> </w:instrText>
      </w:r>
      <w:r w:rsidR="00827EBF">
        <w:fldChar w:fldCharType="separate"/>
      </w:r>
      <w:r w:rsidR="005E1573">
        <w:rPr>
          <w:rFonts w:hint="eastAsia"/>
          <w:noProof/>
        </w:rPr>
        <w:t>２</w:t>
      </w:r>
      <w:r w:rsidR="00827EBF">
        <w:fldChar w:fldCharType="end"/>
      </w:r>
      <w:r w:rsidR="00CF3011">
        <w:rPr>
          <w:rFonts w:hint="eastAsia"/>
        </w:rPr>
        <w:t xml:space="preserve">　審査基準</w:t>
      </w:r>
      <w:r w:rsidR="00EE1B66">
        <w:rPr>
          <w:rFonts w:hint="eastAsia"/>
        </w:rPr>
        <w:t>及び</w:t>
      </w:r>
      <w:r w:rsidR="00CF3011">
        <w:rPr>
          <w:rFonts w:hint="eastAsia"/>
        </w:rPr>
        <w:t>得点化方法</w:t>
      </w:r>
    </w:p>
    <w:p w14:paraId="39710200" w14:textId="77777777" w:rsidR="00CF3011" w:rsidRDefault="00607F5A" w:rsidP="00AB43BD">
      <w:pPr>
        <w:jc w:val="center"/>
      </w:pPr>
      <w:r w:rsidRPr="00607F5A">
        <w:rPr>
          <w:noProof/>
        </w:rPr>
        <w:drawing>
          <wp:inline distT="0" distB="0" distL="0" distR="0" wp14:anchorId="6CB0E1FA" wp14:editId="58DA3572">
            <wp:extent cx="5200650" cy="1266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1266825"/>
                    </a:xfrm>
                    <a:prstGeom prst="rect">
                      <a:avLst/>
                    </a:prstGeom>
                    <a:noFill/>
                    <a:ln>
                      <a:noFill/>
                    </a:ln>
                  </pic:spPr>
                </pic:pic>
              </a:graphicData>
            </a:graphic>
          </wp:inline>
        </w:drawing>
      </w:r>
    </w:p>
    <w:p w14:paraId="3F668BE6" w14:textId="77777777" w:rsidR="00AB43BD" w:rsidRDefault="00AB43BD" w:rsidP="00CF3011"/>
    <w:p w14:paraId="5C11BE7C" w14:textId="73C8C92F" w:rsidR="00CF3011" w:rsidRDefault="00CF3011" w:rsidP="00AB43BD">
      <w:pPr>
        <w:pStyle w:val="4"/>
      </w:pPr>
      <w:r>
        <w:rPr>
          <w:rFonts w:hint="eastAsia"/>
        </w:rPr>
        <w:t>各審査項目の評価点については</w:t>
      </w:r>
      <w:r w:rsidR="003577F5">
        <w:rPr>
          <w:rFonts w:hint="eastAsia"/>
        </w:rPr>
        <w:t>、</w:t>
      </w:r>
      <w:r>
        <w:rPr>
          <w:rFonts w:hint="eastAsia"/>
        </w:rPr>
        <w:t>次の算定式①により</w:t>
      </w:r>
      <w:r w:rsidR="003577F5">
        <w:rPr>
          <w:rFonts w:hint="eastAsia"/>
        </w:rPr>
        <w:t>、</w:t>
      </w:r>
      <w:r>
        <w:rPr>
          <w:rFonts w:hint="eastAsia"/>
        </w:rPr>
        <w:t>各委員が個別に行った評価の平均値とする。なお</w:t>
      </w:r>
      <w:r w:rsidR="003577F5">
        <w:rPr>
          <w:rFonts w:hint="eastAsia"/>
        </w:rPr>
        <w:t>、</w:t>
      </w:r>
      <w:r>
        <w:rPr>
          <w:rFonts w:hint="eastAsia"/>
        </w:rPr>
        <w:t>平均値を求める際は</w:t>
      </w:r>
      <w:r w:rsidR="003577F5">
        <w:rPr>
          <w:rFonts w:hint="eastAsia"/>
        </w:rPr>
        <w:t>、</w:t>
      </w:r>
      <w:r>
        <w:rPr>
          <w:rFonts w:hint="eastAsia"/>
        </w:rPr>
        <w:t>小数第</w:t>
      </w:r>
      <w:r w:rsidRPr="00C24844">
        <w:rPr>
          <w:rFonts w:hAnsiTheme="minorEastAsia" w:hint="eastAsia"/>
        </w:rPr>
        <w:t>3</w:t>
      </w:r>
      <w:r>
        <w:rPr>
          <w:rFonts w:hint="eastAsia"/>
        </w:rPr>
        <w:t>位を四捨五入した値とする。</w:t>
      </w:r>
    </w:p>
    <w:p w14:paraId="2FC58346" w14:textId="233D2256" w:rsidR="00CF3011" w:rsidRDefault="00CF3011" w:rsidP="00AB43BD">
      <w:pPr>
        <w:pStyle w:val="4"/>
      </w:pPr>
      <w:r>
        <w:rPr>
          <w:rFonts w:hint="eastAsia"/>
        </w:rPr>
        <w:t>イの結果をもとに</w:t>
      </w:r>
      <w:r w:rsidR="003577F5">
        <w:rPr>
          <w:rFonts w:hint="eastAsia"/>
        </w:rPr>
        <w:t>、</w:t>
      </w:r>
      <w:r>
        <w:rPr>
          <w:rFonts w:hint="eastAsia"/>
        </w:rPr>
        <w:t>各入札参加者の得点の合計を算出する。</w:t>
      </w:r>
    </w:p>
    <w:p w14:paraId="4749E14E" w14:textId="582E7FDA" w:rsidR="00CF3011" w:rsidRDefault="00CF3011" w:rsidP="00CF3011"/>
    <w:tbl>
      <w:tblPr>
        <w:tblStyle w:val="aa"/>
        <w:tblW w:w="0" w:type="auto"/>
        <w:jc w:val="center"/>
        <w:tblLook w:val="04A0" w:firstRow="1" w:lastRow="0" w:firstColumn="1" w:lastColumn="0" w:noHBand="0" w:noVBand="1"/>
      </w:tblPr>
      <w:tblGrid>
        <w:gridCol w:w="8079"/>
      </w:tblGrid>
      <w:tr w:rsidR="00AB43BD" w14:paraId="7CAF02F6" w14:textId="77777777" w:rsidTr="00AB43BD">
        <w:trPr>
          <w:trHeight w:val="454"/>
          <w:jc w:val="center"/>
        </w:trPr>
        <w:tc>
          <w:tcPr>
            <w:tcW w:w="8079" w:type="dxa"/>
            <w:shd w:val="clear" w:color="auto" w:fill="BFBFBF" w:themeFill="background1" w:themeFillShade="BF"/>
            <w:vAlign w:val="center"/>
          </w:tcPr>
          <w:p w14:paraId="7855551C" w14:textId="1E7C7935" w:rsidR="00AB43BD" w:rsidRDefault="00AB43BD" w:rsidP="00AB43BD">
            <w:pPr>
              <w:pStyle w:val="P12"/>
            </w:pPr>
            <w:r w:rsidRPr="00AB43BD">
              <w:rPr>
                <w:rFonts w:hint="eastAsia"/>
              </w:rPr>
              <w:t>算定式①【事業提案の得点算定式】</w:t>
            </w:r>
          </w:p>
        </w:tc>
      </w:tr>
      <w:tr w:rsidR="00AB43BD" w14:paraId="7AFC0D44" w14:textId="77777777" w:rsidTr="00AB43BD">
        <w:trPr>
          <w:trHeight w:val="850"/>
          <w:jc w:val="center"/>
        </w:trPr>
        <w:tc>
          <w:tcPr>
            <w:tcW w:w="8079" w:type="dxa"/>
            <w:vAlign w:val="center"/>
          </w:tcPr>
          <w:p w14:paraId="611197DE" w14:textId="74892562" w:rsidR="00AB43BD" w:rsidRDefault="004E15ED" w:rsidP="00AB43BD">
            <w:pPr>
              <w:pStyle w:val="ab"/>
            </w:pPr>
            <w:r>
              <w:rPr>
                <w:noProof/>
              </w:rPr>
              <mc:AlternateContent>
                <mc:Choice Requires="wps">
                  <w:drawing>
                    <wp:anchor distT="0" distB="0" distL="114300" distR="114300" simplePos="0" relativeHeight="251662336" behindDoc="0" locked="0" layoutInCell="1" allowOverlap="1" wp14:anchorId="6AD540CC" wp14:editId="5A95BDF3">
                      <wp:simplePos x="0" y="0"/>
                      <wp:positionH relativeFrom="column">
                        <wp:posOffset>3326765</wp:posOffset>
                      </wp:positionH>
                      <wp:positionV relativeFrom="paragraph">
                        <wp:posOffset>207010</wp:posOffset>
                      </wp:positionV>
                      <wp:extent cx="371475" cy="168910"/>
                      <wp:effectExtent l="0" t="0" r="9525" b="2540"/>
                      <wp:wrapNone/>
                      <wp:docPr id="6" name="正方形/長方形 6"/>
                      <wp:cNvGraphicFramePr/>
                      <a:graphic xmlns:a="http://schemas.openxmlformats.org/drawingml/2006/main">
                        <a:graphicData uri="http://schemas.microsoft.com/office/word/2010/wordprocessingShape">
                          <wps:wsp>
                            <wps:cNvSpPr/>
                            <wps:spPr>
                              <a:xfrm>
                                <a:off x="0" y="0"/>
                                <a:ext cx="371475" cy="1689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9A2CC83" w14:textId="6874DB23" w:rsidR="004E15ED" w:rsidRDefault="004E15ED" w:rsidP="004E15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540CC" id="正方形/長方形 6" o:spid="_x0000_s1026" style="position:absolute;left:0;text-align:left;margin-left:261.95pt;margin-top:16.3pt;width:29.25pt;height:1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" fillcolor="white [3201]" stroked="f" strokeweight="2pt">
                      <v:textbox>
                        <w:txbxContent>
                          <w:p w14:paraId="09A2CC83" w14:textId="6874DB23" w:rsidR="004E15ED" w:rsidRDefault="004E15ED" w:rsidP="004E15ED">
                            <w:pPr>
                              <w:jc w:val="center"/>
                            </w:pPr>
                          </w:p>
                        </w:txbxContent>
                      </v:textbox>
                    </v:rect>
                  </w:pict>
                </mc:Fallback>
              </mc:AlternateContent>
            </w:r>
            <w:r w:rsidR="00AB43BD" w:rsidRPr="00756245">
              <w:rPr>
                <w:noProof/>
              </w:rPr>
              <w:drawing>
                <wp:inline distT="0" distB="0" distL="0" distR="0" wp14:anchorId="4641398B" wp14:editId="7C4CC296">
                  <wp:extent cx="3389400" cy="4071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9400" cy="407160"/>
                          </a:xfrm>
                          <a:prstGeom prst="rect">
                            <a:avLst/>
                          </a:prstGeom>
                          <a:noFill/>
                          <a:ln>
                            <a:noFill/>
                          </a:ln>
                        </pic:spPr>
                      </pic:pic>
                    </a:graphicData>
                  </a:graphic>
                </wp:inline>
              </w:drawing>
            </w:r>
          </w:p>
        </w:tc>
      </w:tr>
    </w:tbl>
    <w:p w14:paraId="3295DFF1" w14:textId="77777777" w:rsidR="00CF3011" w:rsidRDefault="00CF3011" w:rsidP="00CF3011"/>
    <w:p w14:paraId="3ABCEC4E" w14:textId="77777777" w:rsidR="00CF3011" w:rsidRDefault="00CF3011" w:rsidP="00AB43BD">
      <w:pPr>
        <w:pStyle w:val="2"/>
      </w:pPr>
      <w:bookmarkStart w:id="10" w:name="_Toc139372095"/>
      <w:r>
        <w:rPr>
          <w:rFonts w:hint="eastAsia"/>
        </w:rPr>
        <w:t>開札及び入札価格の確認</w:t>
      </w:r>
      <w:bookmarkEnd w:id="10"/>
    </w:p>
    <w:p w14:paraId="7CC2384F" w14:textId="6A585359" w:rsidR="00CF3011" w:rsidRDefault="00CF3011" w:rsidP="00AB43BD">
      <w:pPr>
        <w:pStyle w:val="13"/>
      </w:pPr>
      <w:r>
        <w:rPr>
          <w:rFonts w:hint="eastAsia"/>
        </w:rPr>
        <w:t>提出された入札金額が</w:t>
      </w:r>
      <w:r w:rsidR="00F45F2E">
        <w:rPr>
          <w:rFonts w:hint="eastAsia"/>
        </w:rPr>
        <w:t>予定価格</w:t>
      </w:r>
      <w:r>
        <w:rPr>
          <w:rFonts w:hint="eastAsia"/>
        </w:rPr>
        <w:t>を超えていないことを確認する。なお</w:t>
      </w:r>
      <w:r w:rsidR="003577F5">
        <w:rPr>
          <w:rFonts w:hint="eastAsia"/>
        </w:rPr>
        <w:t>、</w:t>
      </w:r>
      <w:r>
        <w:rPr>
          <w:rFonts w:hint="eastAsia"/>
        </w:rPr>
        <w:t>入札価格の確認のための開札は</w:t>
      </w:r>
      <w:r w:rsidR="003577F5">
        <w:rPr>
          <w:rFonts w:hint="eastAsia"/>
        </w:rPr>
        <w:t>、</w:t>
      </w:r>
      <w:r w:rsidR="003B6D60">
        <w:rPr>
          <w:rFonts w:hint="eastAsia"/>
        </w:rPr>
        <w:t>事業計画書</w:t>
      </w:r>
      <w:r>
        <w:rPr>
          <w:rFonts w:hint="eastAsia"/>
        </w:rPr>
        <w:t>の定量化審査</w:t>
      </w:r>
      <w:r w:rsidR="003B6D60">
        <w:rPr>
          <w:rFonts w:hint="eastAsia"/>
        </w:rPr>
        <w:t>前に</w:t>
      </w:r>
      <w:r w:rsidR="003577F5">
        <w:rPr>
          <w:rFonts w:hint="eastAsia"/>
        </w:rPr>
        <w:t>、</w:t>
      </w:r>
      <w:r>
        <w:rPr>
          <w:rFonts w:hint="eastAsia"/>
        </w:rPr>
        <w:t>入札説明書に定めた方法により実施し</w:t>
      </w:r>
      <w:r w:rsidR="003577F5">
        <w:rPr>
          <w:rFonts w:hint="eastAsia"/>
        </w:rPr>
        <w:t>、</w:t>
      </w:r>
      <w:r>
        <w:rPr>
          <w:rFonts w:hint="eastAsia"/>
        </w:rPr>
        <w:t>入札金額が</w:t>
      </w:r>
      <w:r w:rsidR="001F4D1F">
        <w:rPr>
          <w:rFonts w:hint="eastAsia"/>
        </w:rPr>
        <w:t>予定</w:t>
      </w:r>
      <w:r>
        <w:rPr>
          <w:rFonts w:hint="eastAsia"/>
        </w:rPr>
        <w:t>価格を超えていない提案のみ入札価格の得点化を行うこととする。</w:t>
      </w:r>
    </w:p>
    <w:p w14:paraId="41F735F2" w14:textId="77777777" w:rsidR="00CF3011" w:rsidRDefault="00CF3011" w:rsidP="00CF3011"/>
    <w:p w14:paraId="43DD5982" w14:textId="77777777" w:rsidR="00CF3011" w:rsidRDefault="00CF3011" w:rsidP="00AB43BD">
      <w:pPr>
        <w:pStyle w:val="2"/>
      </w:pPr>
      <w:bookmarkStart w:id="11" w:name="_Toc139372096"/>
      <w:r>
        <w:rPr>
          <w:rFonts w:hint="eastAsia"/>
        </w:rPr>
        <w:t>入札価格の定量化審査</w:t>
      </w:r>
      <w:bookmarkEnd w:id="11"/>
    </w:p>
    <w:p w14:paraId="1DBFACD7" w14:textId="77777777" w:rsidR="00CF3011" w:rsidRDefault="00CF3011" w:rsidP="00AB43BD">
      <w:pPr>
        <w:pStyle w:val="3"/>
      </w:pPr>
      <w:r>
        <w:rPr>
          <w:rFonts w:hint="eastAsia"/>
        </w:rPr>
        <w:t>入札価格に関する得点化方法</w:t>
      </w:r>
    </w:p>
    <w:p w14:paraId="5D567B10" w14:textId="2D8E30DA" w:rsidR="00CF3011" w:rsidRDefault="00CF3011" w:rsidP="00AB43BD">
      <w:pPr>
        <w:pStyle w:val="310"/>
      </w:pPr>
      <w:r>
        <w:rPr>
          <w:rFonts w:hint="eastAsia"/>
        </w:rPr>
        <w:t>入札価格においては</w:t>
      </w:r>
      <w:r w:rsidR="003577F5">
        <w:rPr>
          <w:rFonts w:hint="eastAsia"/>
        </w:rPr>
        <w:t>、</w:t>
      </w:r>
      <w:r>
        <w:rPr>
          <w:rFonts w:hint="eastAsia"/>
        </w:rPr>
        <w:t>入札価格</w:t>
      </w:r>
      <w:r w:rsidRPr="00436DE3">
        <w:rPr>
          <w:rFonts w:hAnsiTheme="minorEastAsia" w:hint="eastAsia"/>
        </w:rPr>
        <w:t>について</w:t>
      </w:r>
      <w:r w:rsidR="003577F5">
        <w:rPr>
          <w:rFonts w:hAnsiTheme="minorEastAsia" w:hint="eastAsia"/>
        </w:rPr>
        <w:t>、</w:t>
      </w:r>
      <w:r w:rsidRPr="00436DE3">
        <w:rPr>
          <w:rFonts w:hAnsiTheme="minorEastAsia" w:hint="eastAsia"/>
        </w:rPr>
        <w:t>次の算定式</w:t>
      </w:r>
      <w:r w:rsidR="001F4D1F">
        <w:rPr>
          <w:rFonts w:hAnsiTheme="minorEastAsia" w:hint="eastAsia"/>
        </w:rPr>
        <w:t>②</w:t>
      </w:r>
      <w:r w:rsidRPr="00436DE3">
        <w:rPr>
          <w:rFonts w:hAnsiTheme="minorEastAsia" w:hint="eastAsia"/>
        </w:rPr>
        <w:t>により得点を付与する。なお</w:t>
      </w:r>
      <w:r w:rsidR="003577F5">
        <w:rPr>
          <w:rFonts w:hAnsiTheme="minorEastAsia" w:hint="eastAsia"/>
        </w:rPr>
        <w:t>、</w:t>
      </w:r>
      <w:r w:rsidRPr="00436DE3">
        <w:rPr>
          <w:rFonts w:hAnsiTheme="minorEastAsia" w:hint="eastAsia"/>
        </w:rPr>
        <w:t>得点は</w:t>
      </w:r>
      <w:r w:rsidR="003577F5">
        <w:rPr>
          <w:rFonts w:hAnsiTheme="minorEastAsia" w:hint="eastAsia"/>
        </w:rPr>
        <w:t>、</w:t>
      </w:r>
      <w:r w:rsidRPr="00436DE3">
        <w:rPr>
          <w:rFonts w:hAnsiTheme="minorEastAsia" w:hint="eastAsia"/>
        </w:rPr>
        <w:t>小数第3</w:t>
      </w:r>
      <w:r>
        <w:rPr>
          <w:rFonts w:hint="eastAsia"/>
        </w:rPr>
        <w:t>位を四捨五入した値とする。</w:t>
      </w:r>
    </w:p>
    <w:p w14:paraId="59BBEF2D" w14:textId="77777777" w:rsidR="00CF3011" w:rsidRDefault="00CF3011" w:rsidP="00CF3011"/>
    <w:tbl>
      <w:tblPr>
        <w:tblStyle w:val="aa"/>
        <w:tblW w:w="0" w:type="auto"/>
        <w:jc w:val="center"/>
        <w:tblLook w:val="04A0" w:firstRow="1" w:lastRow="0" w:firstColumn="1" w:lastColumn="0" w:noHBand="0" w:noVBand="1"/>
      </w:tblPr>
      <w:tblGrid>
        <w:gridCol w:w="8079"/>
      </w:tblGrid>
      <w:tr w:rsidR="00AB43BD" w14:paraId="5F1A1E3A" w14:textId="77777777" w:rsidTr="00C24844">
        <w:trPr>
          <w:trHeight w:val="454"/>
          <w:jc w:val="center"/>
        </w:trPr>
        <w:tc>
          <w:tcPr>
            <w:tcW w:w="8079" w:type="dxa"/>
            <w:tcBorders>
              <w:bottom w:val="single" w:sz="4" w:space="0" w:color="auto"/>
            </w:tcBorders>
            <w:shd w:val="clear" w:color="auto" w:fill="BFBFBF" w:themeFill="background1" w:themeFillShade="BF"/>
            <w:vAlign w:val="center"/>
          </w:tcPr>
          <w:p w14:paraId="19D36D70" w14:textId="77777777" w:rsidR="00AB43BD" w:rsidRDefault="00AB43BD" w:rsidP="00B865DE">
            <w:pPr>
              <w:pStyle w:val="P12"/>
            </w:pPr>
            <w:r w:rsidRPr="00AB43BD">
              <w:rPr>
                <w:rFonts w:hint="eastAsia"/>
              </w:rPr>
              <w:t>算定式②【入札価格の得点算定式】</w:t>
            </w:r>
          </w:p>
        </w:tc>
      </w:tr>
      <w:tr w:rsidR="00AB43BD" w14:paraId="7E8D399E" w14:textId="77777777" w:rsidTr="001F4D1F">
        <w:trPr>
          <w:trHeight w:val="1206"/>
          <w:jc w:val="center"/>
        </w:trPr>
        <w:tc>
          <w:tcPr>
            <w:tcW w:w="8079" w:type="dxa"/>
            <w:tcBorders>
              <w:bottom w:val="single" w:sz="4" w:space="0" w:color="auto"/>
            </w:tcBorders>
          </w:tcPr>
          <w:p w14:paraId="10E8127A" w14:textId="77777777" w:rsidR="001F4D1F" w:rsidRDefault="001F4D1F" w:rsidP="001F4D1F">
            <w:pPr>
              <w:pStyle w:val="ab"/>
            </w:pPr>
          </w:p>
          <w:p w14:paraId="7F94B385" w14:textId="3C90E5AD" w:rsidR="00E54873" w:rsidRPr="00E54873" w:rsidRDefault="001F4D1F" w:rsidP="00E54873">
            <w:pPr>
              <w:pStyle w:val="ab"/>
              <w:rPr>
                <w:rFonts w:hAnsiTheme="minorEastAsia"/>
                <w:sz w:val="28"/>
                <w:szCs w:val="28"/>
              </w:rPr>
            </w:pPr>
            <m:oMathPara>
              <m:oMath>
                <m:r>
                  <m:rPr>
                    <m:sty m:val="p"/>
                  </m:rPr>
                  <w:rPr>
                    <w:rFonts w:ascii="Cambria Math" w:hAnsi="Cambria Math" w:cs="Cambria Math" w:hint="eastAsia"/>
                    <w:sz w:val="24"/>
                  </w:rPr>
                  <m:t>入札価格に対する得点</m:t>
                </m:r>
                <m:r>
                  <m:rPr>
                    <m:sty m:val="p"/>
                  </m:rPr>
                  <w:rPr>
                    <w:rFonts w:ascii="Cambria Math" w:hAnsi="Cambria Math" w:cs="Cambria Math"/>
                    <w:sz w:val="24"/>
                  </w:rPr>
                  <m:t>=</m:t>
                </m:r>
                <m:r>
                  <m:rPr>
                    <m:sty m:val="p"/>
                  </m:rPr>
                  <w:rPr>
                    <w:rFonts w:ascii="Cambria Math" w:hAnsi="Cambria Math" w:cs="Cambria Math" w:hint="eastAsia"/>
                    <w:sz w:val="24"/>
                  </w:rPr>
                  <m:t>60</m:t>
                </m:r>
                <m:r>
                  <m:rPr>
                    <m:sty m:val="p"/>
                  </m:rPr>
                  <w:rPr>
                    <w:rFonts w:ascii="Cambria Math" w:hAnsi="Cambria Math" w:cs="Cambria Math" w:hint="eastAsia"/>
                    <w:sz w:val="24"/>
                  </w:rPr>
                  <m:t>点×</m:t>
                </m:r>
                <m:f>
                  <m:fPr>
                    <m:ctrlPr>
                      <w:rPr>
                        <w:rFonts w:ascii="Cambria Math" w:hAnsi="Cambria Math"/>
                        <w:sz w:val="24"/>
                      </w:rPr>
                    </m:ctrlPr>
                  </m:fPr>
                  <m:num>
                    <m:r>
                      <m:rPr>
                        <m:sty m:val="p"/>
                      </m:rPr>
                      <w:rPr>
                        <w:rFonts w:ascii="Cambria Math" w:hAnsi="Cambria Math" w:cs="Cambria Math" w:hint="eastAsia"/>
                        <w:sz w:val="24"/>
                      </w:rPr>
                      <m:t>最低入札価格</m:t>
                    </m:r>
                  </m:num>
                  <m:den>
                    <m:r>
                      <m:rPr>
                        <m:sty m:val="p"/>
                      </m:rPr>
                      <w:rPr>
                        <w:rFonts w:ascii="Cambria Math" w:hAnsi="Cambria Math" w:cs="Cambria Math" w:hint="eastAsia"/>
                        <w:sz w:val="24"/>
                      </w:rPr>
                      <m:t>入札価格</m:t>
                    </m:r>
                  </m:den>
                </m:f>
              </m:oMath>
            </m:oMathPara>
          </w:p>
          <w:p w14:paraId="08068E49" w14:textId="417ECF2E" w:rsidR="003D4B97" w:rsidRPr="0057386A" w:rsidRDefault="003D4B97" w:rsidP="00E54873">
            <w:pPr>
              <w:pStyle w:val="ab"/>
            </w:pPr>
          </w:p>
        </w:tc>
      </w:tr>
    </w:tbl>
    <w:p w14:paraId="0AE85DF5" w14:textId="7EC056A4" w:rsidR="0033164D" w:rsidRDefault="0033164D">
      <w:pPr>
        <w:widowControl/>
        <w:jc w:val="left"/>
      </w:pPr>
    </w:p>
    <w:p w14:paraId="182BD4EA" w14:textId="04DEC6E1" w:rsidR="001F4D1F" w:rsidRDefault="001F4D1F">
      <w:pPr>
        <w:widowControl/>
        <w:jc w:val="left"/>
      </w:pPr>
      <w:r>
        <w:br w:type="page"/>
      </w:r>
    </w:p>
    <w:p w14:paraId="33C8C498" w14:textId="77777777" w:rsidR="003D4B97" w:rsidRDefault="003D4B97">
      <w:pPr>
        <w:widowControl/>
        <w:jc w:val="left"/>
      </w:pPr>
    </w:p>
    <w:p w14:paraId="0F6947B7" w14:textId="77777777" w:rsidR="00CF3011" w:rsidRDefault="00CF3011" w:rsidP="00AB43BD">
      <w:pPr>
        <w:pStyle w:val="2"/>
      </w:pPr>
      <w:bookmarkStart w:id="12" w:name="_Toc139372097"/>
      <w:r>
        <w:rPr>
          <w:rFonts w:hint="eastAsia"/>
        </w:rPr>
        <w:t>総合評価値の算定方法</w:t>
      </w:r>
      <w:bookmarkEnd w:id="12"/>
    </w:p>
    <w:p w14:paraId="54F0E470" w14:textId="59827CDC" w:rsidR="00CF3011" w:rsidRPr="00C24844" w:rsidRDefault="00CF3011" w:rsidP="00AB43BD">
      <w:pPr>
        <w:pStyle w:val="13"/>
        <w:rPr>
          <w:rFonts w:hAnsiTheme="minorEastAsia"/>
        </w:rPr>
      </w:pPr>
      <w:r w:rsidRPr="00C24844">
        <w:rPr>
          <w:rFonts w:hAnsiTheme="minorEastAsia" w:hint="eastAsia"/>
        </w:rPr>
        <w:t>「2</w:t>
      </w:r>
      <w:r w:rsidR="00CD3B6D">
        <w:rPr>
          <w:rFonts w:hAnsiTheme="minorEastAsia" w:hint="eastAsia"/>
        </w:rPr>
        <w:t xml:space="preserve">　</w:t>
      </w:r>
      <w:r w:rsidR="003B6D60">
        <w:rPr>
          <w:rFonts w:hAnsiTheme="minorEastAsia" w:hint="eastAsia"/>
        </w:rPr>
        <w:t>事業計画書</w:t>
      </w:r>
      <w:r w:rsidRPr="00C24844">
        <w:rPr>
          <w:rFonts w:hAnsiTheme="minorEastAsia" w:hint="eastAsia"/>
        </w:rPr>
        <w:t>の定量化審査」</w:t>
      </w:r>
      <w:r w:rsidR="003577F5" w:rsidRPr="00C24844">
        <w:rPr>
          <w:rFonts w:hAnsiTheme="minorEastAsia" w:hint="eastAsia"/>
        </w:rPr>
        <w:t>、</w:t>
      </w:r>
      <w:r w:rsidRPr="00C24844">
        <w:rPr>
          <w:rFonts w:hAnsiTheme="minorEastAsia" w:hint="eastAsia"/>
        </w:rPr>
        <w:t>「4</w:t>
      </w:r>
      <w:r w:rsidR="00CD3B6D">
        <w:rPr>
          <w:rFonts w:hAnsiTheme="minorEastAsia" w:hint="eastAsia"/>
        </w:rPr>
        <w:t xml:space="preserve">　</w:t>
      </w:r>
      <w:r w:rsidRPr="00C24844">
        <w:rPr>
          <w:rFonts w:hAnsiTheme="minorEastAsia" w:hint="eastAsia"/>
        </w:rPr>
        <w:t>入札価格の定量化審査」により算出した各入札参加者の得点から</w:t>
      </w:r>
      <w:r w:rsidR="003577F5" w:rsidRPr="00C24844">
        <w:rPr>
          <w:rFonts w:hAnsiTheme="minorEastAsia" w:hint="eastAsia"/>
        </w:rPr>
        <w:t>、</w:t>
      </w:r>
      <w:r w:rsidRPr="00C24844">
        <w:rPr>
          <w:rFonts w:hAnsiTheme="minorEastAsia" w:hint="eastAsia"/>
        </w:rPr>
        <w:t>次の算定式③により</w:t>
      </w:r>
      <w:r w:rsidR="003577F5" w:rsidRPr="00C24844">
        <w:rPr>
          <w:rFonts w:hAnsiTheme="minorEastAsia" w:hint="eastAsia"/>
        </w:rPr>
        <w:t>、</w:t>
      </w:r>
      <w:r w:rsidRPr="00C24844">
        <w:rPr>
          <w:rFonts w:hAnsiTheme="minorEastAsia" w:hint="eastAsia"/>
        </w:rPr>
        <w:t>各入札参加者の総合評価値を算出する。</w:t>
      </w:r>
    </w:p>
    <w:p w14:paraId="387875EE" w14:textId="77777777" w:rsidR="00CF3011" w:rsidRDefault="00CF3011" w:rsidP="00CF3011"/>
    <w:tbl>
      <w:tblPr>
        <w:tblStyle w:val="aa"/>
        <w:tblW w:w="0" w:type="auto"/>
        <w:jc w:val="center"/>
        <w:tblLook w:val="04A0" w:firstRow="1" w:lastRow="0" w:firstColumn="1" w:lastColumn="0" w:noHBand="0" w:noVBand="1"/>
      </w:tblPr>
      <w:tblGrid>
        <w:gridCol w:w="8079"/>
      </w:tblGrid>
      <w:tr w:rsidR="00AB43BD" w14:paraId="3B70F8BF" w14:textId="77777777" w:rsidTr="00B865DE">
        <w:trPr>
          <w:trHeight w:val="454"/>
          <w:jc w:val="center"/>
        </w:trPr>
        <w:tc>
          <w:tcPr>
            <w:tcW w:w="8079" w:type="dxa"/>
            <w:shd w:val="clear" w:color="auto" w:fill="BFBFBF" w:themeFill="background1" w:themeFillShade="BF"/>
            <w:vAlign w:val="center"/>
          </w:tcPr>
          <w:p w14:paraId="0050EBC1" w14:textId="77777777" w:rsidR="00AB43BD" w:rsidRDefault="00AB43BD" w:rsidP="00B865DE">
            <w:pPr>
              <w:pStyle w:val="P12"/>
            </w:pPr>
            <w:r w:rsidRPr="00AB43BD">
              <w:rPr>
                <w:rFonts w:hint="eastAsia"/>
              </w:rPr>
              <w:t>算定式③【総合評価値の算定式】</w:t>
            </w:r>
          </w:p>
        </w:tc>
      </w:tr>
      <w:tr w:rsidR="00AB43BD" w14:paraId="39B6B759" w14:textId="77777777" w:rsidTr="00AB43BD">
        <w:trPr>
          <w:trHeight w:val="850"/>
          <w:jc w:val="center"/>
        </w:trPr>
        <w:tc>
          <w:tcPr>
            <w:tcW w:w="8079" w:type="dxa"/>
            <w:vAlign w:val="center"/>
          </w:tcPr>
          <w:p w14:paraId="7803829D" w14:textId="05A32A5C" w:rsidR="00AB43BD" w:rsidRDefault="00AB43BD" w:rsidP="00B865DE">
            <w:pPr>
              <w:pStyle w:val="ab"/>
            </w:pPr>
            <w:r w:rsidRPr="00756245">
              <w:rPr>
                <w:noProof/>
                <w:szCs w:val="21"/>
              </w:rPr>
              <w:drawing>
                <wp:inline distT="0" distB="0" distL="0" distR="0" wp14:anchorId="2C7F2C85" wp14:editId="66AFAFAE">
                  <wp:extent cx="4605480" cy="4021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5480" cy="402120"/>
                          </a:xfrm>
                          <a:prstGeom prst="rect">
                            <a:avLst/>
                          </a:prstGeom>
                          <a:noFill/>
                          <a:ln>
                            <a:noFill/>
                          </a:ln>
                        </pic:spPr>
                      </pic:pic>
                    </a:graphicData>
                  </a:graphic>
                </wp:inline>
              </w:drawing>
            </w:r>
          </w:p>
        </w:tc>
      </w:tr>
    </w:tbl>
    <w:p w14:paraId="7C5AB3BC" w14:textId="77777777" w:rsidR="0057386A" w:rsidRDefault="0057386A" w:rsidP="0057386A"/>
    <w:p w14:paraId="1D426E38" w14:textId="77777777" w:rsidR="001F4D1F" w:rsidRDefault="001F4D1F" w:rsidP="0057386A"/>
    <w:p w14:paraId="31A4A3FB" w14:textId="7DFCE39A" w:rsidR="00CF3011" w:rsidRPr="008E4565" w:rsidRDefault="003B6D60" w:rsidP="008E4565">
      <w:pPr>
        <w:pStyle w:val="1"/>
      </w:pPr>
      <w:bookmarkStart w:id="13" w:name="_Toc139372098"/>
      <w:r>
        <w:rPr>
          <w:rFonts w:hint="eastAsia"/>
        </w:rPr>
        <w:t>事業計画書</w:t>
      </w:r>
      <w:r w:rsidR="00CF3011" w:rsidRPr="008E4565">
        <w:rPr>
          <w:rFonts w:hint="eastAsia"/>
        </w:rPr>
        <w:t>の定量化審査にお</w:t>
      </w:r>
      <w:r w:rsidR="001A2084">
        <w:rPr>
          <w:rFonts w:hint="eastAsia"/>
        </w:rPr>
        <w:t>ける</w:t>
      </w:r>
      <w:r w:rsidR="00CF3011" w:rsidRPr="008E4565">
        <w:rPr>
          <w:rFonts w:hint="eastAsia"/>
        </w:rPr>
        <w:t>審査</w:t>
      </w:r>
      <w:r w:rsidR="00AF7CB3">
        <w:rPr>
          <w:rFonts w:hint="eastAsia"/>
        </w:rPr>
        <w:t>の視</w:t>
      </w:r>
      <w:r w:rsidR="00CF3011" w:rsidRPr="008E4565">
        <w:rPr>
          <w:rFonts w:hint="eastAsia"/>
        </w:rPr>
        <w:t>点</w:t>
      </w:r>
      <w:bookmarkEnd w:id="13"/>
    </w:p>
    <w:p w14:paraId="40886421" w14:textId="0FFA7BDA" w:rsidR="00A30B58" w:rsidRDefault="001E5923" w:rsidP="00AB43BD">
      <w:pPr>
        <w:pStyle w:val="13"/>
      </w:pPr>
      <w:r>
        <w:rPr>
          <w:rFonts w:hint="eastAsia"/>
        </w:rPr>
        <w:t>選定委員会</w:t>
      </w:r>
      <w:r w:rsidR="00CF3011">
        <w:rPr>
          <w:rFonts w:hint="eastAsia"/>
        </w:rPr>
        <w:t>は</w:t>
      </w:r>
      <w:r w:rsidR="003577F5">
        <w:rPr>
          <w:rFonts w:hint="eastAsia"/>
        </w:rPr>
        <w:t>、</w:t>
      </w:r>
      <w:r w:rsidR="00CF3011">
        <w:rPr>
          <w:rFonts w:hint="eastAsia"/>
        </w:rPr>
        <w:t>各審査項目について</w:t>
      </w:r>
      <w:r w:rsidR="003577F5">
        <w:rPr>
          <w:rFonts w:hint="eastAsia"/>
        </w:rPr>
        <w:t>、</w:t>
      </w:r>
      <w:r w:rsidR="00CF3011">
        <w:rPr>
          <w:rFonts w:hint="eastAsia"/>
        </w:rPr>
        <w:t>審査基準に基づき審査を行い</w:t>
      </w:r>
      <w:r w:rsidR="003577F5">
        <w:rPr>
          <w:rFonts w:hint="eastAsia"/>
        </w:rPr>
        <w:t>、</w:t>
      </w:r>
      <w:r w:rsidR="00CF3011">
        <w:rPr>
          <w:rFonts w:hint="eastAsia"/>
        </w:rPr>
        <w:t>その内容に応じて</w:t>
      </w:r>
      <w:r w:rsidR="003577F5">
        <w:rPr>
          <w:rFonts w:hint="eastAsia"/>
        </w:rPr>
        <w:t>、</w:t>
      </w:r>
      <w:r w:rsidR="00CF3011">
        <w:rPr>
          <w:rFonts w:hint="eastAsia"/>
        </w:rPr>
        <w:t>5段階評価により得点を付与する。</w:t>
      </w:r>
    </w:p>
    <w:p w14:paraId="14339513" w14:textId="774EC0C4" w:rsidR="00CF3011" w:rsidRDefault="00CF3011" w:rsidP="00AB43BD">
      <w:pPr>
        <w:pStyle w:val="13"/>
      </w:pPr>
      <w:r>
        <w:rPr>
          <w:rFonts w:hint="eastAsia"/>
        </w:rPr>
        <w:t>なお</w:t>
      </w:r>
      <w:r w:rsidR="003577F5">
        <w:rPr>
          <w:rFonts w:hint="eastAsia"/>
        </w:rPr>
        <w:t>、</w:t>
      </w:r>
      <w:r>
        <w:rPr>
          <w:rFonts w:hint="eastAsia"/>
        </w:rPr>
        <w:t>各項目については</w:t>
      </w:r>
      <w:r w:rsidR="003577F5">
        <w:rPr>
          <w:rFonts w:hint="eastAsia"/>
        </w:rPr>
        <w:t>、</w:t>
      </w:r>
      <w:r w:rsidR="00AF7CB3">
        <w:rPr>
          <w:rFonts w:hint="eastAsia"/>
        </w:rPr>
        <w:t>表</w:t>
      </w:r>
      <w:r w:rsidR="00CD3B6D">
        <w:rPr>
          <w:rFonts w:hint="eastAsia"/>
        </w:rPr>
        <w:t>3</w:t>
      </w:r>
      <w:r w:rsidR="00AF7CB3">
        <w:rPr>
          <w:rFonts w:hint="eastAsia"/>
        </w:rPr>
        <w:t>に示す</w:t>
      </w:r>
      <w:r>
        <w:rPr>
          <w:rFonts w:hint="eastAsia"/>
        </w:rPr>
        <w:t>審査の視点に対して</w:t>
      </w:r>
      <w:r w:rsidR="003577F5">
        <w:rPr>
          <w:rFonts w:hint="eastAsia"/>
        </w:rPr>
        <w:t>、</w:t>
      </w:r>
      <w:r>
        <w:rPr>
          <w:rFonts w:hint="eastAsia"/>
        </w:rPr>
        <w:t>各入札参加者の過去の経験等を踏まえたより実現性の高い提案が望ましいものとする。</w:t>
      </w:r>
    </w:p>
    <w:p w14:paraId="19EAB8EB" w14:textId="77777777" w:rsidR="00827EBF" w:rsidRDefault="00827EBF" w:rsidP="00827EBF"/>
    <w:p w14:paraId="5CC4DFFE" w14:textId="77777777" w:rsidR="00827EBF" w:rsidRPr="00827EBF" w:rsidRDefault="00827EBF" w:rsidP="00827EBF"/>
    <w:p w14:paraId="07D1FE33" w14:textId="77777777" w:rsidR="00CF3011" w:rsidRDefault="00CF3011" w:rsidP="00CF3011"/>
    <w:p w14:paraId="1E11A5B9" w14:textId="6D3A7D72" w:rsidR="00F83AF6" w:rsidRDefault="00F83AF6">
      <w:pPr>
        <w:widowControl/>
        <w:jc w:val="left"/>
      </w:pPr>
      <w:r>
        <w:br w:type="page"/>
      </w:r>
    </w:p>
    <w:p w14:paraId="3308DF3D" w14:textId="11B37A7E" w:rsidR="00235710" w:rsidRDefault="00235710" w:rsidP="006C3A23">
      <w:pPr>
        <w:widowControl/>
        <w:jc w:val="left"/>
        <w:sectPr w:rsidR="00235710" w:rsidSect="00827EBF">
          <w:headerReference w:type="default" r:id="rId17"/>
          <w:footerReference w:type="default" r:id="rId18"/>
          <w:pgSz w:w="11906" w:h="16838" w:code="9"/>
          <w:pgMar w:top="1134" w:right="1134" w:bottom="1134" w:left="1134" w:header="567" w:footer="567" w:gutter="0"/>
          <w:pgNumType w:start="1"/>
          <w:cols w:space="425"/>
          <w:docGrid w:type="linesAndChars" w:linePitch="323"/>
        </w:sectPr>
      </w:pPr>
    </w:p>
    <w:p w14:paraId="1BFC5F8E" w14:textId="33643B68" w:rsidR="00235710" w:rsidRDefault="00235710" w:rsidP="00235710">
      <w:pPr>
        <w:pStyle w:val="a9"/>
      </w:pPr>
      <w:r>
        <w:rPr>
          <w:rFonts w:hint="eastAsia"/>
        </w:rPr>
        <w:lastRenderedPageBreak/>
        <w:t xml:space="preserve">表 ３　</w:t>
      </w:r>
      <w:r w:rsidR="003B6D60">
        <w:rPr>
          <w:rFonts w:hint="eastAsia"/>
        </w:rPr>
        <w:t>事業計画書</w:t>
      </w:r>
      <w:r w:rsidRPr="00827EBF">
        <w:rPr>
          <w:rFonts w:hint="eastAsia"/>
        </w:rPr>
        <w:t>の定量化審査にお</w:t>
      </w:r>
      <w:r>
        <w:rPr>
          <w:rFonts w:hint="eastAsia"/>
        </w:rPr>
        <w:t>ける</w:t>
      </w:r>
      <w:r w:rsidRPr="00827EBF">
        <w:rPr>
          <w:rFonts w:hint="eastAsia"/>
        </w:rPr>
        <w:t>審査</w:t>
      </w:r>
      <w:r>
        <w:rPr>
          <w:rFonts w:hint="eastAsia"/>
        </w:rPr>
        <w:t>の視</w:t>
      </w:r>
      <w:r w:rsidRPr="00827EBF">
        <w:rPr>
          <w:rFonts w:hint="eastAsia"/>
        </w:rPr>
        <w:t>点</w:t>
      </w:r>
    </w:p>
    <w:p w14:paraId="571EB308" w14:textId="20BE4023" w:rsidR="00827EBF" w:rsidRDefault="00827EBF" w:rsidP="006C3A23">
      <w:pPr>
        <w:widowControl/>
        <w:jc w:val="left"/>
      </w:pPr>
    </w:p>
    <w:p w14:paraId="3DAF4EF7" w14:textId="0AAC6A37" w:rsidR="00235710" w:rsidRDefault="00235710" w:rsidP="006C3A23">
      <w:pPr>
        <w:widowControl/>
        <w:jc w:val="left"/>
      </w:pPr>
    </w:p>
    <w:p w14:paraId="19C9AD4E" w14:textId="33052D55" w:rsidR="00235710" w:rsidRPr="00235710" w:rsidRDefault="0095071D" w:rsidP="006C3A23">
      <w:pPr>
        <w:widowControl/>
        <w:jc w:val="left"/>
        <w:sectPr w:rsidR="00235710" w:rsidRPr="00235710" w:rsidSect="00DC111A">
          <w:pgSz w:w="16838" w:h="11906" w:orient="landscape" w:code="9"/>
          <w:pgMar w:top="1134" w:right="1134" w:bottom="1134" w:left="1134" w:header="567" w:footer="567" w:gutter="0"/>
          <w:cols w:space="425"/>
          <w:docGrid w:linePitch="323"/>
        </w:sectPr>
      </w:pPr>
      <w:r w:rsidRPr="0095071D">
        <w:rPr>
          <w:noProof/>
        </w:rPr>
        <w:drawing>
          <wp:inline distT="0" distB="0" distL="0" distR="0" wp14:anchorId="678FDD67" wp14:editId="517F4686">
            <wp:extent cx="9251950" cy="5105125"/>
            <wp:effectExtent l="0" t="0" r="635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5105125"/>
                    </a:xfrm>
                    <a:prstGeom prst="rect">
                      <a:avLst/>
                    </a:prstGeom>
                    <a:noFill/>
                    <a:ln>
                      <a:noFill/>
                    </a:ln>
                  </pic:spPr>
                </pic:pic>
              </a:graphicData>
            </a:graphic>
          </wp:inline>
        </w:drawing>
      </w:r>
    </w:p>
    <w:p w14:paraId="1DF30592" w14:textId="64C9F6B6" w:rsidR="00827EBF" w:rsidRDefault="0095071D">
      <w:r w:rsidRPr="0095071D">
        <w:rPr>
          <w:noProof/>
        </w:rPr>
        <w:lastRenderedPageBreak/>
        <w:drawing>
          <wp:inline distT="0" distB="0" distL="0" distR="0" wp14:anchorId="7ADCD63D" wp14:editId="03597B79">
            <wp:extent cx="9251950" cy="4535953"/>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1950" cy="4535953"/>
                    </a:xfrm>
                    <a:prstGeom prst="rect">
                      <a:avLst/>
                    </a:prstGeom>
                    <a:noFill/>
                    <a:ln>
                      <a:noFill/>
                    </a:ln>
                  </pic:spPr>
                </pic:pic>
              </a:graphicData>
            </a:graphic>
          </wp:inline>
        </w:drawing>
      </w:r>
    </w:p>
    <w:p w14:paraId="669E319F" w14:textId="3459148E" w:rsidR="00235710" w:rsidRDefault="00235710"/>
    <w:p w14:paraId="587661AD" w14:textId="192CDD1C" w:rsidR="00235710" w:rsidRDefault="00235710"/>
    <w:p w14:paraId="692B279A" w14:textId="00BD83D9" w:rsidR="00235710" w:rsidRDefault="00235710"/>
    <w:p w14:paraId="178436E2" w14:textId="1439E549" w:rsidR="00235710" w:rsidRDefault="00235710">
      <w:pPr>
        <w:sectPr w:rsidR="00235710" w:rsidSect="00235710">
          <w:pgSz w:w="16838" w:h="11906" w:orient="landscape" w:code="9"/>
          <w:pgMar w:top="1134" w:right="1134" w:bottom="1134" w:left="1134" w:header="567" w:footer="567" w:gutter="0"/>
          <w:cols w:space="425"/>
          <w:docGrid w:linePitch="323"/>
        </w:sectPr>
      </w:pPr>
    </w:p>
    <w:p w14:paraId="170B16E1" w14:textId="56EE514E" w:rsidR="00235710" w:rsidRDefault="00235710"/>
    <w:p w14:paraId="0F29703C" w14:textId="682ED19D" w:rsidR="00827EBF" w:rsidRPr="008E4565" w:rsidRDefault="003B6D60" w:rsidP="008E4565">
      <w:pPr>
        <w:pStyle w:val="1"/>
        <w:spacing w:after="120"/>
      </w:pPr>
      <w:bookmarkStart w:id="14" w:name="_Toc139372099"/>
      <w:r>
        <w:rPr>
          <w:rFonts w:hint="eastAsia"/>
        </w:rPr>
        <w:t>事業計画書</w:t>
      </w:r>
      <w:r w:rsidR="00827EBF" w:rsidRPr="008E4565">
        <w:rPr>
          <w:rFonts w:hint="eastAsia"/>
        </w:rPr>
        <w:t>に関するヒアリング</w:t>
      </w:r>
      <w:bookmarkEnd w:id="14"/>
    </w:p>
    <w:p w14:paraId="43C35822" w14:textId="2056ABC6" w:rsidR="00827EBF" w:rsidRDefault="001F4D1F" w:rsidP="00827EBF">
      <w:pPr>
        <w:pStyle w:val="13"/>
      </w:pPr>
      <w:r>
        <w:rPr>
          <w:rFonts w:hint="eastAsia"/>
        </w:rPr>
        <w:t>選定</w:t>
      </w:r>
      <w:r w:rsidR="007E71F9">
        <w:rPr>
          <w:rFonts w:hint="eastAsia"/>
        </w:rPr>
        <w:t>委員会</w:t>
      </w:r>
      <w:r w:rsidR="00827EBF">
        <w:rPr>
          <w:rFonts w:hint="eastAsia"/>
        </w:rPr>
        <w:t>は</w:t>
      </w:r>
      <w:r w:rsidR="003577F5">
        <w:rPr>
          <w:rFonts w:hint="eastAsia"/>
        </w:rPr>
        <w:t>、</w:t>
      </w:r>
      <w:r w:rsidR="003B6D60">
        <w:rPr>
          <w:rFonts w:hint="eastAsia"/>
        </w:rPr>
        <w:t>事業計画書</w:t>
      </w:r>
      <w:r w:rsidR="00827EBF">
        <w:rPr>
          <w:rFonts w:hint="eastAsia"/>
        </w:rPr>
        <w:t>の審査及び評価を行うにあたり入札参加者に対し</w:t>
      </w:r>
      <w:r w:rsidR="003577F5">
        <w:rPr>
          <w:rFonts w:hint="eastAsia"/>
        </w:rPr>
        <w:t>、</w:t>
      </w:r>
      <w:r w:rsidR="00827EBF">
        <w:rPr>
          <w:rFonts w:hint="eastAsia"/>
        </w:rPr>
        <w:t>ヒアリングを行う。なお</w:t>
      </w:r>
      <w:r w:rsidR="003577F5">
        <w:rPr>
          <w:rFonts w:hint="eastAsia"/>
        </w:rPr>
        <w:t>、</w:t>
      </w:r>
      <w:r w:rsidR="00827EBF">
        <w:rPr>
          <w:rFonts w:hint="eastAsia"/>
        </w:rPr>
        <w:t>ヒアリングについては</w:t>
      </w:r>
      <w:r w:rsidR="003577F5">
        <w:rPr>
          <w:rFonts w:hint="eastAsia"/>
        </w:rPr>
        <w:t>、</w:t>
      </w:r>
      <w:r w:rsidR="00827EBF">
        <w:rPr>
          <w:rFonts w:hint="eastAsia"/>
        </w:rPr>
        <w:t>入札参加者の独自のノウハウに関する内容も含むことが想定されることから</w:t>
      </w:r>
      <w:r w:rsidR="003577F5">
        <w:rPr>
          <w:rFonts w:hint="eastAsia"/>
        </w:rPr>
        <w:t>、</w:t>
      </w:r>
      <w:r w:rsidR="00827EBF">
        <w:rPr>
          <w:rFonts w:hint="eastAsia"/>
        </w:rPr>
        <w:t>非公開のもとで実施する。</w:t>
      </w:r>
    </w:p>
    <w:p w14:paraId="3818DBE1" w14:textId="77777777" w:rsidR="00827EBF" w:rsidRDefault="00827EBF" w:rsidP="00827EBF">
      <w:pPr>
        <w:pStyle w:val="13"/>
      </w:pPr>
      <w:r>
        <w:rPr>
          <w:rFonts w:hint="eastAsia"/>
        </w:rPr>
        <w:t>ヒアリングの開催要領の詳細は</w:t>
      </w:r>
      <w:r w:rsidR="003577F5">
        <w:rPr>
          <w:rFonts w:hint="eastAsia"/>
        </w:rPr>
        <w:t>、</w:t>
      </w:r>
      <w:r>
        <w:rPr>
          <w:rFonts w:hint="eastAsia"/>
        </w:rPr>
        <w:t>別途通知する。</w:t>
      </w:r>
    </w:p>
    <w:p w14:paraId="42133FD4" w14:textId="76FB52C1" w:rsidR="00827EBF" w:rsidRDefault="00827EBF"/>
    <w:p w14:paraId="22A2BABD" w14:textId="77777777" w:rsidR="004A08FD" w:rsidRDefault="004A08FD"/>
    <w:p w14:paraId="77848838" w14:textId="77777777" w:rsidR="00827EBF" w:rsidRPr="00EE1B66" w:rsidRDefault="00827EBF" w:rsidP="008E4565">
      <w:pPr>
        <w:pStyle w:val="1"/>
        <w:spacing w:after="120"/>
      </w:pPr>
      <w:bookmarkStart w:id="15" w:name="_Toc139372100"/>
      <w:r w:rsidRPr="008E4565">
        <w:rPr>
          <w:rFonts w:hint="eastAsia"/>
        </w:rPr>
        <w:t>審査結果等の公表</w:t>
      </w:r>
      <w:bookmarkEnd w:id="15"/>
    </w:p>
    <w:p w14:paraId="326AD53D" w14:textId="77777777" w:rsidR="00827EBF" w:rsidRDefault="00827EBF" w:rsidP="00827EBF">
      <w:pPr>
        <w:pStyle w:val="13"/>
      </w:pPr>
      <w:r>
        <w:rPr>
          <w:rFonts w:hint="eastAsia"/>
        </w:rPr>
        <w:t>審査結果等については</w:t>
      </w:r>
      <w:r w:rsidR="003577F5">
        <w:rPr>
          <w:rFonts w:hint="eastAsia"/>
        </w:rPr>
        <w:t>、</w:t>
      </w:r>
      <w:r>
        <w:rPr>
          <w:rFonts w:hint="eastAsia"/>
        </w:rPr>
        <w:t>公表を行うとともに</w:t>
      </w:r>
      <w:r w:rsidR="003577F5">
        <w:rPr>
          <w:rFonts w:hint="eastAsia"/>
        </w:rPr>
        <w:t>、</w:t>
      </w:r>
      <w:r>
        <w:rPr>
          <w:rFonts w:hint="eastAsia"/>
        </w:rPr>
        <w:t>入札参加者においては個別に通知する。</w:t>
      </w:r>
    </w:p>
    <w:p w14:paraId="4783599B" w14:textId="77777777" w:rsidR="00827EBF" w:rsidRDefault="00827EBF"/>
    <w:p w14:paraId="15115DFC" w14:textId="77777777" w:rsidR="00827EBF" w:rsidRPr="00CF3011" w:rsidRDefault="00827EBF"/>
    <w:sectPr w:rsidR="00827EBF" w:rsidRPr="00CF3011" w:rsidSect="00235710">
      <w:footerReference w:type="default" r:id="rId21"/>
      <w:pgSz w:w="11906" w:h="16838" w:code="9"/>
      <w:pgMar w:top="1134" w:right="1134" w:bottom="1134" w:left="1134" w:header="567" w:footer="567"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B83B0" w14:textId="77777777" w:rsidR="00CB03E5" w:rsidRDefault="00CB03E5" w:rsidP="00AB43BD">
      <w:r>
        <w:separator/>
      </w:r>
    </w:p>
  </w:endnote>
  <w:endnote w:type="continuationSeparator" w:id="0">
    <w:p w14:paraId="370E5C70" w14:textId="77777777" w:rsidR="00CB03E5" w:rsidRDefault="00CB03E5" w:rsidP="00AB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012285"/>
      <w:docPartObj>
        <w:docPartGallery w:val="Page Numbers (Bottom of Page)"/>
        <w:docPartUnique/>
      </w:docPartObj>
    </w:sdtPr>
    <w:sdtEndPr>
      <w:rPr>
        <w:rFonts w:ascii="ＭＳ 明朝" w:eastAsia="ＭＳ 明朝" w:hAnsi="ＭＳ 明朝"/>
      </w:rPr>
    </w:sdtEndPr>
    <w:sdtContent>
      <w:p w14:paraId="749FBD38" w14:textId="14457E14" w:rsidR="00827EBF" w:rsidRPr="00B26EF8" w:rsidRDefault="00827EBF" w:rsidP="001162F1">
        <w:pPr>
          <w:pStyle w:val="af"/>
          <w:jc w:val="center"/>
          <w:rPr>
            <w:rFonts w:ascii="ＭＳ 明朝" w:eastAsia="ＭＳ 明朝" w:hAnsi="ＭＳ 明朝"/>
          </w:rPr>
        </w:pPr>
        <w:r w:rsidRPr="00B26EF8">
          <w:rPr>
            <w:rFonts w:ascii="ＭＳ 明朝" w:eastAsia="ＭＳ 明朝" w:hAnsi="ＭＳ 明朝"/>
          </w:rPr>
          <w:t xml:space="preserve">- </w:t>
        </w:r>
        <w:r w:rsidRPr="00B26EF8">
          <w:rPr>
            <w:rFonts w:ascii="ＭＳ 明朝" w:eastAsia="ＭＳ 明朝" w:hAnsi="ＭＳ 明朝"/>
          </w:rPr>
          <w:fldChar w:fldCharType="begin"/>
        </w:r>
        <w:r w:rsidRPr="00B26EF8">
          <w:rPr>
            <w:rFonts w:ascii="ＭＳ 明朝" w:eastAsia="ＭＳ 明朝" w:hAnsi="ＭＳ 明朝"/>
          </w:rPr>
          <w:instrText>PAGE   \* MERGEFORMAT</w:instrText>
        </w:r>
        <w:r w:rsidRPr="00B26EF8">
          <w:rPr>
            <w:rFonts w:ascii="ＭＳ 明朝" w:eastAsia="ＭＳ 明朝" w:hAnsi="ＭＳ 明朝"/>
          </w:rPr>
          <w:fldChar w:fldCharType="separate"/>
        </w:r>
        <w:r w:rsidR="005E1573" w:rsidRPr="005E1573">
          <w:rPr>
            <w:rFonts w:ascii="ＭＳ 明朝" w:eastAsia="ＭＳ 明朝" w:hAnsi="ＭＳ 明朝"/>
            <w:noProof/>
            <w:lang w:val="ja-JP"/>
          </w:rPr>
          <w:t>2</w:t>
        </w:r>
        <w:r w:rsidRPr="00B26EF8">
          <w:rPr>
            <w:rFonts w:ascii="ＭＳ 明朝" w:eastAsia="ＭＳ 明朝" w:hAnsi="ＭＳ 明朝"/>
          </w:rPr>
          <w:fldChar w:fldCharType="end"/>
        </w:r>
        <w:r w:rsidRPr="00B26EF8">
          <w:rPr>
            <w:rFonts w:ascii="ＭＳ 明朝" w:eastAsia="ＭＳ 明朝" w:hAnsi="ＭＳ 明朝"/>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375252"/>
      <w:docPartObj>
        <w:docPartGallery w:val="Page Numbers (Bottom of Page)"/>
        <w:docPartUnique/>
      </w:docPartObj>
    </w:sdtPr>
    <w:sdtEndPr/>
    <w:sdtContent>
      <w:p w14:paraId="22B07A3A" w14:textId="029F63CE" w:rsidR="00FB4E02" w:rsidRDefault="00FB4E02" w:rsidP="00FB4E02">
        <w:pPr>
          <w:pStyle w:val="af"/>
          <w:jc w:val="center"/>
        </w:pPr>
        <w:r>
          <w:rPr>
            <w:rFonts w:hint="eastAsia"/>
          </w:rPr>
          <w:t>-</w:t>
        </w:r>
        <w:r w:rsidRPr="00B26EF8">
          <w:rPr>
            <w:rFonts w:hAnsiTheme="minorEastAsia"/>
          </w:rPr>
          <w:t xml:space="preserve"> </w:t>
        </w:r>
        <w:r w:rsidRPr="00B26EF8">
          <w:rPr>
            <w:rFonts w:hAnsiTheme="minorEastAsia"/>
          </w:rPr>
          <w:fldChar w:fldCharType="begin"/>
        </w:r>
        <w:r w:rsidRPr="00B26EF8">
          <w:rPr>
            <w:rFonts w:hAnsiTheme="minorEastAsia"/>
          </w:rPr>
          <w:instrText>PAGE   \* MERGEFORMAT</w:instrText>
        </w:r>
        <w:r w:rsidRPr="00B26EF8">
          <w:rPr>
            <w:rFonts w:hAnsiTheme="minorEastAsia"/>
          </w:rPr>
          <w:fldChar w:fldCharType="separate"/>
        </w:r>
        <w:r w:rsidR="005E1573" w:rsidRPr="005E1573">
          <w:rPr>
            <w:rFonts w:hAnsiTheme="minorEastAsia"/>
            <w:noProof/>
            <w:lang w:val="ja-JP"/>
          </w:rPr>
          <w:t>10</w:t>
        </w:r>
        <w:r w:rsidRPr="00B26EF8">
          <w:rPr>
            <w:rFonts w:hAnsiTheme="minorEastAsia"/>
          </w:rPr>
          <w:fldChar w:fldCharType="end"/>
        </w:r>
        <w:r w:rsidRPr="00B26EF8">
          <w:rPr>
            <w:rFonts w:hAnsiTheme="minor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ACF5C" w14:textId="77777777" w:rsidR="00CB03E5" w:rsidRDefault="00CB03E5" w:rsidP="00AB43BD">
      <w:r>
        <w:separator/>
      </w:r>
    </w:p>
  </w:footnote>
  <w:footnote w:type="continuationSeparator" w:id="0">
    <w:p w14:paraId="556AEDED" w14:textId="77777777" w:rsidR="00CB03E5" w:rsidRDefault="00CB03E5" w:rsidP="00AB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D271" w14:textId="77777777" w:rsidR="00B865DE" w:rsidRDefault="00B865DE" w:rsidP="0098355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2D4D" w14:textId="77777777" w:rsidR="00827EBF" w:rsidRDefault="00827EBF" w:rsidP="00B865D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819F4"/>
    <w:multiLevelType w:val="multilevel"/>
    <w:tmpl w:val="1F4AA2EA"/>
    <w:lvl w:ilvl="0">
      <w:start w:val="1"/>
      <w:numFmt w:val="decimalFullWidth"/>
      <w:pStyle w:val="1"/>
      <w:suff w:val="nothing"/>
      <w:lvlText w:val="第%1　"/>
      <w:lvlJc w:val="left"/>
      <w:pPr>
        <w:ind w:left="0" w:firstLine="0"/>
      </w:pPr>
      <w:rPr>
        <w:rFonts w:ascii="ＭＳ ゴシック" w:eastAsia="ＭＳ ゴシック" w:hint="eastAsia"/>
        <w:b w:val="0"/>
        <w:i w:val="0"/>
        <w:sz w:val="24"/>
      </w:rPr>
    </w:lvl>
    <w:lvl w:ilvl="1">
      <w:start w:val="1"/>
      <w:numFmt w:val="decimalFullWidth"/>
      <w:pStyle w:val="2"/>
      <w:suff w:val="nothing"/>
      <w:lvlText w:val="%2　"/>
      <w:lvlJc w:val="left"/>
      <w:pPr>
        <w:ind w:left="0" w:firstLine="0"/>
      </w:pPr>
      <w:rPr>
        <w:rFonts w:ascii="ＭＳ ゴシック" w:eastAsia="ＭＳ ゴシック" w:hint="eastAsia"/>
        <w:b w:val="0"/>
        <w:i w:val="0"/>
        <w:sz w:val="24"/>
      </w:rPr>
    </w:lvl>
    <w:lvl w:ilvl="2">
      <w:start w:val="1"/>
      <w:numFmt w:val="decimal"/>
      <w:pStyle w:val="3"/>
      <w:suff w:val="nothing"/>
      <w:lvlText w:val="(%3)　"/>
      <w:lvlJc w:val="left"/>
      <w:pPr>
        <w:ind w:left="624" w:hanging="397"/>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737" w:hanging="227"/>
      </w:pPr>
      <w:rPr>
        <w:rFonts w:ascii="ＭＳ 明朝"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nothing"/>
      <w:lvlText w:val="(%5)　"/>
      <w:lvlJc w:val="left"/>
      <w:pPr>
        <w:ind w:left="964" w:hanging="340"/>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191" w:hanging="340"/>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7) "/>
      <w:lvlJc w:val="left"/>
      <w:pPr>
        <w:ind w:left="1191" w:hanging="227"/>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Roman"/>
      <w:pStyle w:val="8"/>
      <w:lvlText w:val="%8）"/>
      <w:lvlJc w:val="left"/>
      <w:pPr>
        <w:tabs>
          <w:tab w:val="num" w:pos="1644"/>
        </w:tabs>
        <w:ind w:left="1644" w:hanging="567"/>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9"/>
      <w:suff w:val="nothing"/>
      <w:lvlText w:val=""/>
      <w:lvlJc w:val="left"/>
      <w:pPr>
        <w:ind w:left="3232" w:hanging="425"/>
      </w:pPr>
      <w:rPr>
        <w:rFonts w:hint="eastAsia"/>
      </w:rPr>
    </w:lvl>
  </w:abstractNum>
  <w:abstractNum w:abstractNumId="1" w15:restartNumberingAfterBreak="0">
    <w:nsid w:val="478A44E4"/>
    <w:multiLevelType w:val="hybridMultilevel"/>
    <w:tmpl w:val="8596492C"/>
    <w:lvl w:ilvl="0" w:tplc="659A3BE0">
      <w:start w:val="1"/>
      <w:numFmt w:val="decimal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64375593"/>
    <w:multiLevelType w:val="hybridMultilevel"/>
    <w:tmpl w:val="625CD8D2"/>
    <w:lvl w:ilvl="0" w:tplc="4398A242">
      <w:start w:val="1"/>
      <w:numFmt w:val="decimal"/>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674A5537"/>
    <w:multiLevelType w:val="hybridMultilevel"/>
    <w:tmpl w:val="1842F0E0"/>
    <w:lvl w:ilvl="0" w:tplc="4398A242">
      <w:start w:val="1"/>
      <w:numFmt w:val="decimal"/>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7A0A16FE"/>
    <w:multiLevelType w:val="hybridMultilevel"/>
    <w:tmpl w:val="922E67E8"/>
    <w:lvl w:ilvl="0" w:tplc="E3B43326">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11"/>
    <w:rsid w:val="000026FE"/>
    <w:rsid w:val="00005516"/>
    <w:rsid w:val="00011AEC"/>
    <w:rsid w:val="00044C27"/>
    <w:rsid w:val="00047FA1"/>
    <w:rsid w:val="00075EB9"/>
    <w:rsid w:val="000A491B"/>
    <w:rsid w:val="000B06C3"/>
    <w:rsid w:val="000B0FB0"/>
    <w:rsid w:val="000E7399"/>
    <w:rsid w:val="001052C8"/>
    <w:rsid w:val="001162F1"/>
    <w:rsid w:val="00133FDE"/>
    <w:rsid w:val="00141508"/>
    <w:rsid w:val="00164F4C"/>
    <w:rsid w:val="00171E82"/>
    <w:rsid w:val="00172D9B"/>
    <w:rsid w:val="00184E9E"/>
    <w:rsid w:val="00184F3E"/>
    <w:rsid w:val="00187B95"/>
    <w:rsid w:val="0019380B"/>
    <w:rsid w:val="001A2084"/>
    <w:rsid w:val="001B479F"/>
    <w:rsid w:val="001C494D"/>
    <w:rsid w:val="001D6C8F"/>
    <w:rsid w:val="001E2412"/>
    <w:rsid w:val="001E5923"/>
    <w:rsid w:val="001F3CB6"/>
    <w:rsid w:val="001F4887"/>
    <w:rsid w:val="001F4D1F"/>
    <w:rsid w:val="00211218"/>
    <w:rsid w:val="002201F5"/>
    <w:rsid w:val="00235559"/>
    <w:rsid w:val="00235710"/>
    <w:rsid w:val="00284B45"/>
    <w:rsid w:val="00287C60"/>
    <w:rsid w:val="002A3EAB"/>
    <w:rsid w:val="002D3C0D"/>
    <w:rsid w:val="00320DA4"/>
    <w:rsid w:val="003220D4"/>
    <w:rsid w:val="00324811"/>
    <w:rsid w:val="0033164D"/>
    <w:rsid w:val="00340265"/>
    <w:rsid w:val="0034425F"/>
    <w:rsid w:val="003577F5"/>
    <w:rsid w:val="00364831"/>
    <w:rsid w:val="003747BD"/>
    <w:rsid w:val="003805B8"/>
    <w:rsid w:val="00383E10"/>
    <w:rsid w:val="0039466D"/>
    <w:rsid w:val="00394CFC"/>
    <w:rsid w:val="00397406"/>
    <w:rsid w:val="00397E2B"/>
    <w:rsid w:val="003B6D60"/>
    <w:rsid w:val="003C11D1"/>
    <w:rsid w:val="003D4B97"/>
    <w:rsid w:val="003D52A3"/>
    <w:rsid w:val="00432958"/>
    <w:rsid w:val="00436DE3"/>
    <w:rsid w:val="00446BE7"/>
    <w:rsid w:val="00473C8B"/>
    <w:rsid w:val="0048307A"/>
    <w:rsid w:val="004A08FD"/>
    <w:rsid w:val="004A1E61"/>
    <w:rsid w:val="004A7684"/>
    <w:rsid w:val="004E12A2"/>
    <w:rsid w:val="004E15ED"/>
    <w:rsid w:val="004F50CE"/>
    <w:rsid w:val="004F7A66"/>
    <w:rsid w:val="00514248"/>
    <w:rsid w:val="00523049"/>
    <w:rsid w:val="0053540D"/>
    <w:rsid w:val="005440F1"/>
    <w:rsid w:val="0054677F"/>
    <w:rsid w:val="00551C26"/>
    <w:rsid w:val="0057386A"/>
    <w:rsid w:val="00582C18"/>
    <w:rsid w:val="005848B7"/>
    <w:rsid w:val="005852AA"/>
    <w:rsid w:val="00585F9B"/>
    <w:rsid w:val="005876DD"/>
    <w:rsid w:val="005A5871"/>
    <w:rsid w:val="005B43D3"/>
    <w:rsid w:val="005B68BB"/>
    <w:rsid w:val="005C5A6A"/>
    <w:rsid w:val="005E1573"/>
    <w:rsid w:val="005F04DF"/>
    <w:rsid w:val="005F0BA2"/>
    <w:rsid w:val="005F1FF5"/>
    <w:rsid w:val="00607F5A"/>
    <w:rsid w:val="00610D0F"/>
    <w:rsid w:val="00613BF4"/>
    <w:rsid w:val="00621788"/>
    <w:rsid w:val="006362B4"/>
    <w:rsid w:val="0067650A"/>
    <w:rsid w:val="006A26CB"/>
    <w:rsid w:val="006B1AA0"/>
    <w:rsid w:val="006C3A23"/>
    <w:rsid w:val="006D2BC2"/>
    <w:rsid w:val="006F06A1"/>
    <w:rsid w:val="00723400"/>
    <w:rsid w:val="007368EA"/>
    <w:rsid w:val="00740B5F"/>
    <w:rsid w:val="007E71F9"/>
    <w:rsid w:val="007F3C9B"/>
    <w:rsid w:val="00825067"/>
    <w:rsid w:val="00827EBF"/>
    <w:rsid w:val="00851A07"/>
    <w:rsid w:val="008524DB"/>
    <w:rsid w:val="00854CA6"/>
    <w:rsid w:val="00860362"/>
    <w:rsid w:val="0089615B"/>
    <w:rsid w:val="00896675"/>
    <w:rsid w:val="008E4565"/>
    <w:rsid w:val="00911BE5"/>
    <w:rsid w:val="009451ED"/>
    <w:rsid w:val="0095071D"/>
    <w:rsid w:val="009558BB"/>
    <w:rsid w:val="00964BB2"/>
    <w:rsid w:val="009679B8"/>
    <w:rsid w:val="00983557"/>
    <w:rsid w:val="009A23E9"/>
    <w:rsid w:val="009B7BFD"/>
    <w:rsid w:val="009C2035"/>
    <w:rsid w:val="009E19C7"/>
    <w:rsid w:val="009F1E44"/>
    <w:rsid w:val="00A22749"/>
    <w:rsid w:val="00A30B58"/>
    <w:rsid w:val="00A471A8"/>
    <w:rsid w:val="00A51E9F"/>
    <w:rsid w:val="00AB3C86"/>
    <w:rsid w:val="00AB43BD"/>
    <w:rsid w:val="00AF7CB3"/>
    <w:rsid w:val="00B11657"/>
    <w:rsid w:val="00B22BBB"/>
    <w:rsid w:val="00B249BF"/>
    <w:rsid w:val="00B26EF8"/>
    <w:rsid w:val="00B74914"/>
    <w:rsid w:val="00B80AE0"/>
    <w:rsid w:val="00B818F9"/>
    <w:rsid w:val="00B865DE"/>
    <w:rsid w:val="00BA1EFF"/>
    <w:rsid w:val="00BA69B5"/>
    <w:rsid w:val="00BB3984"/>
    <w:rsid w:val="00C003BA"/>
    <w:rsid w:val="00C24844"/>
    <w:rsid w:val="00C57923"/>
    <w:rsid w:val="00C77805"/>
    <w:rsid w:val="00CA7CF0"/>
    <w:rsid w:val="00CB03E5"/>
    <w:rsid w:val="00CD1B38"/>
    <w:rsid w:val="00CD1C98"/>
    <w:rsid w:val="00CD3B6D"/>
    <w:rsid w:val="00CF3011"/>
    <w:rsid w:val="00CF4CD4"/>
    <w:rsid w:val="00D16AA5"/>
    <w:rsid w:val="00D212C2"/>
    <w:rsid w:val="00D46FD6"/>
    <w:rsid w:val="00D57340"/>
    <w:rsid w:val="00D70F68"/>
    <w:rsid w:val="00D74F4C"/>
    <w:rsid w:val="00D80D04"/>
    <w:rsid w:val="00DB4AD3"/>
    <w:rsid w:val="00DB56E4"/>
    <w:rsid w:val="00DC111A"/>
    <w:rsid w:val="00DD3F7E"/>
    <w:rsid w:val="00E51811"/>
    <w:rsid w:val="00E54873"/>
    <w:rsid w:val="00E612A9"/>
    <w:rsid w:val="00E624E0"/>
    <w:rsid w:val="00E71810"/>
    <w:rsid w:val="00EB089B"/>
    <w:rsid w:val="00EC6AB5"/>
    <w:rsid w:val="00EC7AB6"/>
    <w:rsid w:val="00ED7D63"/>
    <w:rsid w:val="00EE1A41"/>
    <w:rsid w:val="00EE1B66"/>
    <w:rsid w:val="00F06DCB"/>
    <w:rsid w:val="00F24E14"/>
    <w:rsid w:val="00F45F2E"/>
    <w:rsid w:val="00F77EDF"/>
    <w:rsid w:val="00F83AF6"/>
    <w:rsid w:val="00F933FE"/>
    <w:rsid w:val="00FA4882"/>
    <w:rsid w:val="00FA4B15"/>
    <w:rsid w:val="00FA6FB5"/>
    <w:rsid w:val="00FB4E02"/>
    <w:rsid w:val="00FE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11A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B95"/>
    <w:pPr>
      <w:widowControl w:val="0"/>
      <w:jc w:val="both"/>
    </w:pPr>
  </w:style>
  <w:style w:type="paragraph" w:styleId="1">
    <w:name w:val="heading 1"/>
    <w:aliases w:val="第１"/>
    <w:basedOn w:val="a"/>
    <w:next w:val="a"/>
    <w:link w:val="10"/>
    <w:qFormat/>
    <w:rsid w:val="008E4565"/>
    <w:pPr>
      <w:keepNext/>
      <w:numPr>
        <w:numId w:val="1"/>
      </w:numPr>
      <w:spacing w:afterLines="50" w:after="161"/>
      <w:jc w:val="left"/>
      <w:outlineLvl w:val="0"/>
    </w:pPr>
    <w:rPr>
      <w:rFonts w:ascii="ＭＳ ゴシック" w:eastAsia="ＭＳ ゴシック" w:hAnsi="Arial" w:cs="Times New Roman"/>
      <w:sz w:val="24"/>
      <w:szCs w:val="24"/>
    </w:rPr>
  </w:style>
  <w:style w:type="paragraph" w:styleId="2">
    <w:name w:val="heading 2"/>
    <w:aliases w:val="１"/>
    <w:basedOn w:val="a"/>
    <w:next w:val="a"/>
    <w:link w:val="20"/>
    <w:qFormat/>
    <w:rsid w:val="00CF3011"/>
    <w:pPr>
      <w:keepNext/>
      <w:numPr>
        <w:ilvl w:val="1"/>
        <w:numId w:val="1"/>
      </w:numPr>
      <w:outlineLvl w:val="1"/>
    </w:pPr>
    <w:rPr>
      <w:rFonts w:ascii="ＭＳ ゴシック" w:eastAsia="ＭＳ ゴシック" w:hAnsi="Arial" w:cs="Times New Roman"/>
      <w:sz w:val="24"/>
      <w:szCs w:val="24"/>
    </w:rPr>
  </w:style>
  <w:style w:type="paragraph" w:styleId="3">
    <w:name w:val="heading 3"/>
    <w:aliases w:val="(1)"/>
    <w:basedOn w:val="a"/>
    <w:next w:val="a"/>
    <w:link w:val="30"/>
    <w:qFormat/>
    <w:rsid w:val="00CF3011"/>
    <w:pPr>
      <w:keepNext/>
      <w:numPr>
        <w:ilvl w:val="2"/>
        <w:numId w:val="1"/>
      </w:numPr>
      <w:outlineLvl w:val="2"/>
    </w:pPr>
    <w:rPr>
      <w:rFonts w:ascii="ＭＳ ゴシック" w:eastAsia="ＭＳ ゴシック" w:hAnsi="Arial" w:cs="Times New Roman"/>
      <w:szCs w:val="24"/>
    </w:rPr>
  </w:style>
  <w:style w:type="paragraph" w:styleId="4">
    <w:name w:val="heading 4"/>
    <w:aliases w:val="ア"/>
    <w:basedOn w:val="a"/>
    <w:next w:val="a"/>
    <w:link w:val="40"/>
    <w:qFormat/>
    <w:rsid w:val="00CF3011"/>
    <w:pPr>
      <w:keepNext/>
      <w:numPr>
        <w:ilvl w:val="3"/>
        <w:numId w:val="1"/>
      </w:numPr>
      <w:outlineLvl w:val="3"/>
    </w:pPr>
    <w:rPr>
      <w:rFonts w:hAnsi="Century" w:cs="Times New Roman"/>
      <w:bCs/>
      <w:szCs w:val="24"/>
    </w:rPr>
  </w:style>
  <w:style w:type="paragraph" w:styleId="5">
    <w:name w:val="heading 5"/>
    <w:aliases w:val="(ｱ)"/>
    <w:basedOn w:val="a"/>
    <w:next w:val="a"/>
    <w:link w:val="50"/>
    <w:qFormat/>
    <w:rsid w:val="00CF3011"/>
    <w:pPr>
      <w:numPr>
        <w:ilvl w:val="4"/>
        <w:numId w:val="1"/>
      </w:numPr>
      <w:tabs>
        <w:tab w:val="left" w:pos="3828"/>
      </w:tabs>
      <w:outlineLvl w:val="4"/>
    </w:pPr>
    <w:rPr>
      <w:rFonts w:hAnsi="Arial" w:cs="Times New Roman"/>
      <w:szCs w:val="24"/>
    </w:rPr>
  </w:style>
  <w:style w:type="paragraph" w:styleId="6">
    <w:name w:val="heading 6"/>
    <w:aliases w:val="a"/>
    <w:basedOn w:val="a"/>
    <w:next w:val="a"/>
    <w:link w:val="60"/>
    <w:qFormat/>
    <w:rsid w:val="00CF3011"/>
    <w:pPr>
      <w:numPr>
        <w:ilvl w:val="5"/>
        <w:numId w:val="1"/>
      </w:numPr>
      <w:tabs>
        <w:tab w:val="left" w:pos="3828"/>
        <w:tab w:val="right" w:pos="7938"/>
      </w:tabs>
      <w:outlineLvl w:val="5"/>
    </w:pPr>
    <w:rPr>
      <w:rFonts w:hAnsi="Century" w:cs="Times New Roman"/>
      <w:bCs/>
      <w:szCs w:val="24"/>
    </w:rPr>
  </w:style>
  <w:style w:type="paragraph" w:styleId="7">
    <w:name w:val="heading 7"/>
    <w:aliases w:val="(a)"/>
    <w:basedOn w:val="a"/>
    <w:next w:val="a"/>
    <w:link w:val="70"/>
    <w:autoRedefine/>
    <w:qFormat/>
    <w:rsid w:val="00CF3011"/>
    <w:pPr>
      <w:numPr>
        <w:ilvl w:val="6"/>
        <w:numId w:val="1"/>
      </w:numPr>
      <w:tabs>
        <w:tab w:val="left" w:pos="3828"/>
        <w:tab w:val="right" w:pos="7938"/>
      </w:tabs>
      <w:outlineLvl w:val="6"/>
    </w:pPr>
    <w:rPr>
      <w:rFonts w:hAnsi="Century" w:cs="Times New Roman"/>
      <w:szCs w:val="24"/>
    </w:rPr>
  </w:style>
  <w:style w:type="paragraph" w:styleId="8">
    <w:name w:val="heading 8"/>
    <w:aliases w:val="i）"/>
    <w:basedOn w:val="a"/>
    <w:next w:val="a"/>
    <w:link w:val="80"/>
    <w:qFormat/>
    <w:rsid w:val="00CF3011"/>
    <w:pPr>
      <w:numPr>
        <w:ilvl w:val="7"/>
        <w:numId w:val="1"/>
      </w:numPr>
      <w:tabs>
        <w:tab w:val="left" w:pos="3828"/>
      </w:tabs>
      <w:outlineLvl w:val="7"/>
    </w:pPr>
    <w:rPr>
      <w:rFonts w:hAnsi="Century" w:cs="Times New Roman"/>
      <w:szCs w:val="24"/>
    </w:rPr>
  </w:style>
  <w:style w:type="paragraph" w:styleId="9">
    <w:name w:val="heading 9"/>
    <w:basedOn w:val="a"/>
    <w:next w:val="a"/>
    <w:link w:val="90"/>
    <w:qFormat/>
    <w:rsid w:val="00CF3011"/>
    <w:pPr>
      <w:keepNext/>
      <w:numPr>
        <w:ilvl w:val="8"/>
        <w:numId w:val="1"/>
      </w:numPr>
      <w:outlineLvl w:val="8"/>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011"/>
    <w:pPr>
      <w:tabs>
        <w:tab w:val="center" w:pos="4252"/>
        <w:tab w:val="right" w:pos="8504"/>
      </w:tabs>
      <w:snapToGrid w:val="0"/>
    </w:pPr>
    <w:rPr>
      <w:rFonts w:hAnsi="Century" w:cs="Times New Roman"/>
      <w:szCs w:val="24"/>
    </w:rPr>
  </w:style>
  <w:style w:type="character" w:customStyle="1" w:styleId="a4">
    <w:name w:val="ヘッダー (文字)"/>
    <w:basedOn w:val="a0"/>
    <w:link w:val="a3"/>
    <w:rsid w:val="00CF3011"/>
    <w:rPr>
      <w:rFonts w:ascii="ＭＳ 明朝" w:eastAsia="ＭＳ 明朝" w:hAnsi="Century" w:cs="Times New Roman"/>
      <w:szCs w:val="24"/>
    </w:rPr>
  </w:style>
  <w:style w:type="character" w:styleId="a5">
    <w:name w:val="Hyperlink"/>
    <w:basedOn w:val="a0"/>
    <w:uiPriority w:val="99"/>
    <w:rsid w:val="00CF3011"/>
    <w:rPr>
      <w:color w:val="0000FF"/>
      <w:u w:val="single"/>
    </w:rPr>
  </w:style>
  <w:style w:type="paragraph" w:styleId="11">
    <w:name w:val="toc 1"/>
    <w:basedOn w:val="a"/>
    <w:next w:val="a"/>
    <w:autoRedefine/>
    <w:uiPriority w:val="39"/>
    <w:rsid w:val="00FB4E02"/>
    <w:pPr>
      <w:tabs>
        <w:tab w:val="right" w:leader="middleDot" w:pos="9248"/>
      </w:tabs>
      <w:ind w:rightChars="-50" w:right="-107"/>
    </w:pPr>
    <w:rPr>
      <w:rFonts w:ascii="ＭＳ ゴシック" w:eastAsia="ＭＳ ゴシック" w:hAnsi="ＭＳ 明朝" w:cs="Times New Roman"/>
      <w:noProof/>
      <w:sz w:val="22"/>
    </w:rPr>
  </w:style>
  <w:style w:type="paragraph" w:styleId="21">
    <w:name w:val="toc 2"/>
    <w:basedOn w:val="a"/>
    <w:next w:val="a"/>
    <w:autoRedefine/>
    <w:uiPriority w:val="39"/>
    <w:rsid w:val="00FB4E02"/>
    <w:pPr>
      <w:tabs>
        <w:tab w:val="right" w:leader="middleDot" w:pos="9248"/>
      </w:tabs>
      <w:ind w:leftChars="15" w:left="32"/>
    </w:pPr>
    <w:rPr>
      <w:rFonts w:ascii="ＭＳ ゴシック" w:eastAsia="ＭＳ ゴシック" w:hAnsi="ＭＳ 明朝" w:cs="Times New Roman"/>
      <w:noProof/>
      <w:sz w:val="22"/>
      <w14:scene3d>
        <w14:camera w14:prst="orthographicFront"/>
        <w14:lightRig w14:rig="threePt" w14:dir="t">
          <w14:rot w14:lat="0" w14:lon="0" w14:rev="0"/>
        </w14:lightRig>
      </w14:scene3d>
    </w:rPr>
  </w:style>
  <w:style w:type="paragraph" w:customStyle="1" w:styleId="12">
    <w:name w:val="表紙1"/>
    <w:basedOn w:val="a"/>
    <w:qFormat/>
    <w:rsid w:val="00CF3011"/>
    <w:pPr>
      <w:jc w:val="distribute"/>
    </w:pPr>
    <w:rPr>
      <w:rFonts w:ascii="ＭＳ ゴシック" w:eastAsia="ＭＳ ゴシック" w:hAnsi="Century" w:cs="Times New Roman"/>
      <w:sz w:val="44"/>
      <w:szCs w:val="24"/>
    </w:rPr>
  </w:style>
  <w:style w:type="paragraph" w:customStyle="1" w:styleId="22">
    <w:name w:val="表紙2"/>
    <w:basedOn w:val="a"/>
    <w:qFormat/>
    <w:rsid w:val="00CF3011"/>
    <w:pPr>
      <w:jc w:val="center"/>
    </w:pPr>
    <w:rPr>
      <w:rFonts w:ascii="ＭＳ ゴシック" w:eastAsia="ＭＳ ゴシック" w:hAnsi="Century" w:cs="Times New Roman"/>
      <w:sz w:val="44"/>
      <w:szCs w:val="24"/>
    </w:rPr>
  </w:style>
  <w:style w:type="paragraph" w:customStyle="1" w:styleId="31">
    <w:name w:val="表紙3"/>
    <w:basedOn w:val="a"/>
    <w:qFormat/>
    <w:rsid w:val="00CF3011"/>
    <w:pPr>
      <w:jc w:val="center"/>
    </w:pPr>
    <w:rPr>
      <w:rFonts w:ascii="ＭＳ ゴシック" w:eastAsia="ＭＳ ゴシック" w:hAnsi="Century" w:cs="Times New Roman"/>
      <w:sz w:val="40"/>
      <w:szCs w:val="24"/>
    </w:rPr>
  </w:style>
  <w:style w:type="paragraph" w:customStyle="1" w:styleId="a6">
    <w:name w:val="目次タイトル"/>
    <w:basedOn w:val="a"/>
    <w:qFormat/>
    <w:rsid w:val="00CF3011"/>
    <w:pPr>
      <w:jc w:val="center"/>
    </w:pPr>
    <w:rPr>
      <w:rFonts w:ascii="ＭＳ ゴシック" w:eastAsia="ＭＳ ゴシック" w:hAnsi="Century" w:cs="Times New Roman"/>
      <w:sz w:val="24"/>
      <w:szCs w:val="24"/>
    </w:rPr>
  </w:style>
  <w:style w:type="character" w:customStyle="1" w:styleId="10">
    <w:name w:val="見出し 1 (文字)"/>
    <w:aliases w:val="第１ (文字)"/>
    <w:basedOn w:val="a0"/>
    <w:link w:val="1"/>
    <w:rsid w:val="008E4565"/>
    <w:rPr>
      <w:rFonts w:ascii="ＭＳ ゴシック" w:eastAsia="ＭＳ ゴシック" w:hAnsi="Arial" w:cs="Times New Roman"/>
      <w:sz w:val="24"/>
      <w:szCs w:val="24"/>
    </w:rPr>
  </w:style>
  <w:style w:type="character" w:customStyle="1" w:styleId="20">
    <w:name w:val="見出し 2 (文字)"/>
    <w:aliases w:val="１ (文字)"/>
    <w:basedOn w:val="a0"/>
    <w:link w:val="2"/>
    <w:rsid w:val="00CF3011"/>
    <w:rPr>
      <w:rFonts w:ascii="ＭＳ ゴシック" w:eastAsia="ＭＳ ゴシック" w:hAnsi="Arial" w:cs="Times New Roman"/>
      <w:sz w:val="24"/>
      <w:szCs w:val="24"/>
    </w:rPr>
  </w:style>
  <w:style w:type="character" w:customStyle="1" w:styleId="30">
    <w:name w:val="見出し 3 (文字)"/>
    <w:aliases w:val="(1) (文字)"/>
    <w:basedOn w:val="a0"/>
    <w:link w:val="3"/>
    <w:rsid w:val="00CF3011"/>
    <w:rPr>
      <w:rFonts w:ascii="ＭＳ ゴシック" w:eastAsia="ＭＳ ゴシック" w:hAnsi="Arial" w:cs="Times New Roman"/>
      <w:szCs w:val="24"/>
    </w:rPr>
  </w:style>
  <w:style w:type="character" w:customStyle="1" w:styleId="40">
    <w:name w:val="見出し 4 (文字)"/>
    <w:aliases w:val="ア (文字)"/>
    <w:basedOn w:val="a0"/>
    <w:link w:val="4"/>
    <w:rsid w:val="00CF3011"/>
    <w:rPr>
      <w:rFonts w:ascii="ＭＳ 明朝" w:eastAsia="ＭＳ 明朝" w:hAnsi="Century" w:cs="Times New Roman"/>
      <w:bCs/>
      <w:szCs w:val="24"/>
    </w:rPr>
  </w:style>
  <w:style w:type="character" w:customStyle="1" w:styleId="50">
    <w:name w:val="見出し 5 (文字)"/>
    <w:aliases w:val="(ｱ) (文字)"/>
    <w:basedOn w:val="a0"/>
    <w:link w:val="5"/>
    <w:rsid w:val="00CF3011"/>
    <w:rPr>
      <w:rFonts w:ascii="ＭＳ 明朝" w:eastAsia="ＭＳ 明朝" w:hAnsi="Arial" w:cs="Times New Roman"/>
      <w:szCs w:val="24"/>
    </w:rPr>
  </w:style>
  <w:style w:type="character" w:customStyle="1" w:styleId="60">
    <w:name w:val="見出し 6 (文字)"/>
    <w:aliases w:val="a (文字)"/>
    <w:basedOn w:val="a0"/>
    <w:link w:val="6"/>
    <w:rsid w:val="00CF3011"/>
    <w:rPr>
      <w:rFonts w:ascii="ＭＳ 明朝" w:eastAsia="ＭＳ 明朝" w:hAnsi="Century" w:cs="Times New Roman"/>
      <w:bCs/>
      <w:szCs w:val="24"/>
    </w:rPr>
  </w:style>
  <w:style w:type="character" w:customStyle="1" w:styleId="70">
    <w:name w:val="見出し 7 (文字)"/>
    <w:aliases w:val="(a) (文字)"/>
    <w:basedOn w:val="a0"/>
    <w:link w:val="7"/>
    <w:rsid w:val="00CF3011"/>
    <w:rPr>
      <w:rFonts w:ascii="ＭＳ 明朝" w:eastAsia="ＭＳ 明朝" w:hAnsi="Century" w:cs="Times New Roman"/>
      <w:szCs w:val="24"/>
    </w:rPr>
  </w:style>
  <w:style w:type="character" w:customStyle="1" w:styleId="80">
    <w:name w:val="見出し 8 (文字)"/>
    <w:aliases w:val="i） (文字)"/>
    <w:basedOn w:val="a0"/>
    <w:link w:val="8"/>
    <w:rsid w:val="00CF3011"/>
    <w:rPr>
      <w:rFonts w:ascii="ＭＳ 明朝" w:eastAsia="ＭＳ 明朝" w:hAnsi="Century" w:cs="Times New Roman"/>
      <w:szCs w:val="24"/>
    </w:rPr>
  </w:style>
  <w:style w:type="character" w:customStyle="1" w:styleId="90">
    <w:name w:val="見出し 9 (文字)"/>
    <w:basedOn w:val="a0"/>
    <w:link w:val="9"/>
    <w:rsid w:val="00CF3011"/>
    <w:rPr>
      <w:rFonts w:ascii="ＭＳ 明朝" w:eastAsia="ＭＳ 明朝" w:hAnsi="Century" w:cs="Times New Roman"/>
      <w:szCs w:val="24"/>
    </w:rPr>
  </w:style>
  <w:style w:type="character" w:customStyle="1" w:styleId="41">
    <w:name w:val="本文（　見出し4　ア　以下） (文字)"/>
    <w:link w:val="42"/>
    <w:rsid w:val="00AB43BD"/>
    <w:rPr>
      <w:rFonts w:ascii="ＭＳ 明朝"/>
      <w:szCs w:val="24"/>
    </w:rPr>
  </w:style>
  <w:style w:type="paragraph" w:customStyle="1" w:styleId="42">
    <w:name w:val="本文（　見出し4　ア　以下）"/>
    <w:basedOn w:val="a"/>
    <w:next w:val="a"/>
    <w:link w:val="41"/>
    <w:rsid w:val="00AB43BD"/>
    <w:pPr>
      <w:ind w:leftChars="350" w:left="735" w:firstLineChars="100" w:firstLine="210"/>
    </w:pPr>
    <w:rPr>
      <w:szCs w:val="24"/>
    </w:rPr>
  </w:style>
  <w:style w:type="paragraph" w:customStyle="1" w:styleId="13">
    <w:name w:val="本文（　見出し1"/>
    <w:aliases w:val="2　第1及び1　以下　）"/>
    <w:basedOn w:val="a"/>
    <w:next w:val="a"/>
    <w:rsid w:val="00AB43BD"/>
    <w:pPr>
      <w:ind w:leftChars="150" w:left="315" w:firstLineChars="100" w:firstLine="210"/>
    </w:pPr>
    <w:rPr>
      <w:rFonts w:hAnsi="Century" w:cs="Times New Roman"/>
      <w:szCs w:val="24"/>
    </w:rPr>
  </w:style>
  <w:style w:type="paragraph" w:customStyle="1" w:styleId="310">
    <w:name w:val="本文（　見出し3　(1)　以下　）"/>
    <w:basedOn w:val="a"/>
    <w:next w:val="a"/>
    <w:link w:val="311"/>
    <w:rsid w:val="00AB43BD"/>
    <w:pPr>
      <w:ind w:leftChars="250" w:left="525" w:firstLineChars="100" w:firstLine="210"/>
    </w:pPr>
    <w:rPr>
      <w:rFonts w:hAnsi="Century" w:cs="Times New Roman"/>
      <w:szCs w:val="24"/>
    </w:rPr>
  </w:style>
  <w:style w:type="character" w:customStyle="1" w:styleId="311">
    <w:name w:val="本文（　見出し3　(1)　以下　） (文字)"/>
    <w:link w:val="310"/>
    <w:rsid w:val="00AB43BD"/>
    <w:rPr>
      <w:rFonts w:ascii="ＭＳ 明朝" w:eastAsia="ＭＳ 明朝" w:hAnsi="Century" w:cs="Times New Roman"/>
      <w:szCs w:val="24"/>
    </w:rPr>
  </w:style>
  <w:style w:type="paragraph" w:styleId="a7">
    <w:name w:val="Balloon Text"/>
    <w:basedOn w:val="a"/>
    <w:link w:val="a8"/>
    <w:uiPriority w:val="99"/>
    <w:semiHidden/>
    <w:unhideWhenUsed/>
    <w:rsid w:val="00CF30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011"/>
    <w:rPr>
      <w:rFonts w:asciiTheme="majorHAnsi" w:eastAsiaTheme="majorEastAsia" w:hAnsiTheme="majorHAnsi" w:cstheme="majorBidi"/>
      <w:sz w:val="18"/>
      <w:szCs w:val="18"/>
    </w:rPr>
  </w:style>
  <w:style w:type="paragraph" w:styleId="a9">
    <w:name w:val="caption"/>
    <w:basedOn w:val="a"/>
    <w:next w:val="a"/>
    <w:uiPriority w:val="35"/>
    <w:unhideWhenUsed/>
    <w:qFormat/>
    <w:rsid w:val="00CF3011"/>
    <w:pPr>
      <w:jc w:val="center"/>
    </w:pPr>
    <w:rPr>
      <w:rFonts w:ascii="ＭＳ ゴシック" w:eastAsia="ＭＳ ゴシック" w:hAnsi="ＭＳ ゴシック"/>
      <w:bCs/>
    </w:rPr>
  </w:style>
  <w:style w:type="table" w:styleId="aa">
    <w:name w:val="Table Grid"/>
    <w:basedOn w:val="a1"/>
    <w:uiPriority w:val="59"/>
    <w:rsid w:val="00AB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表内（中央）"/>
    <w:basedOn w:val="a"/>
    <w:link w:val="ac"/>
    <w:rsid w:val="00AB43BD"/>
    <w:pPr>
      <w:jc w:val="center"/>
    </w:pPr>
    <w:rPr>
      <w:rFonts w:hAnsi="Century" w:cs="Times New Roman"/>
      <w:sz w:val="20"/>
      <w:szCs w:val="24"/>
    </w:rPr>
  </w:style>
  <w:style w:type="character" w:customStyle="1" w:styleId="ac">
    <w:name w:val="表内（中央） (文字)"/>
    <w:link w:val="ab"/>
    <w:rsid w:val="00AB43BD"/>
    <w:rPr>
      <w:rFonts w:ascii="ＭＳ 明朝" w:eastAsia="ＭＳ 明朝" w:hAnsi="Century" w:cs="Times New Roman"/>
      <w:sz w:val="20"/>
      <w:szCs w:val="24"/>
    </w:rPr>
  </w:style>
  <w:style w:type="paragraph" w:customStyle="1" w:styleId="ad">
    <w:name w:val="表内（左寄せ）"/>
    <w:basedOn w:val="a"/>
    <w:rsid w:val="00AB43BD"/>
    <w:rPr>
      <w:rFonts w:hAnsi="Century" w:cs="Times New Roman"/>
      <w:sz w:val="20"/>
      <w:szCs w:val="24"/>
    </w:rPr>
  </w:style>
  <w:style w:type="paragraph" w:customStyle="1" w:styleId="ae">
    <w:name w:val="表内（右寄せ）"/>
    <w:basedOn w:val="a"/>
    <w:rsid w:val="00AB43BD"/>
    <w:pPr>
      <w:jc w:val="right"/>
    </w:pPr>
    <w:rPr>
      <w:rFonts w:hAnsi="Century" w:cs="Times New Roman"/>
      <w:sz w:val="20"/>
      <w:szCs w:val="24"/>
    </w:rPr>
  </w:style>
  <w:style w:type="paragraph" w:customStyle="1" w:styleId="P12">
    <w:name w:val="ゴシックP12"/>
    <w:basedOn w:val="a"/>
    <w:qFormat/>
    <w:rsid w:val="00AB43BD"/>
    <w:rPr>
      <w:rFonts w:ascii="ＭＳ ゴシック" w:eastAsia="ＭＳ ゴシック"/>
      <w:sz w:val="24"/>
    </w:rPr>
  </w:style>
  <w:style w:type="paragraph" w:styleId="af">
    <w:name w:val="footer"/>
    <w:basedOn w:val="a"/>
    <w:link w:val="af0"/>
    <w:uiPriority w:val="99"/>
    <w:unhideWhenUsed/>
    <w:rsid w:val="00AB43BD"/>
    <w:pPr>
      <w:tabs>
        <w:tab w:val="center" w:pos="4252"/>
        <w:tab w:val="right" w:pos="8504"/>
      </w:tabs>
      <w:snapToGrid w:val="0"/>
    </w:pPr>
  </w:style>
  <w:style w:type="character" w:customStyle="1" w:styleId="af0">
    <w:name w:val="フッター (文字)"/>
    <w:basedOn w:val="a0"/>
    <w:link w:val="af"/>
    <w:uiPriority w:val="99"/>
    <w:rsid w:val="00AB43BD"/>
    <w:rPr>
      <w:rFonts w:ascii="ＭＳ 明朝" w:eastAsia="ＭＳ 明朝"/>
    </w:rPr>
  </w:style>
  <w:style w:type="paragraph" w:styleId="af1">
    <w:name w:val="Note Heading"/>
    <w:basedOn w:val="a"/>
    <w:next w:val="a"/>
    <w:link w:val="af2"/>
    <w:uiPriority w:val="99"/>
    <w:unhideWhenUsed/>
    <w:rsid w:val="003577F5"/>
    <w:pPr>
      <w:jc w:val="center"/>
    </w:pPr>
    <w:rPr>
      <w:rFonts w:ascii="ＭＳ ゴシック" w:eastAsia="ＭＳ ゴシック" w:hAnsi="Century" w:cs="Times New Roman"/>
      <w:sz w:val="44"/>
      <w:szCs w:val="24"/>
    </w:rPr>
  </w:style>
  <w:style w:type="character" w:customStyle="1" w:styleId="af2">
    <w:name w:val="記 (文字)"/>
    <w:basedOn w:val="a0"/>
    <w:link w:val="af1"/>
    <w:uiPriority w:val="99"/>
    <w:rsid w:val="003577F5"/>
    <w:rPr>
      <w:rFonts w:ascii="ＭＳ ゴシック" w:eastAsia="ＭＳ ゴシック" w:hAnsi="Century" w:cs="Times New Roman"/>
      <w:sz w:val="44"/>
      <w:szCs w:val="24"/>
    </w:rPr>
  </w:style>
  <w:style w:type="paragraph" w:styleId="af3">
    <w:name w:val="Closing"/>
    <w:basedOn w:val="a"/>
    <w:link w:val="af4"/>
    <w:uiPriority w:val="99"/>
    <w:unhideWhenUsed/>
    <w:rsid w:val="003577F5"/>
    <w:pPr>
      <w:jc w:val="right"/>
    </w:pPr>
    <w:rPr>
      <w:rFonts w:ascii="ＭＳ ゴシック" w:eastAsia="ＭＳ ゴシック" w:hAnsi="Century" w:cs="Times New Roman"/>
      <w:sz w:val="44"/>
      <w:szCs w:val="24"/>
    </w:rPr>
  </w:style>
  <w:style w:type="character" w:customStyle="1" w:styleId="af4">
    <w:name w:val="結語 (文字)"/>
    <w:basedOn w:val="a0"/>
    <w:link w:val="af3"/>
    <w:uiPriority w:val="99"/>
    <w:rsid w:val="003577F5"/>
    <w:rPr>
      <w:rFonts w:ascii="ＭＳ ゴシック" w:eastAsia="ＭＳ ゴシック" w:hAnsi="Century" w:cs="Times New Roman"/>
      <w:sz w:val="44"/>
      <w:szCs w:val="24"/>
    </w:rPr>
  </w:style>
  <w:style w:type="character" w:styleId="af5">
    <w:name w:val="annotation reference"/>
    <w:basedOn w:val="a0"/>
    <w:uiPriority w:val="99"/>
    <w:semiHidden/>
    <w:rsid w:val="003805B8"/>
    <w:rPr>
      <w:sz w:val="18"/>
      <w:szCs w:val="18"/>
    </w:rPr>
  </w:style>
  <w:style w:type="paragraph" w:styleId="af6">
    <w:name w:val="annotation text"/>
    <w:basedOn w:val="a"/>
    <w:link w:val="af7"/>
    <w:uiPriority w:val="99"/>
    <w:semiHidden/>
    <w:rsid w:val="003805B8"/>
    <w:pPr>
      <w:jc w:val="left"/>
    </w:pPr>
    <w:rPr>
      <w:rFonts w:ascii="ＭＳ 明朝" w:eastAsia="ＭＳ 明朝" w:hAnsi="Century" w:cs="Times New Roman"/>
      <w:sz w:val="22"/>
      <w:szCs w:val="22"/>
    </w:rPr>
  </w:style>
  <w:style w:type="character" w:customStyle="1" w:styleId="af7">
    <w:name w:val="コメント文字列 (文字)"/>
    <w:basedOn w:val="a0"/>
    <w:link w:val="af6"/>
    <w:uiPriority w:val="99"/>
    <w:semiHidden/>
    <w:rsid w:val="003805B8"/>
    <w:rPr>
      <w:rFonts w:ascii="ＭＳ 明朝" w:eastAsia="ＭＳ 明朝" w:hAnsi="Century" w:cs="Times New Roman"/>
      <w:sz w:val="22"/>
      <w:szCs w:val="22"/>
    </w:rPr>
  </w:style>
  <w:style w:type="paragraph" w:styleId="af8">
    <w:name w:val="annotation subject"/>
    <w:basedOn w:val="af6"/>
    <w:next w:val="af6"/>
    <w:link w:val="af9"/>
    <w:uiPriority w:val="99"/>
    <w:semiHidden/>
    <w:unhideWhenUsed/>
    <w:rsid w:val="003805B8"/>
    <w:rPr>
      <w:rFonts w:asciiTheme="minorEastAsia" w:eastAsiaTheme="minorEastAsia" w:hAnsiTheme="minorHAnsi" w:cstheme="minorBidi"/>
      <w:b/>
      <w:bCs/>
      <w:sz w:val="21"/>
      <w:szCs w:val="21"/>
    </w:rPr>
  </w:style>
  <w:style w:type="character" w:customStyle="1" w:styleId="af9">
    <w:name w:val="コメント内容 (文字)"/>
    <w:basedOn w:val="af7"/>
    <w:link w:val="af8"/>
    <w:uiPriority w:val="99"/>
    <w:semiHidden/>
    <w:rsid w:val="003805B8"/>
    <w:rPr>
      <w:rFonts w:ascii="ＭＳ 明朝" w:eastAsia="ＭＳ 明朝" w:hAnsi="Century" w:cs="Times New Roman"/>
      <w:b/>
      <w:bCs/>
      <w:sz w:val="22"/>
      <w:szCs w:val="22"/>
    </w:rPr>
  </w:style>
  <w:style w:type="paragraph" w:styleId="afa">
    <w:name w:val="Revision"/>
    <w:hidden/>
    <w:uiPriority w:val="99"/>
    <w:semiHidden/>
    <w:rsid w:val="00324811"/>
  </w:style>
  <w:style w:type="character" w:styleId="afb">
    <w:name w:val="Placeholder Text"/>
    <w:basedOn w:val="a0"/>
    <w:uiPriority w:val="99"/>
    <w:semiHidden/>
    <w:rsid w:val="00E54873"/>
    <w:rPr>
      <w:color w:val="808080"/>
    </w:rPr>
  </w:style>
  <w:style w:type="paragraph" w:styleId="afc">
    <w:name w:val="List Paragraph"/>
    <w:basedOn w:val="a"/>
    <w:uiPriority w:val="34"/>
    <w:qFormat/>
    <w:rsid w:val="00133FDE"/>
    <w:pPr>
      <w:ind w:leftChars="400" w:left="840"/>
    </w:pPr>
  </w:style>
  <w:style w:type="character" w:styleId="afd">
    <w:name w:val="FollowedHyperlink"/>
    <w:basedOn w:val="a0"/>
    <w:uiPriority w:val="99"/>
    <w:semiHidden/>
    <w:unhideWhenUsed/>
    <w:rsid w:val="005F0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70617">
      <w:bodyDiv w:val="1"/>
      <w:marLeft w:val="0"/>
      <w:marRight w:val="0"/>
      <w:marTop w:val="0"/>
      <w:marBottom w:val="0"/>
      <w:divBdr>
        <w:top w:val="none" w:sz="0" w:space="0" w:color="auto"/>
        <w:left w:val="none" w:sz="0" w:space="0" w:color="auto"/>
        <w:bottom w:val="none" w:sz="0" w:space="0" w:color="auto"/>
        <w:right w:val="none" w:sz="0" w:space="0" w:color="auto"/>
      </w:divBdr>
    </w:div>
    <w:div w:id="872574934">
      <w:bodyDiv w:val="1"/>
      <w:marLeft w:val="0"/>
      <w:marRight w:val="0"/>
      <w:marTop w:val="0"/>
      <w:marBottom w:val="0"/>
      <w:divBdr>
        <w:top w:val="none" w:sz="0" w:space="0" w:color="auto"/>
        <w:left w:val="none" w:sz="0" w:space="0" w:color="auto"/>
        <w:bottom w:val="none" w:sz="0" w:space="0" w:color="auto"/>
        <w:right w:val="none" w:sz="0" w:space="0" w:color="auto"/>
      </w:divBdr>
    </w:div>
    <w:div w:id="17015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672D-C78F-479B-A600-BE9C012D1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1179A-4EBB-4767-A9AB-6BCDD2E72B82}">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sharepoint/v3"/>
    <ds:schemaRef ds:uri="http://schemas.microsoft.com/office/infopath/2007/PartnerControls"/>
    <ds:schemaRef ds:uri="4e21aece-359b-4e6f-8f54-c70e1e237c6a"/>
  </ds:schemaRefs>
</ds:datastoreItem>
</file>

<file path=customXml/itemProps3.xml><?xml version="1.0" encoding="utf-8"?>
<ds:datastoreItem xmlns:ds="http://schemas.openxmlformats.org/officeDocument/2006/customXml" ds:itemID="{BB67F6E0-59A5-4420-9101-0BC7B03C784F}">
  <ds:schemaRefs>
    <ds:schemaRef ds:uri="http://schemas.microsoft.com/sharepoint/v3/contenttype/forms"/>
  </ds:schemaRefs>
</ds:datastoreItem>
</file>

<file path=customXml/itemProps4.xml><?xml version="1.0" encoding="utf-8"?>
<ds:datastoreItem xmlns:ds="http://schemas.openxmlformats.org/officeDocument/2006/customXml" ds:itemID="{9B8158F5-7924-49F6-B1F5-EF0ECAA3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761</Words>
  <Characters>4339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2023-09-07T00:19:00Z</dcterms:created>
  <dcterms:modified xsi:type="dcterms:W3CDTF">2023-09-14T05:01:00Z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