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587C" w14:textId="2FA1B64C" w:rsidR="003B1556" w:rsidRPr="00D24176" w:rsidRDefault="00153099"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67456" behindDoc="0" locked="0" layoutInCell="1" allowOverlap="1" wp14:anchorId="76C9E594" wp14:editId="3A794545">
                <wp:simplePos x="0" y="0"/>
                <wp:positionH relativeFrom="column">
                  <wp:posOffset>2537770</wp:posOffset>
                </wp:positionH>
                <wp:positionV relativeFrom="paragraph">
                  <wp:posOffset>-422378</wp:posOffset>
                </wp:positionV>
                <wp:extent cx="3098800" cy="407566"/>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098800" cy="407566"/>
                        </a:xfrm>
                        <a:prstGeom prst="rect">
                          <a:avLst/>
                        </a:prstGeom>
                        <a:solidFill>
                          <a:schemeClr val="lt1"/>
                        </a:solidFill>
                        <a:ln w="6350">
                          <a:noFill/>
                        </a:ln>
                      </wps:spPr>
                      <wps:txbx>
                        <w:txbxContent>
                          <w:p w14:paraId="15F35DFE" w14:textId="1AA39DAC" w:rsidR="00920667" w:rsidRPr="00453DED" w:rsidRDefault="00BD5B88" w:rsidP="00153099">
                            <w:pPr>
                              <w:spacing w:line="260" w:lineRule="exact"/>
                              <w:jc w:val="right"/>
                            </w:pPr>
                            <w:r>
                              <w:rPr>
                                <w:rFonts w:hint="eastAsia"/>
                                <w:kern w:val="0"/>
                              </w:rPr>
                              <w:t>令和</w:t>
                            </w:r>
                            <w:r w:rsidR="00B32766">
                              <w:rPr>
                                <w:rFonts w:hint="eastAsia"/>
                                <w:kern w:val="0"/>
                              </w:rPr>
                              <w:t>5</w:t>
                            </w:r>
                            <w:r w:rsidR="00920667" w:rsidRPr="00AA064D">
                              <w:rPr>
                                <w:rFonts w:hint="eastAsia"/>
                                <w:kern w:val="0"/>
                              </w:rPr>
                              <w:t>年</w:t>
                            </w:r>
                            <w:r w:rsidR="00B32766">
                              <w:rPr>
                                <w:rFonts w:hint="eastAsia"/>
                                <w:kern w:val="0"/>
                              </w:rPr>
                              <w:t>1</w:t>
                            </w:r>
                            <w:r w:rsidR="00E74769">
                              <w:rPr>
                                <w:kern w:val="0"/>
                              </w:rPr>
                              <w:t>1</w:t>
                            </w:r>
                            <w:r w:rsidR="00920667" w:rsidRPr="00453DED">
                              <w:rPr>
                                <w:rFonts w:hint="eastAsia"/>
                                <w:kern w:val="0"/>
                              </w:rPr>
                              <w:t>月</w:t>
                            </w:r>
                            <w:r w:rsidR="00744EC8">
                              <w:rPr>
                                <w:rFonts w:hint="eastAsia"/>
                                <w:kern w:val="0"/>
                              </w:rPr>
                              <w:t>2</w:t>
                            </w:r>
                            <w:r w:rsidR="00744EC8">
                              <w:rPr>
                                <w:kern w:val="0"/>
                              </w:rPr>
                              <w:t>0</w:t>
                            </w:r>
                            <w:r w:rsidR="00920667" w:rsidRPr="00453DED">
                              <w:rPr>
                                <w:kern w:val="0"/>
                              </w:rPr>
                              <w:t>日</w:t>
                            </w:r>
                          </w:p>
                          <w:p w14:paraId="34699A17" w14:textId="77777777"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E594" id="_x0000_t202" coordsize="21600,21600" o:spt="202" path="m,l,21600r21600,l21600,xe">
                <v:stroke joinstyle="miter"/>
                <v:path gradientshapeok="t" o:connecttype="rect"/>
              </v:shapetype>
              <v:shape id="テキスト ボックス 5" o:spid="_x0000_s1026" type="#_x0000_t202" style="position:absolute;left:0;text-align:left;margin-left:199.8pt;margin-top:-33.25pt;width:244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" fillcolor="white [3201]" stroked="f" strokeweight=".5pt">
                <v:textbox>
                  <w:txbxContent>
                    <w:p w14:paraId="15F35DFE" w14:textId="1AA39DAC" w:rsidR="00920667" w:rsidRPr="00453DED" w:rsidRDefault="00BD5B88" w:rsidP="00153099">
                      <w:pPr>
                        <w:spacing w:line="260" w:lineRule="exact"/>
                        <w:jc w:val="right"/>
                      </w:pPr>
                      <w:r>
                        <w:rPr>
                          <w:rFonts w:hint="eastAsia"/>
                          <w:kern w:val="0"/>
                        </w:rPr>
                        <w:t>令和</w:t>
                      </w:r>
                      <w:r w:rsidR="00B32766">
                        <w:rPr>
                          <w:rFonts w:hint="eastAsia"/>
                          <w:kern w:val="0"/>
                        </w:rPr>
                        <w:t>5</w:t>
                      </w:r>
                      <w:r w:rsidR="00920667" w:rsidRPr="00AA064D">
                        <w:rPr>
                          <w:rFonts w:hint="eastAsia"/>
                          <w:kern w:val="0"/>
                        </w:rPr>
                        <w:t>年</w:t>
                      </w:r>
                      <w:r w:rsidR="00B32766">
                        <w:rPr>
                          <w:rFonts w:hint="eastAsia"/>
                          <w:kern w:val="0"/>
                        </w:rPr>
                        <w:t>1</w:t>
                      </w:r>
                      <w:r w:rsidR="00E74769">
                        <w:rPr>
                          <w:kern w:val="0"/>
                        </w:rPr>
                        <w:t>1</w:t>
                      </w:r>
                      <w:r w:rsidR="00920667" w:rsidRPr="00453DED">
                        <w:rPr>
                          <w:rFonts w:hint="eastAsia"/>
                          <w:kern w:val="0"/>
                        </w:rPr>
                        <w:t>月</w:t>
                      </w:r>
                      <w:r w:rsidR="00744EC8">
                        <w:rPr>
                          <w:rFonts w:hint="eastAsia"/>
                          <w:kern w:val="0"/>
                        </w:rPr>
                        <w:t>2</w:t>
                      </w:r>
                      <w:r w:rsidR="00744EC8">
                        <w:rPr>
                          <w:kern w:val="0"/>
                        </w:rPr>
                        <w:t>0</w:t>
                      </w:r>
                      <w:r w:rsidR="00920667" w:rsidRPr="00453DED">
                        <w:rPr>
                          <w:kern w:val="0"/>
                        </w:rPr>
                        <w:t>日</w:t>
                      </w:r>
                    </w:p>
                    <w:p w14:paraId="34699A17" w14:textId="77777777"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v:textbox>
              </v:shape>
            </w:pict>
          </mc:Fallback>
        </mc:AlternateContent>
      </w:r>
      <w:r w:rsidR="00BC2D8F">
        <w:rPr>
          <w:rFonts w:hint="eastAsia"/>
          <w:noProof/>
          <w:spacing w:val="67"/>
          <w:kern w:val="0"/>
        </w:rPr>
        <mc:AlternateContent>
          <mc:Choice Requires="wps">
            <w:drawing>
              <wp:anchor distT="0" distB="0" distL="114300" distR="114300" simplePos="0" relativeHeight="251671552" behindDoc="0" locked="0" layoutInCell="1" allowOverlap="1" wp14:anchorId="59632E20" wp14:editId="4CED5518">
                <wp:simplePos x="0" y="0"/>
                <wp:positionH relativeFrom="column">
                  <wp:posOffset>5732145</wp:posOffset>
                </wp:positionH>
                <wp:positionV relativeFrom="paragraph">
                  <wp:posOffset>-455930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9050" cap="flat" cmpd="sng" algn="ctr">
                          <a:solidFill>
                            <a:schemeClr val="tx1"/>
                          </a:solidFill>
                          <a:prstDash val="solid"/>
                          <a:miter lim="800000"/>
                        </a:ln>
                        <a:effectLst/>
                      </wps:spPr>
                      <wps:txbx>
                        <w:txbxContent>
                          <w:p w14:paraId="5D45E875" w14:textId="6321CE22"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7A2CC6">
                              <w:rPr>
                                <w:rFonts w:ascii="HGPｺﾞｼｯｸE" w:eastAsia="HGPｺﾞｼｯｸE" w:hAnsi="HGPｺﾞｼｯｸE" w:hint="eastAsia"/>
                                <w:color w:val="000000" w:themeColor="text1"/>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32E20" id="正方形/長方形 4" o:spid="_x0000_s1027" style="position:absolute;left:0;text-align:left;margin-left:451.35pt;margin-top:-35.9pt;width:62.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" fillcolor="window" strokecolor="black [3213]" strokeweight="1.5pt">
                <v:textbox>
                  <w:txbxContent>
                    <w:p w14:paraId="5D45E875" w14:textId="6321CE22" w:rsidR="00B332BB" w:rsidRPr="000E578F" w:rsidRDefault="00B332BB"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color w:val="000000" w:themeColor="text1"/>
                          <w:sz w:val="24"/>
                        </w:rPr>
                        <w:t>資料</w:t>
                      </w:r>
                      <w:r w:rsidR="007A2CC6">
                        <w:rPr>
                          <w:rFonts w:ascii="HGPｺﾞｼｯｸE" w:eastAsia="HGPｺﾞｼｯｸE" w:hAnsi="HGPｺﾞｼｯｸE" w:hint="eastAsia"/>
                          <w:color w:val="000000" w:themeColor="text1"/>
                          <w:sz w:val="24"/>
                        </w:rPr>
                        <w:t>６</w:t>
                      </w:r>
                    </w:p>
                  </w:txbxContent>
                </v:textbox>
              </v:rect>
            </w:pict>
          </mc:Fallback>
        </mc:AlternateContent>
      </w:r>
      <w:r w:rsidR="00A715B8">
        <w:rPr>
          <w:rFonts w:ascii="Meiryo UI" w:eastAsia="Meiryo UI" w:hAnsi="Meiryo UI" w:hint="eastAsia"/>
          <w:b/>
          <w:sz w:val="28"/>
        </w:rPr>
        <w:t>令和</w:t>
      </w:r>
      <w:r w:rsidR="00B32766">
        <w:rPr>
          <w:rFonts w:ascii="Meiryo UI" w:eastAsia="Meiryo UI" w:hAnsi="Meiryo UI" w:hint="eastAsia"/>
          <w:b/>
          <w:sz w:val="28"/>
        </w:rPr>
        <w:t>6</w:t>
      </w:r>
      <w:r w:rsidR="00C00ACA" w:rsidRPr="00D24176">
        <w:rPr>
          <w:rFonts w:ascii="Meiryo UI" w:eastAsia="Meiryo UI" w:hAnsi="Meiryo UI" w:hint="eastAsia"/>
          <w:b/>
          <w:sz w:val="28"/>
        </w:rPr>
        <w:t>年度の事業費納付金の</w:t>
      </w:r>
      <w:r w:rsidR="00B32766">
        <w:rPr>
          <w:rFonts w:ascii="Meiryo UI" w:eastAsia="Meiryo UI" w:hAnsi="Meiryo UI" w:hint="eastAsia"/>
          <w:b/>
          <w:sz w:val="28"/>
        </w:rPr>
        <w:t>仮</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p>
    <w:p w14:paraId="23957C51" w14:textId="68F0C698" w:rsidR="009F4B2A" w:rsidRDefault="00453DED" w:rsidP="006F540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7E660E5" wp14:editId="7FAD17F1">
                <wp:simplePos x="0" y="0"/>
                <wp:positionH relativeFrom="margin">
                  <wp:posOffset>86248</wp:posOffset>
                </wp:positionH>
                <wp:positionV relativeFrom="paragraph">
                  <wp:posOffset>8255</wp:posOffset>
                </wp:positionV>
                <wp:extent cx="6139543" cy="1918970"/>
                <wp:effectExtent l="0" t="0" r="13970" b="24130"/>
                <wp:wrapNone/>
                <wp:docPr id="3" name="正方形/長方形 3"/>
                <wp:cNvGraphicFramePr/>
                <a:graphic xmlns:a="http://schemas.openxmlformats.org/drawingml/2006/main">
                  <a:graphicData uri="http://schemas.microsoft.com/office/word/2010/wordprocessingShape">
                    <wps:wsp>
                      <wps:cNvSpPr/>
                      <wps:spPr>
                        <a:xfrm>
                          <a:off x="0" y="0"/>
                          <a:ext cx="6139543" cy="191897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A7B6560"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hint="eastAsia"/>
                                <w:b/>
                                <w:color w:val="000000" w:themeColor="text1"/>
                                <w:sz w:val="24"/>
                              </w:rPr>
                              <w:t>【主な変動要因】</w:t>
                            </w:r>
                          </w:p>
                          <w:p w14:paraId="1AED0E63"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hint="eastAsia"/>
                                <w:b/>
                                <w:color w:val="000000" w:themeColor="text1"/>
                                <w:sz w:val="24"/>
                              </w:rPr>
                              <w:t>≪</w:t>
                            </w:r>
                            <w:r w:rsidR="00CE5534" w:rsidRPr="00453DED">
                              <w:rPr>
                                <w:rFonts w:ascii="HG丸ｺﾞｼｯｸM-PRO" w:eastAsia="HG丸ｺﾞｼｯｸM-PRO" w:hAnsi="HG丸ｺﾞｼｯｸM-PRO" w:hint="eastAsia"/>
                                <w:b/>
                                <w:color w:val="000000" w:themeColor="text1"/>
                                <w:sz w:val="24"/>
                              </w:rPr>
                              <w:t>１人あたり</w:t>
                            </w:r>
                            <w:r w:rsidRPr="00453DED">
                              <w:rPr>
                                <w:rFonts w:ascii="HG丸ｺﾞｼｯｸM-PRO" w:eastAsia="HG丸ｺﾞｼｯｸM-PRO" w:hAnsi="HG丸ｺﾞｼｯｸM-PRO" w:hint="eastAsia"/>
                                <w:b/>
                                <w:color w:val="000000" w:themeColor="text1"/>
                                <w:sz w:val="24"/>
                              </w:rPr>
                              <w:t>保険料</w:t>
                            </w:r>
                            <w:r w:rsidR="00A003C9" w:rsidRPr="00453DED">
                              <w:rPr>
                                <w:rFonts w:ascii="HG丸ｺﾞｼｯｸM-PRO" w:eastAsia="HG丸ｺﾞｼｯｸM-PRO" w:hAnsi="HG丸ｺﾞｼｯｸM-PRO" w:hint="eastAsia"/>
                                <w:b/>
                                <w:color w:val="000000" w:themeColor="text1"/>
                                <w:sz w:val="24"/>
                              </w:rPr>
                              <w:t>収納</w:t>
                            </w:r>
                            <w:r w:rsidR="00A003C9" w:rsidRPr="00453DED">
                              <w:rPr>
                                <w:rFonts w:ascii="HG丸ｺﾞｼｯｸM-PRO" w:eastAsia="HG丸ｺﾞｼｯｸM-PRO" w:hAnsi="HG丸ｺﾞｼｯｸM-PRO"/>
                                <w:b/>
                                <w:color w:val="000000" w:themeColor="text1"/>
                                <w:sz w:val="24"/>
                              </w:rPr>
                              <w:t>必要額</w:t>
                            </w:r>
                            <w:r w:rsidRPr="00453DED">
                              <w:rPr>
                                <w:rFonts w:ascii="HG丸ｺﾞｼｯｸM-PRO" w:eastAsia="HG丸ｺﾞｼｯｸM-PRO" w:hAnsi="HG丸ｺﾞｼｯｸM-PRO" w:hint="eastAsia"/>
                                <w:b/>
                                <w:color w:val="000000" w:themeColor="text1"/>
                                <w:sz w:val="24"/>
                              </w:rPr>
                              <w:t>の主な増要素≫</w:t>
                            </w:r>
                          </w:p>
                          <w:p w14:paraId="134D9EC5" w14:textId="37DDAC66" w:rsidR="009F4B2A" w:rsidRPr="00453DED" w:rsidRDefault="00CC551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・保険</w:t>
                            </w:r>
                            <w:r w:rsidRPr="00453DED">
                              <w:rPr>
                                <w:rFonts w:ascii="HG丸ｺﾞｼｯｸM-PRO" w:eastAsia="HG丸ｺﾞｼｯｸM-PRO" w:hAnsi="HG丸ｺﾞｼｯｸM-PRO"/>
                                <w:color w:val="000000" w:themeColor="text1"/>
                                <w:sz w:val="24"/>
                              </w:rPr>
                              <w:t>給付費の増</w:t>
                            </w:r>
                            <w:r w:rsidR="009F4B2A"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color w:val="000000" w:themeColor="text1"/>
                                <w:sz w:val="24"/>
                              </w:rPr>
                              <w:t xml:space="preserve">　　</w:t>
                            </w:r>
                            <w:r w:rsidR="009F4B2A" w:rsidRPr="00453DED">
                              <w:rPr>
                                <w:rFonts w:ascii="HG丸ｺﾞｼｯｸM-PRO" w:eastAsia="HG丸ｺﾞｼｯｸM-PRO" w:hAnsi="HG丸ｺﾞｼｯｸM-PRO" w:hint="eastAsia"/>
                                <w:color w:val="000000" w:themeColor="text1"/>
                                <w:sz w:val="24"/>
                              </w:rPr>
                              <w:t xml:space="preserve">　　　　　　　 </w:t>
                            </w:r>
                            <w:r w:rsidR="00740588" w:rsidRPr="00453DED">
                              <w:rPr>
                                <w:rFonts w:ascii="HG丸ｺﾞｼｯｸM-PRO" w:eastAsia="HG丸ｺﾞｼｯｸM-PRO" w:hAnsi="HG丸ｺﾞｼｯｸM-PRO" w:hint="eastAsia"/>
                                <w:color w:val="000000" w:themeColor="text1"/>
                                <w:sz w:val="24"/>
                              </w:rPr>
                              <w:t xml:space="preserve">　</w:t>
                            </w:r>
                            <w:r w:rsidR="00184F0C" w:rsidRPr="00453DED">
                              <w:rPr>
                                <w:rFonts w:ascii="HG丸ｺﾞｼｯｸM-PRO" w:eastAsia="HG丸ｺﾞｼｯｸM-PRO" w:hAnsi="HG丸ｺﾞｼｯｸM-PRO" w:hint="eastAsia"/>
                                <w:color w:val="000000" w:themeColor="text1"/>
                                <w:sz w:val="24"/>
                              </w:rPr>
                              <w:t xml:space="preserve">　</w:t>
                            </w:r>
                            <w:r w:rsidR="00AA064D" w:rsidRPr="00453DED">
                              <w:rPr>
                                <w:rFonts w:ascii="HG丸ｺﾞｼｯｸM-PRO" w:eastAsia="HG丸ｺﾞｼｯｸM-PRO" w:hAnsi="HG丸ｺﾞｼｯｸM-PRO" w:hint="eastAsia"/>
                                <w:color w:val="000000" w:themeColor="text1"/>
                                <w:sz w:val="24"/>
                              </w:rPr>
                              <w:t>【１人あたり約</w:t>
                            </w:r>
                            <w:r w:rsidR="001968B2" w:rsidRPr="00367A1E">
                              <w:rPr>
                                <w:rFonts w:ascii="HG丸ｺﾞｼｯｸM-PRO" w:eastAsia="HG丸ｺﾞｼｯｸM-PRO" w:hAnsi="HG丸ｺﾞｼｯｸM-PRO" w:hint="eastAsia"/>
                                <w:color w:val="000000" w:themeColor="text1"/>
                                <w:sz w:val="24"/>
                              </w:rPr>
                              <w:t>１０，７００</w:t>
                            </w:r>
                            <w:r w:rsidR="009F4B2A" w:rsidRPr="00453DED">
                              <w:rPr>
                                <w:rFonts w:ascii="HG丸ｺﾞｼｯｸM-PRO" w:eastAsia="HG丸ｺﾞｼｯｸM-PRO" w:hAnsi="HG丸ｺﾞｼｯｸM-PRO" w:hint="eastAsia"/>
                                <w:color w:val="000000" w:themeColor="text1"/>
                                <w:sz w:val="24"/>
                              </w:rPr>
                              <w:t>円】</w:t>
                            </w:r>
                          </w:p>
                          <w:p w14:paraId="23D0A4E3" w14:textId="059BAA7E" w:rsidR="00420808" w:rsidRPr="00453DED"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CC5519" w:rsidRPr="00453DED">
                              <w:rPr>
                                <w:rFonts w:ascii="HG丸ｺﾞｼｯｸM-PRO" w:eastAsia="HG丸ｺﾞｼｯｸM-PRO" w:hAnsi="HG丸ｺﾞｼｯｸM-PRO" w:hint="eastAsia"/>
                                <w:color w:val="000000" w:themeColor="text1"/>
                                <w:sz w:val="24"/>
                              </w:rPr>
                              <w:t>後期高齢者支援金</w:t>
                            </w:r>
                            <w:r w:rsidR="00CC5519" w:rsidRPr="00453DED">
                              <w:rPr>
                                <w:rFonts w:ascii="HG丸ｺﾞｼｯｸM-PRO" w:eastAsia="HG丸ｺﾞｼｯｸM-PRO" w:hAnsi="HG丸ｺﾞｼｯｸM-PRO"/>
                                <w:color w:val="000000" w:themeColor="text1"/>
                                <w:sz w:val="24"/>
                              </w:rPr>
                              <w:t>の増</w:t>
                            </w:r>
                            <w:r w:rsidR="0044195A" w:rsidRPr="00453DED">
                              <w:rPr>
                                <w:rFonts w:ascii="HG丸ｺﾞｼｯｸM-PRO" w:eastAsia="HG丸ｺﾞｼｯｸM-PRO" w:hAnsi="HG丸ｺﾞｼｯｸM-PRO"/>
                                <w:color w:val="000000" w:themeColor="text1"/>
                                <w:sz w:val="24"/>
                              </w:rPr>
                              <w:t xml:space="preserve">　　　</w:t>
                            </w:r>
                            <w:r w:rsidR="00CC5519"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hint="eastAsia"/>
                                <w:color w:val="000000" w:themeColor="text1"/>
                                <w:sz w:val="24"/>
                              </w:rPr>
                              <w:t>【１人あたり約</w:t>
                            </w:r>
                            <w:r w:rsidR="00CC5519" w:rsidRPr="00453DED">
                              <w:rPr>
                                <w:rFonts w:ascii="HG丸ｺﾞｼｯｸM-PRO" w:eastAsia="HG丸ｺﾞｼｯｸM-PRO" w:hAnsi="HG丸ｺﾞｼｯｸM-PRO" w:hint="eastAsia"/>
                                <w:color w:val="000000" w:themeColor="text1"/>
                                <w:sz w:val="24"/>
                              </w:rPr>
                              <w:t xml:space="preserve">  </w:t>
                            </w:r>
                            <w:r w:rsidR="001968B2" w:rsidRPr="00367A1E">
                              <w:rPr>
                                <w:rFonts w:ascii="HG丸ｺﾞｼｯｸM-PRO" w:eastAsia="HG丸ｺﾞｼｯｸM-PRO" w:hAnsi="HG丸ｺﾞｼｯｸM-PRO" w:hint="eastAsia"/>
                                <w:color w:val="000000" w:themeColor="text1"/>
                                <w:sz w:val="24"/>
                              </w:rPr>
                              <w:t>３，４００</w:t>
                            </w:r>
                            <w:r w:rsidRPr="00453DED">
                              <w:rPr>
                                <w:rFonts w:ascii="HG丸ｺﾞｼｯｸM-PRO" w:eastAsia="HG丸ｺﾞｼｯｸM-PRO" w:hAnsi="HG丸ｺﾞｼｯｸM-PRO" w:hint="eastAsia"/>
                                <w:color w:val="000000" w:themeColor="text1"/>
                                <w:sz w:val="24"/>
                              </w:rPr>
                              <w:t>円】</w:t>
                            </w:r>
                          </w:p>
                          <w:p w14:paraId="16527095" w14:textId="14987507" w:rsidR="009F4B2A" w:rsidRPr="00453DED"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1968B2" w:rsidRPr="00367A1E">
                              <w:rPr>
                                <w:rFonts w:ascii="HG丸ｺﾞｼｯｸM-PRO" w:eastAsia="HG丸ｺﾞｼｯｸM-PRO" w:hAnsi="HG丸ｺﾞｼｯｸM-PRO" w:hint="eastAsia"/>
                                <w:color w:val="000000" w:themeColor="text1"/>
                                <w:szCs w:val="21"/>
                              </w:rPr>
                              <w:t>財政安定化基金積立金（前期高齢者交付金分）</w:t>
                            </w:r>
                            <w:r w:rsidR="00CC5519" w:rsidRPr="00367A1E">
                              <w:rPr>
                                <w:rFonts w:ascii="HG丸ｺﾞｼｯｸM-PRO" w:eastAsia="HG丸ｺﾞｼｯｸM-PRO" w:hAnsi="HG丸ｺﾞｼｯｸM-PRO" w:hint="eastAsia"/>
                                <w:color w:val="000000" w:themeColor="text1"/>
                                <w:szCs w:val="21"/>
                              </w:rPr>
                              <w:t>の</w:t>
                            </w:r>
                            <w:r w:rsidR="00072245" w:rsidRPr="00367A1E">
                              <w:rPr>
                                <w:rFonts w:ascii="HG丸ｺﾞｼｯｸM-PRO" w:eastAsia="HG丸ｺﾞｼｯｸM-PRO" w:hAnsi="HG丸ｺﾞｼｯｸM-PRO" w:hint="eastAsia"/>
                                <w:color w:val="000000" w:themeColor="text1"/>
                                <w:szCs w:val="21"/>
                              </w:rPr>
                              <w:t>増</w:t>
                            </w:r>
                            <w:r w:rsidR="00072245">
                              <w:rPr>
                                <w:rFonts w:ascii="HG丸ｺﾞｼｯｸM-PRO" w:eastAsia="HG丸ｺﾞｼｯｸM-PRO" w:hAnsi="HG丸ｺﾞｼｯｸM-PRO" w:hint="eastAsia"/>
                                <w:color w:val="000000" w:themeColor="text1"/>
                                <w:sz w:val="24"/>
                              </w:rPr>
                              <w:t xml:space="preserve">　</w:t>
                            </w:r>
                            <w:r w:rsidR="001968B2">
                              <w:rPr>
                                <w:rFonts w:ascii="HG丸ｺﾞｼｯｸM-PRO" w:eastAsia="HG丸ｺﾞｼｯｸM-PRO" w:hAnsi="HG丸ｺﾞｼｯｸM-PRO" w:hint="eastAsia"/>
                                <w:color w:val="000000" w:themeColor="text1"/>
                                <w:sz w:val="24"/>
                              </w:rPr>
                              <w:t xml:space="preserve"> 【１人あたり約 </w:t>
                            </w:r>
                            <w:r w:rsidR="001968B2">
                              <w:rPr>
                                <w:rFonts w:ascii="HG丸ｺﾞｼｯｸM-PRO" w:eastAsia="HG丸ｺﾞｼｯｸM-PRO" w:hAnsi="HG丸ｺﾞｼｯｸM-PRO"/>
                                <w:color w:val="000000" w:themeColor="text1"/>
                                <w:sz w:val="24"/>
                              </w:rPr>
                              <w:t xml:space="preserve"> </w:t>
                            </w:r>
                            <w:r w:rsidR="001968B2" w:rsidRPr="00367A1E">
                              <w:rPr>
                                <w:rFonts w:ascii="HG丸ｺﾞｼｯｸM-PRO" w:eastAsia="HG丸ｺﾞｼｯｸM-PRO" w:hAnsi="HG丸ｺﾞｼｯｸM-PRO" w:hint="eastAsia"/>
                                <w:color w:val="000000" w:themeColor="text1"/>
                                <w:sz w:val="24"/>
                              </w:rPr>
                              <w:t>２，２００</w:t>
                            </w:r>
                            <w:r w:rsidR="001968B2">
                              <w:rPr>
                                <w:rFonts w:ascii="HG丸ｺﾞｼｯｸM-PRO" w:eastAsia="HG丸ｺﾞｼｯｸM-PRO" w:hAnsi="HG丸ｺﾞｼｯｸM-PRO" w:hint="eastAsia"/>
                                <w:color w:val="000000" w:themeColor="text1"/>
                                <w:sz w:val="24"/>
                              </w:rPr>
                              <w:t>円】</w:t>
                            </w:r>
                            <w:r w:rsidR="00072245">
                              <w:rPr>
                                <w:rFonts w:ascii="HG丸ｺﾞｼｯｸM-PRO" w:eastAsia="HG丸ｺﾞｼｯｸM-PRO" w:hAnsi="HG丸ｺﾞｼｯｸM-PRO"/>
                                <w:color w:val="000000" w:themeColor="text1"/>
                                <w:sz w:val="24"/>
                              </w:rPr>
                              <w:t xml:space="preserve">　</w:t>
                            </w:r>
                            <w:r w:rsidR="00AA064D" w:rsidRPr="00453DED">
                              <w:rPr>
                                <w:rFonts w:ascii="HG丸ｺﾞｼｯｸM-PRO" w:eastAsia="HG丸ｺﾞｼｯｸM-PRO" w:hAnsi="HG丸ｺﾞｼｯｸM-PRO"/>
                                <w:color w:val="000000" w:themeColor="text1"/>
                                <w:sz w:val="24"/>
                              </w:rPr>
                              <w:t xml:space="preserve">　</w:t>
                            </w:r>
                            <w:r w:rsidR="00391C7A" w:rsidRPr="00453DED">
                              <w:rPr>
                                <w:rFonts w:ascii="HG丸ｺﾞｼｯｸM-PRO" w:eastAsia="HG丸ｺﾞｼｯｸM-PRO" w:hAnsi="HG丸ｺﾞｼｯｸM-PRO" w:hint="eastAsia"/>
                                <w:color w:val="000000" w:themeColor="text1"/>
                                <w:sz w:val="24"/>
                              </w:rPr>
                              <w:t xml:space="preserve">　</w:t>
                            </w:r>
                            <w:r w:rsidR="00391C7A" w:rsidRPr="00453DED">
                              <w:rPr>
                                <w:rFonts w:ascii="HG丸ｺﾞｼｯｸM-PRO" w:eastAsia="HG丸ｺﾞｼｯｸM-PRO" w:hAnsi="HG丸ｺﾞｼｯｸM-PRO"/>
                                <w:color w:val="000000" w:themeColor="text1"/>
                                <w:sz w:val="24"/>
                              </w:rPr>
                              <w:t xml:space="preserve">　　　　　　　</w:t>
                            </w:r>
                            <w:r w:rsidR="00391C7A" w:rsidRPr="00453DED">
                              <w:rPr>
                                <w:rFonts w:ascii="HG丸ｺﾞｼｯｸM-PRO" w:eastAsia="HG丸ｺﾞｼｯｸM-PRO" w:hAnsi="HG丸ｺﾞｼｯｸM-PRO" w:hint="eastAsia"/>
                                <w:color w:val="000000" w:themeColor="text1"/>
                                <w:sz w:val="24"/>
                              </w:rPr>
                              <w:t xml:space="preserve"> </w:t>
                            </w:r>
                            <w:r w:rsidR="00740588" w:rsidRPr="00453DED">
                              <w:rPr>
                                <w:rFonts w:ascii="HG丸ｺﾞｼｯｸM-PRO" w:eastAsia="HG丸ｺﾞｼｯｸM-PRO" w:hAnsi="HG丸ｺﾞｼｯｸM-PRO" w:hint="eastAsia"/>
                                <w:color w:val="000000" w:themeColor="text1"/>
                                <w:sz w:val="24"/>
                              </w:rPr>
                              <w:t xml:space="preserve">　　</w:t>
                            </w:r>
                            <w:r w:rsidR="00184F0C" w:rsidRPr="00453DED">
                              <w:rPr>
                                <w:rFonts w:ascii="HG丸ｺﾞｼｯｸM-PRO" w:eastAsia="HG丸ｺﾞｼｯｸM-PRO" w:hAnsi="HG丸ｺﾞｼｯｸM-PRO" w:hint="eastAsia"/>
                                <w:color w:val="000000" w:themeColor="text1"/>
                                <w:sz w:val="24"/>
                              </w:rPr>
                              <w:t xml:space="preserve">　</w:t>
                            </w:r>
                          </w:p>
                          <w:p w14:paraId="73B5CEFB"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b/>
                                <w:color w:val="000000" w:themeColor="text1"/>
                                <w:sz w:val="24"/>
                              </w:rPr>
                              <w:t>≪</w:t>
                            </w:r>
                            <w:r w:rsidR="00CE5534" w:rsidRPr="00453DED">
                              <w:rPr>
                                <w:rFonts w:ascii="HG丸ｺﾞｼｯｸM-PRO" w:eastAsia="HG丸ｺﾞｼｯｸM-PRO" w:hAnsi="HG丸ｺﾞｼｯｸM-PRO" w:hint="eastAsia"/>
                                <w:b/>
                                <w:color w:val="000000" w:themeColor="text1"/>
                                <w:sz w:val="24"/>
                              </w:rPr>
                              <w:t>１人あたり</w:t>
                            </w:r>
                            <w:r w:rsidR="00A003C9" w:rsidRPr="00453DED">
                              <w:rPr>
                                <w:rFonts w:ascii="HG丸ｺﾞｼｯｸM-PRO" w:eastAsia="HG丸ｺﾞｼｯｸM-PRO" w:hAnsi="HG丸ｺﾞｼｯｸM-PRO" w:hint="eastAsia"/>
                                <w:b/>
                                <w:color w:val="000000" w:themeColor="text1"/>
                                <w:sz w:val="24"/>
                              </w:rPr>
                              <w:t>保険料収納</w:t>
                            </w:r>
                            <w:r w:rsidR="00A003C9" w:rsidRPr="00453DED">
                              <w:rPr>
                                <w:rFonts w:ascii="HG丸ｺﾞｼｯｸM-PRO" w:eastAsia="HG丸ｺﾞｼｯｸM-PRO" w:hAnsi="HG丸ｺﾞｼｯｸM-PRO"/>
                                <w:b/>
                                <w:color w:val="000000" w:themeColor="text1"/>
                                <w:sz w:val="24"/>
                              </w:rPr>
                              <w:t>必要額</w:t>
                            </w:r>
                            <w:r w:rsidRPr="00453DED">
                              <w:rPr>
                                <w:rFonts w:ascii="HG丸ｺﾞｼｯｸM-PRO" w:eastAsia="HG丸ｺﾞｼｯｸM-PRO" w:hAnsi="HG丸ｺﾞｼｯｸM-PRO"/>
                                <w:b/>
                                <w:color w:val="000000" w:themeColor="text1"/>
                                <w:sz w:val="24"/>
                              </w:rPr>
                              <w:t>の主な</w:t>
                            </w:r>
                            <w:r w:rsidRPr="00453DED">
                              <w:rPr>
                                <w:rFonts w:ascii="HG丸ｺﾞｼｯｸM-PRO" w:eastAsia="HG丸ｺﾞｼｯｸM-PRO" w:hAnsi="HG丸ｺﾞｼｯｸM-PRO" w:hint="eastAsia"/>
                                <w:b/>
                                <w:color w:val="000000" w:themeColor="text1"/>
                                <w:sz w:val="24"/>
                              </w:rPr>
                              <w:t>減</w:t>
                            </w:r>
                            <w:r w:rsidRPr="00453DED">
                              <w:rPr>
                                <w:rFonts w:ascii="HG丸ｺﾞｼｯｸM-PRO" w:eastAsia="HG丸ｺﾞｼｯｸM-PRO" w:hAnsi="HG丸ｺﾞｼｯｸM-PRO"/>
                                <w:b/>
                                <w:color w:val="000000" w:themeColor="text1"/>
                                <w:sz w:val="24"/>
                              </w:rPr>
                              <w:t>要素</w:t>
                            </w:r>
                            <w:r w:rsidRPr="00453DED">
                              <w:rPr>
                                <w:rFonts w:ascii="HG丸ｺﾞｼｯｸM-PRO" w:eastAsia="HG丸ｺﾞｼｯｸM-PRO" w:hAnsi="HG丸ｺﾞｼｯｸM-PRO" w:hint="eastAsia"/>
                                <w:b/>
                                <w:color w:val="000000" w:themeColor="text1"/>
                                <w:sz w:val="24"/>
                              </w:rPr>
                              <w:t>≫</w:t>
                            </w:r>
                          </w:p>
                          <w:p w14:paraId="20D25EA2" w14:textId="7CA76030" w:rsidR="00B92767" w:rsidRPr="00453DED" w:rsidRDefault="00B92767" w:rsidP="00AB6AB4">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AB6AB4" w:rsidRPr="00367A1E">
                              <w:rPr>
                                <w:rFonts w:ascii="HG丸ｺﾞｼｯｸM-PRO" w:eastAsia="HG丸ｺﾞｼｯｸM-PRO" w:hAnsi="HG丸ｺﾞｼｯｸM-PRO" w:hint="eastAsia"/>
                                <w:color w:val="000000" w:themeColor="text1"/>
                                <w:sz w:val="24"/>
                              </w:rPr>
                              <w:t>財政調整事業による</w:t>
                            </w:r>
                            <w:r w:rsidR="00277EA5" w:rsidRPr="00367A1E">
                              <w:rPr>
                                <w:rFonts w:ascii="HG丸ｺﾞｼｯｸM-PRO" w:eastAsia="HG丸ｺﾞｼｯｸM-PRO" w:hAnsi="HG丸ｺﾞｼｯｸM-PRO" w:hint="eastAsia"/>
                                <w:color w:val="000000" w:themeColor="text1"/>
                                <w:sz w:val="24"/>
                              </w:rPr>
                              <w:t>保険料抑制</w:t>
                            </w:r>
                            <w:r w:rsidR="00277EA5">
                              <w:rPr>
                                <w:rFonts w:ascii="HG丸ｺﾞｼｯｸM-PRO" w:eastAsia="HG丸ｺﾞｼｯｸM-PRO" w:hAnsi="HG丸ｺﾞｼｯｸM-PRO" w:hint="eastAsia"/>
                                <w:color w:val="FF0000"/>
                                <w:sz w:val="24"/>
                              </w:rPr>
                              <w:t xml:space="preserve">　</w:t>
                            </w:r>
                            <w:r w:rsidR="00FE705A" w:rsidRPr="00453DED">
                              <w:rPr>
                                <w:rFonts w:ascii="HG丸ｺﾞｼｯｸM-PRO" w:eastAsia="HG丸ｺﾞｼｯｸM-PRO" w:hAnsi="HG丸ｺﾞｼｯｸM-PRO"/>
                                <w:color w:val="000000" w:themeColor="text1"/>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sidR="00580F68" w:rsidRPr="00453DED">
                              <w:rPr>
                                <w:rFonts w:ascii="HG丸ｺﾞｼｯｸM-PRO" w:eastAsia="HG丸ｺﾞｼｯｸM-PRO" w:hAnsi="HG丸ｺﾞｼｯｸM-PRO" w:hint="eastAsia"/>
                                <w:color w:val="000000" w:themeColor="text1"/>
                                <w:sz w:val="24"/>
                              </w:rPr>
                              <w:t>約</w:t>
                            </w:r>
                            <w:r w:rsidR="00047830" w:rsidRPr="00453DED">
                              <w:rPr>
                                <w:rFonts w:ascii="HG丸ｺﾞｼｯｸM-PRO" w:eastAsia="HG丸ｺﾞｼｯｸM-PRO" w:hAnsi="HG丸ｺﾞｼｯｸM-PRO" w:hint="eastAsia"/>
                                <w:color w:val="000000" w:themeColor="text1"/>
                                <w:sz w:val="24"/>
                              </w:rPr>
                              <w:t xml:space="preserve">　</w:t>
                            </w:r>
                            <w:r w:rsidR="00AB6AB4" w:rsidRPr="00367A1E">
                              <w:rPr>
                                <w:rFonts w:ascii="HG丸ｺﾞｼｯｸM-PRO" w:eastAsia="HG丸ｺﾞｼｯｸM-PRO" w:hAnsi="HG丸ｺﾞｼｯｸM-PRO" w:hint="eastAsia"/>
                                <w:color w:val="000000" w:themeColor="text1"/>
                                <w:sz w:val="24"/>
                              </w:rPr>
                              <w:t>４，２００</w:t>
                            </w:r>
                            <w:r w:rsidRPr="00367A1E">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p w14:paraId="60FE32BB" w14:textId="159BBCC4" w:rsidR="00072245" w:rsidRPr="00453DED" w:rsidRDefault="00072245" w:rsidP="00072245">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 xml:space="preserve">・療養給付費等負担金の増　</w:t>
                            </w:r>
                            <w:r w:rsidRPr="00453DED">
                              <w:rPr>
                                <w:rFonts w:ascii="HG丸ｺﾞｼｯｸM-PRO" w:eastAsia="HG丸ｺﾞｼｯｸM-PRO" w:hAnsi="HG丸ｺﾞｼｯｸM-PRO"/>
                                <w:color w:val="000000" w:themeColor="text1"/>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 xml:space="preserve">約　</w:t>
                            </w:r>
                            <w:r w:rsidR="00F315D9" w:rsidRPr="00367A1E">
                              <w:rPr>
                                <w:rFonts w:ascii="HG丸ｺﾞｼｯｸM-PRO" w:eastAsia="HG丸ｺﾞｼｯｸM-PRO" w:hAnsi="HG丸ｺﾞｼｯｸM-PRO" w:hint="eastAsia"/>
                                <w:color w:val="000000" w:themeColor="text1"/>
                                <w:sz w:val="24"/>
                              </w:rPr>
                              <w:t>２，６００</w:t>
                            </w:r>
                            <w:r w:rsidRPr="00453DED">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p w14:paraId="2DF368A2" w14:textId="2DD743EF" w:rsidR="005C16EA" w:rsidRPr="00453DED" w:rsidRDefault="005C16EA" w:rsidP="00BA1493">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F315D9">
                              <w:rPr>
                                <w:rFonts w:ascii="HG丸ｺﾞｼｯｸM-PRO" w:eastAsia="HG丸ｺﾞｼｯｸM-PRO" w:hAnsi="HG丸ｺﾞｼｯｸM-PRO" w:hint="eastAsia"/>
                                <w:color w:val="000000" w:themeColor="text1"/>
                                <w:sz w:val="24"/>
                              </w:rPr>
                              <w:t xml:space="preserve">高額医療費負担金の増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00047830" w:rsidRPr="00453DED">
                              <w:rPr>
                                <w:rFonts w:ascii="HG丸ｺﾞｼｯｸM-PRO" w:eastAsia="HG丸ｺﾞｼｯｸM-PRO" w:hAnsi="HG丸ｺﾞｼｯｸM-PRO" w:hint="eastAsia"/>
                                <w:color w:val="000000" w:themeColor="text1"/>
                                <w:kern w:val="0"/>
                                <w:sz w:val="24"/>
                              </w:rPr>
                              <w:t xml:space="preserve">　</w:t>
                            </w:r>
                            <w:r w:rsidR="00047830"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sidRPr="00453DED">
                              <w:rPr>
                                <w:rFonts w:ascii="HG丸ｺﾞｼｯｸM-PRO" w:eastAsia="HG丸ｺﾞｼｯｸM-PRO" w:hAnsi="HG丸ｺﾞｼｯｸM-PRO" w:hint="eastAsia"/>
                                <w:color w:val="000000" w:themeColor="text1"/>
                                <w:sz w:val="24"/>
                              </w:rPr>
                              <w:t>約</w:t>
                            </w:r>
                            <w:r w:rsidR="00047830" w:rsidRPr="00453DED">
                              <w:rPr>
                                <w:rFonts w:ascii="HG丸ｺﾞｼｯｸM-PRO" w:eastAsia="HG丸ｺﾞｼｯｸM-PRO" w:hAnsi="HG丸ｺﾞｼｯｸM-PRO" w:hint="eastAsia"/>
                                <w:color w:val="000000" w:themeColor="text1"/>
                                <w:sz w:val="24"/>
                              </w:rPr>
                              <w:t xml:space="preserve">　</w:t>
                            </w:r>
                            <w:r w:rsidR="00F315D9" w:rsidRPr="00367A1E">
                              <w:rPr>
                                <w:rFonts w:ascii="HG丸ｺﾞｼｯｸM-PRO" w:eastAsia="HG丸ｺﾞｼｯｸM-PRO" w:hAnsi="HG丸ｺﾞｼｯｸM-PRO" w:hint="eastAsia"/>
                                <w:color w:val="000000" w:themeColor="text1"/>
                                <w:sz w:val="24"/>
                              </w:rPr>
                              <w:t>１，５００</w:t>
                            </w:r>
                            <w:r w:rsidRPr="00453DED">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60E5" id="正方形/長方形 3" o:spid="_x0000_s1028" style="position:absolute;margin-left:6.8pt;margin-top:.65pt;width:483.45pt;height:15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" filled="f" strokecolor="#1f4d78 [1604]" strokeweight="1.75pt">
                <v:stroke dashstyle="1 1"/>
                <v:textbox>
                  <w:txbxContent>
                    <w:p w14:paraId="6A7B6560"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hint="eastAsia"/>
                          <w:b/>
                          <w:color w:val="000000" w:themeColor="text1"/>
                          <w:sz w:val="24"/>
                        </w:rPr>
                        <w:t>【主な変動要因】</w:t>
                      </w:r>
                    </w:p>
                    <w:p w14:paraId="1AED0E63"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hint="eastAsia"/>
                          <w:b/>
                          <w:color w:val="000000" w:themeColor="text1"/>
                          <w:sz w:val="24"/>
                        </w:rPr>
                        <w:t>≪</w:t>
                      </w:r>
                      <w:r w:rsidR="00CE5534" w:rsidRPr="00453DED">
                        <w:rPr>
                          <w:rFonts w:ascii="HG丸ｺﾞｼｯｸM-PRO" w:eastAsia="HG丸ｺﾞｼｯｸM-PRO" w:hAnsi="HG丸ｺﾞｼｯｸM-PRO" w:hint="eastAsia"/>
                          <w:b/>
                          <w:color w:val="000000" w:themeColor="text1"/>
                          <w:sz w:val="24"/>
                        </w:rPr>
                        <w:t>１人あたり</w:t>
                      </w:r>
                      <w:r w:rsidRPr="00453DED">
                        <w:rPr>
                          <w:rFonts w:ascii="HG丸ｺﾞｼｯｸM-PRO" w:eastAsia="HG丸ｺﾞｼｯｸM-PRO" w:hAnsi="HG丸ｺﾞｼｯｸM-PRO" w:hint="eastAsia"/>
                          <w:b/>
                          <w:color w:val="000000" w:themeColor="text1"/>
                          <w:sz w:val="24"/>
                        </w:rPr>
                        <w:t>保険料</w:t>
                      </w:r>
                      <w:r w:rsidR="00A003C9" w:rsidRPr="00453DED">
                        <w:rPr>
                          <w:rFonts w:ascii="HG丸ｺﾞｼｯｸM-PRO" w:eastAsia="HG丸ｺﾞｼｯｸM-PRO" w:hAnsi="HG丸ｺﾞｼｯｸM-PRO" w:hint="eastAsia"/>
                          <w:b/>
                          <w:color w:val="000000" w:themeColor="text1"/>
                          <w:sz w:val="24"/>
                        </w:rPr>
                        <w:t>収納</w:t>
                      </w:r>
                      <w:r w:rsidR="00A003C9" w:rsidRPr="00453DED">
                        <w:rPr>
                          <w:rFonts w:ascii="HG丸ｺﾞｼｯｸM-PRO" w:eastAsia="HG丸ｺﾞｼｯｸM-PRO" w:hAnsi="HG丸ｺﾞｼｯｸM-PRO"/>
                          <w:b/>
                          <w:color w:val="000000" w:themeColor="text1"/>
                          <w:sz w:val="24"/>
                        </w:rPr>
                        <w:t>必要額</w:t>
                      </w:r>
                      <w:r w:rsidRPr="00453DED">
                        <w:rPr>
                          <w:rFonts w:ascii="HG丸ｺﾞｼｯｸM-PRO" w:eastAsia="HG丸ｺﾞｼｯｸM-PRO" w:hAnsi="HG丸ｺﾞｼｯｸM-PRO" w:hint="eastAsia"/>
                          <w:b/>
                          <w:color w:val="000000" w:themeColor="text1"/>
                          <w:sz w:val="24"/>
                        </w:rPr>
                        <w:t>の主な増要素≫</w:t>
                      </w:r>
                    </w:p>
                    <w:p w14:paraId="134D9EC5" w14:textId="37DDAC66" w:rsidR="009F4B2A" w:rsidRPr="00453DED" w:rsidRDefault="00CC551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・保険</w:t>
                      </w:r>
                      <w:r w:rsidRPr="00453DED">
                        <w:rPr>
                          <w:rFonts w:ascii="HG丸ｺﾞｼｯｸM-PRO" w:eastAsia="HG丸ｺﾞｼｯｸM-PRO" w:hAnsi="HG丸ｺﾞｼｯｸM-PRO"/>
                          <w:color w:val="000000" w:themeColor="text1"/>
                          <w:sz w:val="24"/>
                        </w:rPr>
                        <w:t>給付費の増</w:t>
                      </w:r>
                      <w:r w:rsidR="009F4B2A"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color w:val="000000" w:themeColor="text1"/>
                          <w:sz w:val="24"/>
                        </w:rPr>
                        <w:t xml:space="preserve">　　</w:t>
                      </w:r>
                      <w:r w:rsidR="009F4B2A" w:rsidRPr="00453DED">
                        <w:rPr>
                          <w:rFonts w:ascii="HG丸ｺﾞｼｯｸM-PRO" w:eastAsia="HG丸ｺﾞｼｯｸM-PRO" w:hAnsi="HG丸ｺﾞｼｯｸM-PRO" w:hint="eastAsia"/>
                          <w:color w:val="000000" w:themeColor="text1"/>
                          <w:sz w:val="24"/>
                        </w:rPr>
                        <w:t xml:space="preserve">　　　　　　　 </w:t>
                      </w:r>
                      <w:r w:rsidR="00740588" w:rsidRPr="00453DED">
                        <w:rPr>
                          <w:rFonts w:ascii="HG丸ｺﾞｼｯｸM-PRO" w:eastAsia="HG丸ｺﾞｼｯｸM-PRO" w:hAnsi="HG丸ｺﾞｼｯｸM-PRO" w:hint="eastAsia"/>
                          <w:color w:val="000000" w:themeColor="text1"/>
                          <w:sz w:val="24"/>
                        </w:rPr>
                        <w:t xml:space="preserve">　</w:t>
                      </w:r>
                      <w:r w:rsidR="00184F0C" w:rsidRPr="00453DED">
                        <w:rPr>
                          <w:rFonts w:ascii="HG丸ｺﾞｼｯｸM-PRO" w:eastAsia="HG丸ｺﾞｼｯｸM-PRO" w:hAnsi="HG丸ｺﾞｼｯｸM-PRO" w:hint="eastAsia"/>
                          <w:color w:val="000000" w:themeColor="text1"/>
                          <w:sz w:val="24"/>
                        </w:rPr>
                        <w:t xml:space="preserve">　</w:t>
                      </w:r>
                      <w:r w:rsidR="00AA064D" w:rsidRPr="00453DED">
                        <w:rPr>
                          <w:rFonts w:ascii="HG丸ｺﾞｼｯｸM-PRO" w:eastAsia="HG丸ｺﾞｼｯｸM-PRO" w:hAnsi="HG丸ｺﾞｼｯｸM-PRO" w:hint="eastAsia"/>
                          <w:color w:val="000000" w:themeColor="text1"/>
                          <w:sz w:val="24"/>
                        </w:rPr>
                        <w:t>【１人あたり約</w:t>
                      </w:r>
                      <w:r w:rsidR="001968B2" w:rsidRPr="00367A1E">
                        <w:rPr>
                          <w:rFonts w:ascii="HG丸ｺﾞｼｯｸM-PRO" w:eastAsia="HG丸ｺﾞｼｯｸM-PRO" w:hAnsi="HG丸ｺﾞｼｯｸM-PRO" w:hint="eastAsia"/>
                          <w:color w:val="000000" w:themeColor="text1"/>
                          <w:sz w:val="24"/>
                        </w:rPr>
                        <w:t>１０，７００</w:t>
                      </w:r>
                      <w:r w:rsidR="009F4B2A" w:rsidRPr="00453DED">
                        <w:rPr>
                          <w:rFonts w:ascii="HG丸ｺﾞｼｯｸM-PRO" w:eastAsia="HG丸ｺﾞｼｯｸM-PRO" w:hAnsi="HG丸ｺﾞｼｯｸM-PRO" w:hint="eastAsia"/>
                          <w:color w:val="000000" w:themeColor="text1"/>
                          <w:sz w:val="24"/>
                        </w:rPr>
                        <w:t>円】</w:t>
                      </w:r>
                    </w:p>
                    <w:p w14:paraId="23D0A4E3" w14:textId="059BAA7E" w:rsidR="00420808" w:rsidRPr="00453DED"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CC5519" w:rsidRPr="00453DED">
                        <w:rPr>
                          <w:rFonts w:ascii="HG丸ｺﾞｼｯｸM-PRO" w:eastAsia="HG丸ｺﾞｼｯｸM-PRO" w:hAnsi="HG丸ｺﾞｼｯｸM-PRO" w:hint="eastAsia"/>
                          <w:color w:val="000000" w:themeColor="text1"/>
                          <w:sz w:val="24"/>
                        </w:rPr>
                        <w:t>後期高齢者支援金</w:t>
                      </w:r>
                      <w:r w:rsidR="00CC5519" w:rsidRPr="00453DED">
                        <w:rPr>
                          <w:rFonts w:ascii="HG丸ｺﾞｼｯｸM-PRO" w:eastAsia="HG丸ｺﾞｼｯｸM-PRO" w:hAnsi="HG丸ｺﾞｼｯｸM-PRO"/>
                          <w:color w:val="000000" w:themeColor="text1"/>
                          <w:sz w:val="24"/>
                        </w:rPr>
                        <w:t>の増</w:t>
                      </w:r>
                      <w:r w:rsidR="0044195A" w:rsidRPr="00453DED">
                        <w:rPr>
                          <w:rFonts w:ascii="HG丸ｺﾞｼｯｸM-PRO" w:eastAsia="HG丸ｺﾞｼｯｸM-PRO" w:hAnsi="HG丸ｺﾞｼｯｸM-PRO"/>
                          <w:color w:val="000000" w:themeColor="text1"/>
                          <w:sz w:val="24"/>
                        </w:rPr>
                        <w:t xml:space="preserve">　　　</w:t>
                      </w:r>
                      <w:r w:rsidR="00CC5519" w:rsidRPr="00453DED">
                        <w:rPr>
                          <w:rFonts w:ascii="HG丸ｺﾞｼｯｸM-PRO" w:eastAsia="HG丸ｺﾞｼｯｸM-PRO" w:hAnsi="HG丸ｺﾞｼｯｸM-PRO" w:hint="eastAsia"/>
                          <w:color w:val="000000" w:themeColor="text1"/>
                          <w:sz w:val="24"/>
                        </w:rPr>
                        <w:t xml:space="preserve">　　　　　　　　 </w:t>
                      </w:r>
                      <w:r w:rsidRPr="00453DED">
                        <w:rPr>
                          <w:rFonts w:ascii="HG丸ｺﾞｼｯｸM-PRO" w:eastAsia="HG丸ｺﾞｼｯｸM-PRO" w:hAnsi="HG丸ｺﾞｼｯｸM-PRO" w:hint="eastAsia"/>
                          <w:color w:val="000000" w:themeColor="text1"/>
                          <w:sz w:val="24"/>
                        </w:rPr>
                        <w:t>【１人あたり約</w:t>
                      </w:r>
                      <w:r w:rsidR="00CC5519" w:rsidRPr="00453DED">
                        <w:rPr>
                          <w:rFonts w:ascii="HG丸ｺﾞｼｯｸM-PRO" w:eastAsia="HG丸ｺﾞｼｯｸM-PRO" w:hAnsi="HG丸ｺﾞｼｯｸM-PRO" w:hint="eastAsia"/>
                          <w:color w:val="000000" w:themeColor="text1"/>
                          <w:sz w:val="24"/>
                        </w:rPr>
                        <w:t xml:space="preserve">  </w:t>
                      </w:r>
                      <w:r w:rsidR="001968B2" w:rsidRPr="00367A1E">
                        <w:rPr>
                          <w:rFonts w:ascii="HG丸ｺﾞｼｯｸM-PRO" w:eastAsia="HG丸ｺﾞｼｯｸM-PRO" w:hAnsi="HG丸ｺﾞｼｯｸM-PRO" w:hint="eastAsia"/>
                          <w:color w:val="000000" w:themeColor="text1"/>
                          <w:sz w:val="24"/>
                        </w:rPr>
                        <w:t>３，４００</w:t>
                      </w:r>
                      <w:r w:rsidRPr="00453DED">
                        <w:rPr>
                          <w:rFonts w:ascii="HG丸ｺﾞｼｯｸM-PRO" w:eastAsia="HG丸ｺﾞｼｯｸM-PRO" w:hAnsi="HG丸ｺﾞｼｯｸM-PRO" w:hint="eastAsia"/>
                          <w:color w:val="000000" w:themeColor="text1"/>
                          <w:sz w:val="24"/>
                        </w:rPr>
                        <w:t>円】</w:t>
                      </w:r>
                    </w:p>
                    <w:p w14:paraId="16527095" w14:textId="14987507" w:rsidR="009F4B2A" w:rsidRPr="00453DED"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1968B2" w:rsidRPr="00367A1E">
                        <w:rPr>
                          <w:rFonts w:ascii="HG丸ｺﾞｼｯｸM-PRO" w:eastAsia="HG丸ｺﾞｼｯｸM-PRO" w:hAnsi="HG丸ｺﾞｼｯｸM-PRO" w:hint="eastAsia"/>
                          <w:color w:val="000000" w:themeColor="text1"/>
                          <w:szCs w:val="21"/>
                        </w:rPr>
                        <w:t>財政安定化基金積立金（前期高齢者交付金分）</w:t>
                      </w:r>
                      <w:r w:rsidR="00CC5519" w:rsidRPr="00367A1E">
                        <w:rPr>
                          <w:rFonts w:ascii="HG丸ｺﾞｼｯｸM-PRO" w:eastAsia="HG丸ｺﾞｼｯｸM-PRO" w:hAnsi="HG丸ｺﾞｼｯｸM-PRO" w:hint="eastAsia"/>
                          <w:color w:val="000000" w:themeColor="text1"/>
                          <w:szCs w:val="21"/>
                        </w:rPr>
                        <w:t>の</w:t>
                      </w:r>
                      <w:r w:rsidR="00072245" w:rsidRPr="00367A1E">
                        <w:rPr>
                          <w:rFonts w:ascii="HG丸ｺﾞｼｯｸM-PRO" w:eastAsia="HG丸ｺﾞｼｯｸM-PRO" w:hAnsi="HG丸ｺﾞｼｯｸM-PRO" w:hint="eastAsia"/>
                          <w:color w:val="000000" w:themeColor="text1"/>
                          <w:szCs w:val="21"/>
                        </w:rPr>
                        <w:t>増</w:t>
                      </w:r>
                      <w:r w:rsidR="00072245">
                        <w:rPr>
                          <w:rFonts w:ascii="HG丸ｺﾞｼｯｸM-PRO" w:eastAsia="HG丸ｺﾞｼｯｸM-PRO" w:hAnsi="HG丸ｺﾞｼｯｸM-PRO" w:hint="eastAsia"/>
                          <w:color w:val="000000" w:themeColor="text1"/>
                          <w:sz w:val="24"/>
                        </w:rPr>
                        <w:t xml:space="preserve">　</w:t>
                      </w:r>
                      <w:r w:rsidR="001968B2">
                        <w:rPr>
                          <w:rFonts w:ascii="HG丸ｺﾞｼｯｸM-PRO" w:eastAsia="HG丸ｺﾞｼｯｸM-PRO" w:hAnsi="HG丸ｺﾞｼｯｸM-PRO" w:hint="eastAsia"/>
                          <w:color w:val="000000" w:themeColor="text1"/>
                          <w:sz w:val="24"/>
                        </w:rPr>
                        <w:t xml:space="preserve"> 【１人あたり約 </w:t>
                      </w:r>
                      <w:r w:rsidR="001968B2">
                        <w:rPr>
                          <w:rFonts w:ascii="HG丸ｺﾞｼｯｸM-PRO" w:eastAsia="HG丸ｺﾞｼｯｸM-PRO" w:hAnsi="HG丸ｺﾞｼｯｸM-PRO"/>
                          <w:color w:val="000000" w:themeColor="text1"/>
                          <w:sz w:val="24"/>
                        </w:rPr>
                        <w:t xml:space="preserve"> </w:t>
                      </w:r>
                      <w:r w:rsidR="001968B2" w:rsidRPr="00367A1E">
                        <w:rPr>
                          <w:rFonts w:ascii="HG丸ｺﾞｼｯｸM-PRO" w:eastAsia="HG丸ｺﾞｼｯｸM-PRO" w:hAnsi="HG丸ｺﾞｼｯｸM-PRO" w:hint="eastAsia"/>
                          <w:color w:val="000000" w:themeColor="text1"/>
                          <w:sz w:val="24"/>
                        </w:rPr>
                        <w:t>２，２００</w:t>
                      </w:r>
                      <w:r w:rsidR="001968B2">
                        <w:rPr>
                          <w:rFonts w:ascii="HG丸ｺﾞｼｯｸM-PRO" w:eastAsia="HG丸ｺﾞｼｯｸM-PRO" w:hAnsi="HG丸ｺﾞｼｯｸM-PRO" w:hint="eastAsia"/>
                          <w:color w:val="000000" w:themeColor="text1"/>
                          <w:sz w:val="24"/>
                        </w:rPr>
                        <w:t>円】</w:t>
                      </w:r>
                      <w:r w:rsidR="00072245">
                        <w:rPr>
                          <w:rFonts w:ascii="HG丸ｺﾞｼｯｸM-PRO" w:eastAsia="HG丸ｺﾞｼｯｸM-PRO" w:hAnsi="HG丸ｺﾞｼｯｸM-PRO"/>
                          <w:color w:val="000000" w:themeColor="text1"/>
                          <w:sz w:val="24"/>
                        </w:rPr>
                        <w:t xml:space="preserve">　</w:t>
                      </w:r>
                      <w:r w:rsidR="00AA064D" w:rsidRPr="00453DED">
                        <w:rPr>
                          <w:rFonts w:ascii="HG丸ｺﾞｼｯｸM-PRO" w:eastAsia="HG丸ｺﾞｼｯｸM-PRO" w:hAnsi="HG丸ｺﾞｼｯｸM-PRO"/>
                          <w:color w:val="000000" w:themeColor="text1"/>
                          <w:sz w:val="24"/>
                        </w:rPr>
                        <w:t xml:space="preserve">　</w:t>
                      </w:r>
                      <w:r w:rsidR="00391C7A" w:rsidRPr="00453DED">
                        <w:rPr>
                          <w:rFonts w:ascii="HG丸ｺﾞｼｯｸM-PRO" w:eastAsia="HG丸ｺﾞｼｯｸM-PRO" w:hAnsi="HG丸ｺﾞｼｯｸM-PRO" w:hint="eastAsia"/>
                          <w:color w:val="000000" w:themeColor="text1"/>
                          <w:sz w:val="24"/>
                        </w:rPr>
                        <w:t xml:space="preserve">　</w:t>
                      </w:r>
                      <w:r w:rsidR="00391C7A" w:rsidRPr="00453DED">
                        <w:rPr>
                          <w:rFonts w:ascii="HG丸ｺﾞｼｯｸM-PRO" w:eastAsia="HG丸ｺﾞｼｯｸM-PRO" w:hAnsi="HG丸ｺﾞｼｯｸM-PRO"/>
                          <w:color w:val="000000" w:themeColor="text1"/>
                          <w:sz w:val="24"/>
                        </w:rPr>
                        <w:t xml:space="preserve">　　　　　　　</w:t>
                      </w:r>
                      <w:r w:rsidR="00391C7A" w:rsidRPr="00453DED">
                        <w:rPr>
                          <w:rFonts w:ascii="HG丸ｺﾞｼｯｸM-PRO" w:eastAsia="HG丸ｺﾞｼｯｸM-PRO" w:hAnsi="HG丸ｺﾞｼｯｸM-PRO" w:hint="eastAsia"/>
                          <w:color w:val="000000" w:themeColor="text1"/>
                          <w:sz w:val="24"/>
                        </w:rPr>
                        <w:t xml:space="preserve"> </w:t>
                      </w:r>
                      <w:r w:rsidR="00740588" w:rsidRPr="00453DED">
                        <w:rPr>
                          <w:rFonts w:ascii="HG丸ｺﾞｼｯｸM-PRO" w:eastAsia="HG丸ｺﾞｼｯｸM-PRO" w:hAnsi="HG丸ｺﾞｼｯｸM-PRO" w:hint="eastAsia"/>
                          <w:color w:val="000000" w:themeColor="text1"/>
                          <w:sz w:val="24"/>
                        </w:rPr>
                        <w:t xml:space="preserve">　　</w:t>
                      </w:r>
                      <w:r w:rsidR="00184F0C" w:rsidRPr="00453DED">
                        <w:rPr>
                          <w:rFonts w:ascii="HG丸ｺﾞｼｯｸM-PRO" w:eastAsia="HG丸ｺﾞｼｯｸM-PRO" w:hAnsi="HG丸ｺﾞｼｯｸM-PRO" w:hint="eastAsia"/>
                          <w:color w:val="000000" w:themeColor="text1"/>
                          <w:sz w:val="24"/>
                        </w:rPr>
                        <w:t xml:space="preserve">　</w:t>
                      </w:r>
                    </w:p>
                    <w:p w14:paraId="73B5CEFB" w14:textId="77777777" w:rsidR="009F4B2A" w:rsidRPr="00453DED" w:rsidRDefault="009F4B2A" w:rsidP="00B92767">
                      <w:pPr>
                        <w:spacing w:line="300" w:lineRule="exact"/>
                        <w:jc w:val="left"/>
                        <w:rPr>
                          <w:rFonts w:ascii="HG丸ｺﾞｼｯｸM-PRO" w:eastAsia="HG丸ｺﾞｼｯｸM-PRO" w:hAnsi="HG丸ｺﾞｼｯｸM-PRO"/>
                          <w:b/>
                          <w:color w:val="000000" w:themeColor="text1"/>
                          <w:sz w:val="24"/>
                        </w:rPr>
                      </w:pPr>
                      <w:r w:rsidRPr="00453DED">
                        <w:rPr>
                          <w:rFonts w:ascii="HG丸ｺﾞｼｯｸM-PRO" w:eastAsia="HG丸ｺﾞｼｯｸM-PRO" w:hAnsi="HG丸ｺﾞｼｯｸM-PRO"/>
                          <w:b/>
                          <w:color w:val="000000" w:themeColor="text1"/>
                          <w:sz w:val="24"/>
                        </w:rPr>
                        <w:t>≪</w:t>
                      </w:r>
                      <w:r w:rsidR="00CE5534" w:rsidRPr="00453DED">
                        <w:rPr>
                          <w:rFonts w:ascii="HG丸ｺﾞｼｯｸM-PRO" w:eastAsia="HG丸ｺﾞｼｯｸM-PRO" w:hAnsi="HG丸ｺﾞｼｯｸM-PRO" w:hint="eastAsia"/>
                          <w:b/>
                          <w:color w:val="000000" w:themeColor="text1"/>
                          <w:sz w:val="24"/>
                        </w:rPr>
                        <w:t>１人あたり</w:t>
                      </w:r>
                      <w:r w:rsidR="00A003C9" w:rsidRPr="00453DED">
                        <w:rPr>
                          <w:rFonts w:ascii="HG丸ｺﾞｼｯｸM-PRO" w:eastAsia="HG丸ｺﾞｼｯｸM-PRO" w:hAnsi="HG丸ｺﾞｼｯｸM-PRO" w:hint="eastAsia"/>
                          <w:b/>
                          <w:color w:val="000000" w:themeColor="text1"/>
                          <w:sz w:val="24"/>
                        </w:rPr>
                        <w:t>保険料収納</w:t>
                      </w:r>
                      <w:r w:rsidR="00A003C9" w:rsidRPr="00453DED">
                        <w:rPr>
                          <w:rFonts w:ascii="HG丸ｺﾞｼｯｸM-PRO" w:eastAsia="HG丸ｺﾞｼｯｸM-PRO" w:hAnsi="HG丸ｺﾞｼｯｸM-PRO"/>
                          <w:b/>
                          <w:color w:val="000000" w:themeColor="text1"/>
                          <w:sz w:val="24"/>
                        </w:rPr>
                        <w:t>必要額</w:t>
                      </w:r>
                      <w:r w:rsidRPr="00453DED">
                        <w:rPr>
                          <w:rFonts w:ascii="HG丸ｺﾞｼｯｸM-PRO" w:eastAsia="HG丸ｺﾞｼｯｸM-PRO" w:hAnsi="HG丸ｺﾞｼｯｸM-PRO"/>
                          <w:b/>
                          <w:color w:val="000000" w:themeColor="text1"/>
                          <w:sz w:val="24"/>
                        </w:rPr>
                        <w:t>の主な</w:t>
                      </w:r>
                      <w:r w:rsidRPr="00453DED">
                        <w:rPr>
                          <w:rFonts w:ascii="HG丸ｺﾞｼｯｸM-PRO" w:eastAsia="HG丸ｺﾞｼｯｸM-PRO" w:hAnsi="HG丸ｺﾞｼｯｸM-PRO" w:hint="eastAsia"/>
                          <w:b/>
                          <w:color w:val="000000" w:themeColor="text1"/>
                          <w:sz w:val="24"/>
                        </w:rPr>
                        <w:t>減</w:t>
                      </w:r>
                      <w:r w:rsidRPr="00453DED">
                        <w:rPr>
                          <w:rFonts w:ascii="HG丸ｺﾞｼｯｸM-PRO" w:eastAsia="HG丸ｺﾞｼｯｸM-PRO" w:hAnsi="HG丸ｺﾞｼｯｸM-PRO"/>
                          <w:b/>
                          <w:color w:val="000000" w:themeColor="text1"/>
                          <w:sz w:val="24"/>
                        </w:rPr>
                        <w:t>要素</w:t>
                      </w:r>
                      <w:r w:rsidRPr="00453DED">
                        <w:rPr>
                          <w:rFonts w:ascii="HG丸ｺﾞｼｯｸM-PRO" w:eastAsia="HG丸ｺﾞｼｯｸM-PRO" w:hAnsi="HG丸ｺﾞｼｯｸM-PRO" w:hint="eastAsia"/>
                          <w:b/>
                          <w:color w:val="000000" w:themeColor="text1"/>
                          <w:sz w:val="24"/>
                        </w:rPr>
                        <w:t>≫</w:t>
                      </w:r>
                    </w:p>
                    <w:p w14:paraId="20D25EA2" w14:textId="7CA76030" w:rsidR="00B92767" w:rsidRPr="00453DED" w:rsidRDefault="00B92767" w:rsidP="00AB6AB4">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AB6AB4" w:rsidRPr="00367A1E">
                        <w:rPr>
                          <w:rFonts w:ascii="HG丸ｺﾞｼｯｸM-PRO" w:eastAsia="HG丸ｺﾞｼｯｸM-PRO" w:hAnsi="HG丸ｺﾞｼｯｸM-PRO" w:hint="eastAsia"/>
                          <w:color w:val="000000" w:themeColor="text1"/>
                          <w:sz w:val="24"/>
                        </w:rPr>
                        <w:t>財政調整事業による</w:t>
                      </w:r>
                      <w:r w:rsidR="00277EA5" w:rsidRPr="00367A1E">
                        <w:rPr>
                          <w:rFonts w:ascii="HG丸ｺﾞｼｯｸM-PRO" w:eastAsia="HG丸ｺﾞｼｯｸM-PRO" w:hAnsi="HG丸ｺﾞｼｯｸM-PRO" w:hint="eastAsia"/>
                          <w:color w:val="000000" w:themeColor="text1"/>
                          <w:sz w:val="24"/>
                        </w:rPr>
                        <w:t>保険料抑制</w:t>
                      </w:r>
                      <w:r w:rsidR="00277EA5">
                        <w:rPr>
                          <w:rFonts w:ascii="HG丸ｺﾞｼｯｸM-PRO" w:eastAsia="HG丸ｺﾞｼｯｸM-PRO" w:hAnsi="HG丸ｺﾞｼｯｸM-PRO" w:hint="eastAsia"/>
                          <w:color w:val="FF0000"/>
                          <w:sz w:val="24"/>
                        </w:rPr>
                        <w:t xml:space="preserve">　</w:t>
                      </w:r>
                      <w:r w:rsidR="00FE705A" w:rsidRPr="00453DED">
                        <w:rPr>
                          <w:rFonts w:ascii="HG丸ｺﾞｼｯｸM-PRO" w:eastAsia="HG丸ｺﾞｼｯｸM-PRO" w:hAnsi="HG丸ｺﾞｼｯｸM-PRO"/>
                          <w:color w:val="000000" w:themeColor="text1"/>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sidR="00580F68" w:rsidRPr="00453DED">
                        <w:rPr>
                          <w:rFonts w:ascii="HG丸ｺﾞｼｯｸM-PRO" w:eastAsia="HG丸ｺﾞｼｯｸM-PRO" w:hAnsi="HG丸ｺﾞｼｯｸM-PRO" w:hint="eastAsia"/>
                          <w:color w:val="000000" w:themeColor="text1"/>
                          <w:sz w:val="24"/>
                        </w:rPr>
                        <w:t>約</w:t>
                      </w:r>
                      <w:r w:rsidR="00047830" w:rsidRPr="00453DED">
                        <w:rPr>
                          <w:rFonts w:ascii="HG丸ｺﾞｼｯｸM-PRO" w:eastAsia="HG丸ｺﾞｼｯｸM-PRO" w:hAnsi="HG丸ｺﾞｼｯｸM-PRO" w:hint="eastAsia"/>
                          <w:color w:val="000000" w:themeColor="text1"/>
                          <w:sz w:val="24"/>
                        </w:rPr>
                        <w:t xml:space="preserve">　</w:t>
                      </w:r>
                      <w:r w:rsidR="00AB6AB4" w:rsidRPr="00367A1E">
                        <w:rPr>
                          <w:rFonts w:ascii="HG丸ｺﾞｼｯｸM-PRO" w:eastAsia="HG丸ｺﾞｼｯｸM-PRO" w:hAnsi="HG丸ｺﾞｼｯｸM-PRO" w:hint="eastAsia"/>
                          <w:color w:val="000000" w:themeColor="text1"/>
                          <w:sz w:val="24"/>
                        </w:rPr>
                        <w:t>４，２００</w:t>
                      </w:r>
                      <w:r w:rsidRPr="00367A1E">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p w14:paraId="60FE32BB" w14:textId="159BBCC4" w:rsidR="00072245" w:rsidRPr="00453DED" w:rsidRDefault="00072245" w:rsidP="00072245">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 xml:space="preserve">・療養給付費等負担金の増　</w:t>
                      </w:r>
                      <w:r w:rsidRPr="00453DED">
                        <w:rPr>
                          <w:rFonts w:ascii="HG丸ｺﾞｼｯｸM-PRO" w:eastAsia="HG丸ｺﾞｼｯｸM-PRO" w:hAnsi="HG丸ｺﾞｼｯｸM-PRO"/>
                          <w:color w:val="000000" w:themeColor="text1"/>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 xml:space="preserve">約　</w:t>
                      </w:r>
                      <w:r w:rsidR="00F315D9" w:rsidRPr="00367A1E">
                        <w:rPr>
                          <w:rFonts w:ascii="HG丸ｺﾞｼｯｸM-PRO" w:eastAsia="HG丸ｺﾞｼｯｸM-PRO" w:hAnsi="HG丸ｺﾞｼｯｸM-PRO" w:hint="eastAsia"/>
                          <w:color w:val="000000" w:themeColor="text1"/>
                          <w:sz w:val="24"/>
                        </w:rPr>
                        <w:t>２，６００</w:t>
                      </w:r>
                      <w:r w:rsidRPr="00453DED">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p w14:paraId="2DF368A2" w14:textId="2DD743EF" w:rsidR="005C16EA" w:rsidRPr="00453DED" w:rsidRDefault="005C16EA" w:rsidP="00BA1493">
                      <w:pPr>
                        <w:spacing w:line="300" w:lineRule="exact"/>
                        <w:ind w:firstLineChars="100" w:firstLine="240"/>
                        <w:rPr>
                          <w:rFonts w:ascii="HG丸ｺﾞｼｯｸM-PRO" w:eastAsia="HG丸ｺﾞｼｯｸM-PRO" w:hAnsi="HG丸ｺﾞｼｯｸM-PRO"/>
                          <w:color w:val="000000" w:themeColor="text1"/>
                          <w:sz w:val="24"/>
                        </w:rPr>
                      </w:pPr>
                      <w:r w:rsidRPr="00453DED">
                        <w:rPr>
                          <w:rFonts w:ascii="HG丸ｺﾞｼｯｸM-PRO" w:eastAsia="HG丸ｺﾞｼｯｸM-PRO" w:hAnsi="HG丸ｺﾞｼｯｸM-PRO" w:hint="eastAsia"/>
                          <w:color w:val="000000" w:themeColor="text1"/>
                          <w:sz w:val="24"/>
                        </w:rPr>
                        <w:t>・</w:t>
                      </w:r>
                      <w:r w:rsidR="00F315D9">
                        <w:rPr>
                          <w:rFonts w:ascii="HG丸ｺﾞｼｯｸM-PRO" w:eastAsia="HG丸ｺﾞｼｯｸM-PRO" w:hAnsi="HG丸ｺﾞｼｯｸM-PRO" w:hint="eastAsia"/>
                          <w:color w:val="000000" w:themeColor="text1"/>
                          <w:sz w:val="24"/>
                        </w:rPr>
                        <w:t xml:space="preserve">高額医療費負担金の増　　　　　</w:t>
                      </w:r>
                      <w:r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kern w:val="0"/>
                          <w:sz w:val="24"/>
                        </w:rPr>
                        <w:t xml:space="preserve"> 　</w:t>
                      </w:r>
                      <w:r w:rsidR="00047830" w:rsidRPr="00453DED">
                        <w:rPr>
                          <w:rFonts w:ascii="HG丸ｺﾞｼｯｸM-PRO" w:eastAsia="HG丸ｺﾞｼｯｸM-PRO" w:hAnsi="HG丸ｺﾞｼｯｸM-PRO" w:hint="eastAsia"/>
                          <w:color w:val="000000" w:themeColor="text1"/>
                          <w:kern w:val="0"/>
                          <w:sz w:val="24"/>
                        </w:rPr>
                        <w:t xml:space="preserve">　</w:t>
                      </w:r>
                      <w:r w:rsidR="00047830" w:rsidRPr="00453DED">
                        <w:rPr>
                          <w:rFonts w:ascii="HG丸ｺﾞｼｯｸM-PRO" w:eastAsia="HG丸ｺﾞｼｯｸM-PRO" w:hAnsi="HG丸ｺﾞｼｯｸM-PRO"/>
                          <w:color w:val="000000" w:themeColor="text1"/>
                          <w:kern w:val="0"/>
                          <w:sz w:val="24"/>
                        </w:rPr>
                        <w:t xml:space="preserve">　</w:t>
                      </w:r>
                      <w:r w:rsidRPr="00453DED">
                        <w:rPr>
                          <w:rFonts w:ascii="HG丸ｺﾞｼｯｸM-PRO" w:eastAsia="HG丸ｺﾞｼｯｸM-PRO" w:hAnsi="HG丸ｺﾞｼｯｸM-PRO" w:hint="eastAsia"/>
                          <w:color w:val="000000" w:themeColor="text1"/>
                          <w:sz w:val="24"/>
                        </w:rPr>
                        <w:t>【1人</w:t>
                      </w:r>
                      <w:r w:rsidRPr="00453DED">
                        <w:rPr>
                          <w:rFonts w:ascii="HG丸ｺﾞｼｯｸM-PRO" w:eastAsia="HG丸ｺﾞｼｯｸM-PRO" w:hAnsi="HG丸ｺﾞｼｯｸM-PRO"/>
                          <w:color w:val="000000" w:themeColor="text1"/>
                          <w:sz w:val="24"/>
                        </w:rPr>
                        <w:t>あたり</w:t>
                      </w:r>
                      <w:r w:rsidRPr="00453DED">
                        <w:rPr>
                          <w:rFonts w:ascii="HG丸ｺﾞｼｯｸM-PRO" w:eastAsia="HG丸ｺﾞｼｯｸM-PRO" w:hAnsi="HG丸ｺﾞｼｯｸM-PRO" w:hint="eastAsia"/>
                          <w:color w:val="000000" w:themeColor="text1"/>
                          <w:sz w:val="24"/>
                        </w:rPr>
                        <w:t>約</w:t>
                      </w:r>
                      <w:r w:rsidR="00047830" w:rsidRPr="00453DED">
                        <w:rPr>
                          <w:rFonts w:ascii="HG丸ｺﾞｼｯｸM-PRO" w:eastAsia="HG丸ｺﾞｼｯｸM-PRO" w:hAnsi="HG丸ｺﾞｼｯｸM-PRO" w:hint="eastAsia"/>
                          <w:color w:val="000000" w:themeColor="text1"/>
                          <w:sz w:val="24"/>
                        </w:rPr>
                        <w:t xml:space="preserve">　</w:t>
                      </w:r>
                      <w:r w:rsidR="00F315D9" w:rsidRPr="00367A1E">
                        <w:rPr>
                          <w:rFonts w:ascii="HG丸ｺﾞｼｯｸM-PRO" w:eastAsia="HG丸ｺﾞｼｯｸM-PRO" w:hAnsi="HG丸ｺﾞｼｯｸM-PRO" w:hint="eastAsia"/>
                          <w:color w:val="000000" w:themeColor="text1"/>
                          <w:sz w:val="24"/>
                        </w:rPr>
                        <w:t>１，５００</w:t>
                      </w:r>
                      <w:r w:rsidRPr="00453DED">
                        <w:rPr>
                          <w:rFonts w:ascii="HG丸ｺﾞｼｯｸM-PRO" w:eastAsia="HG丸ｺﾞｼｯｸM-PRO" w:hAnsi="HG丸ｺﾞｼｯｸM-PRO"/>
                          <w:color w:val="000000" w:themeColor="text1"/>
                          <w:sz w:val="24"/>
                        </w:rPr>
                        <w:t>円</w:t>
                      </w:r>
                      <w:r w:rsidRPr="00453DED">
                        <w:rPr>
                          <w:rFonts w:ascii="HG丸ｺﾞｼｯｸM-PRO" w:eastAsia="HG丸ｺﾞｼｯｸM-PRO" w:hAnsi="HG丸ｺﾞｼｯｸM-PRO" w:hint="eastAsia"/>
                          <w:color w:val="000000" w:themeColor="text1"/>
                          <w:sz w:val="24"/>
                        </w:rPr>
                        <w:t>】</w:t>
                      </w:r>
                    </w:p>
                  </w:txbxContent>
                </v:textbox>
                <w10:wrap anchorx="margin"/>
              </v:rect>
            </w:pict>
          </mc:Fallback>
        </mc:AlternateContent>
      </w:r>
    </w:p>
    <w:p w14:paraId="38CEFF26" w14:textId="70FE5ADD" w:rsidR="009F4B2A" w:rsidRDefault="009F4B2A" w:rsidP="006F5409">
      <w:pPr>
        <w:jc w:val="left"/>
        <w:rPr>
          <w:rFonts w:ascii="ＭＳ ゴシック" w:eastAsia="ＭＳ ゴシック" w:hAnsi="ＭＳ ゴシック"/>
        </w:rPr>
      </w:pPr>
    </w:p>
    <w:p w14:paraId="781F38D5" w14:textId="35F73468" w:rsidR="009F4B2A" w:rsidRDefault="009F4B2A" w:rsidP="006F5409">
      <w:pPr>
        <w:jc w:val="left"/>
        <w:rPr>
          <w:rFonts w:ascii="ＭＳ ゴシック" w:eastAsia="ＭＳ ゴシック" w:hAnsi="ＭＳ ゴシック"/>
        </w:rPr>
      </w:pPr>
    </w:p>
    <w:p w14:paraId="60D43006" w14:textId="77777777" w:rsidR="009F4B2A" w:rsidRPr="00210B81" w:rsidRDefault="009F4B2A" w:rsidP="006F5409">
      <w:pPr>
        <w:jc w:val="left"/>
        <w:rPr>
          <w:rFonts w:ascii="ＭＳ ゴシック" w:eastAsia="ＭＳ ゴシック" w:hAnsi="ＭＳ ゴシック"/>
        </w:rPr>
      </w:pPr>
    </w:p>
    <w:p w14:paraId="47433EB4" w14:textId="77777777" w:rsidR="009F4B2A" w:rsidRDefault="009F4B2A" w:rsidP="006F5409">
      <w:pPr>
        <w:jc w:val="left"/>
        <w:rPr>
          <w:rFonts w:ascii="ＭＳ ゴシック" w:eastAsia="ＭＳ ゴシック" w:hAnsi="ＭＳ ゴシック"/>
        </w:rPr>
      </w:pPr>
    </w:p>
    <w:p w14:paraId="79C96823" w14:textId="77777777" w:rsidR="009F4B2A" w:rsidRPr="00B32766" w:rsidRDefault="009F4B2A" w:rsidP="006F5409">
      <w:pPr>
        <w:jc w:val="left"/>
        <w:rPr>
          <w:rFonts w:ascii="ＭＳ ゴシック" w:eastAsia="ＭＳ ゴシック" w:hAnsi="ＭＳ ゴシック"/>
        </w:rPr>
      </w:pPr>
    </w:p>
    <w:p w14:paraId="3EAD045F" w14:textId="77777777" w:rsidR="009F4B2A" w:rsidRPr="009F4B2A" w:rsidRDefault="009F4B2A" w:rsidP="006F5409">
      <w:pPr>
        <w:jc w:val="left"/>
        <w:rPr>
          <w:rFonts w:ascii="Meiryo UI" w:eastAsia="Meiryo UI" w:hAnsi="Meiryo UI"/>
          <w:b/>
        </w:rPr>
      </w:pPr>
    </w:p>
    <w:p w14:paraId="0E8D7B85" w14:textId="77777777" w:rsidR="009F4B2A" w:rsidRDefault="009F4B2A" w:rsidP="006F5409">
      <w:pPr>
        <w:jc w:val="left"/>
        <w:rPr>
          <w:rFonts w:ascii="Meiryo UI" w:eastAsia="Meiryo UI" w:hAnsi="Meiryo UI"/>
          <w:b/>
        </w:rPr>
      </w:pPr>
    </w:p>
    <w:p w14:paraId="64C849F9" w14:textId="77777777"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14:paraId="72CAB92F" w14:textId="77777777"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14:paraId="59BF4DCF" w14:textId="05910592" w:rsidR="0034310B" w:rsidRPr="00367A1E" w:rsidRDefault="00FF1475" w:rsidP="008E76AB">
      <w:pPr>
        <w:spacing w:line="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3476A">
        <w:rPr>
          <w:rFonts w:ascii="HG丸ｺﾞｼｯｸM-PRO" w:eastAsia="HG丸ｺﾞｼｯｸM-PRO" w:hAnsi="HG丸ｺﾞｼｯｸM-PRO" w:hint="eastAsia"/>
          <w:sz w:val="24"/>
        </w:rPr>
        <w:t xml:space="preserve">　</w:t>
      </w:r>
      <w:r w:rsidR="0034310B" w:rsidRPr="00367A1E">
        <w:rPr>
          <w:rFonts w:ascii="HG丸ｺﾞｼｯｸM-PRO" w:eastAsia="HG丸ｺﾞｼｯｸM-PRO" w:hAnsi="HG丸ｺﾞｼｯｸM-PRO" w:hint="eastAsia"/>
          <w:sz w:val="24"/>
        </w:rPr>
        <w:t xml:space="preserve">少子高齢化の影響を受ける中、団塊の世代が後期高齢者医療制度に移行したことから、令和４年度以降は、70歳以上を含む全区分において被保険者数は減少傾向にある。　　</w:t>
      </w:r>
    </w:p>
    <w:p w14:paraId="64DDF00E" w14:textId="66B137E5" w:rsidR="008E76AB" w:rsidRPr="00367A1E" w:rsidRDefault="0034310B" w:rsidP="0034310B">
      <w:pPr>
        <w:spacing w:line="0" w:lineRule="atLeast"/>
        <w:ind w:leftChars="100" w:left="210" w:firstLineChars="100" w:firstLine="240"/>
        <w:jc w:val="left"/>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なお、コロナ禍の影響により、令和２年度及び令和３年度の減少率は鈍化傾向であったが、社会保険の適用拡大の影響もあり、令和４年度以降、減少率は拡大傾向にある。</w:t>
      </w:r>
    </w:p>
    <w:p w14:paraId="08098294" w14:textId="423AA4AE" w:rsidR="008E76AB" w:rsidRDefault="00352D39" w:rsidP="008E76AB">
      <w:pPr>
        <w:spacing w:line="0" w:lineRule="atLeast"/>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724800" behindDoc="0" locked="0" layoutInCell="1" allowOverlap="1" wp14:anchorId="3C35AEFF" wp14:editId="491E96FA">
                <wp:simplePos x="0" y="0"/>
                <wp:positionH relativeFrom="margin">
                  <wp:align>right</wp:align>
                </wp:positionH>
                <wp:positionV relativeFrom="paragraph">
                  <wp:posOffset>81104</wp:posOffset>
                </wp:positionV>
                <wp:extent cx="612000" cy="30240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612000" cy="302400"/>
                        </a:xfrm>
                        <a:prstGeom prst="rect">
                          <a:avLst/>
                        </a:prstGeom>
                        <a:noFill/>
                        <a:ln w="6350">
                          <a:noFill/>
                        </a:ln>
                      </wps:spPr>
                      <wps:txbx>
                        <w:txbxContent>
                          <w:p w14:paraId="5900EEB7" w14:textId="77777777"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5AEFF" id="テキスト ボックス 13" o:spid="_x0000_s1029" type="#_x0000_t202" style="position:absolute;left:0;text-align:left;margin-left:-3pt;margin-top:6.4pt;width:48.2pt;height:23.8pt;z-index:2517248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" filled="f" stroked="f" strokeweight=".5pt">
                <v:textbox>
                  <w:txbxContent>
                    <w:p w14:paraId="5900EEB7" w14:textId="77777777" w:rsidR="00601F40" w:rsidRPr="00601F40" w:rsidRDefault="00601F40">
                      <w:pPr>
                        <w:rPr>
                          <w:rFonts w:ascii="HGPｺﾞｼｯｸE" w:eastAsia="HGPｺﾞｼｯｸE" w:hAnsi="HGPｺﾞｼｯｸE"/>
                          <w:sz w:val="16"/>
                          <w:szCs w:val="16"/>
                        </w:rPr>
                      </w:pPr>
                      <w:r w:rsidRPr="00601F40">
                        <w:rPr>
                          <w:rFonts w:ascii="HGPｺﾞｼｯｸE" w:eastAsia="HGPｺﾞｼｯｸE" w:hAnsi="HGPｺﾞｼｯｸE" w:hint="eastAsia"/>
                          <w:sz w:val="16"/>
                          <w:szCs w:val="16"/>
                        </w:rPr>
                        <w:t>単位</w:t>
                      </w:r>
                      <w:r w:rsidRPr="00601F40">
                        <w:rPr>
                          <w:rFonts w:ascii="HGPｺﾞｼｯｸE" w:eastAsia="HGPｺﾞｼｯｸE" w:hAnsi="HGPｺﾞｼｯｸE"/>
                          <w:sz w:val="16"/>
                          <w:szCs w:val="16"/>
                        </w:rPr>
                        <w:t>：人</w:t>
                      </w:r>
                    </w:p>
                  </w:txbxContent>
                </v:textbox>
                <w10:wrap anchorx="margin"/>
              </v:shape>
            </w:pict>
          </mc:Fallback>
        </mc:AlternateContent>
      </w:r>
      <w:r w:rsidR="008E41AF" w:rsidRPr="008E41AF">
        <w:rPr>
          <w:rFonts w:ascii="HG丸ｺﾞｼｯｸM-PRO" w:eastAsia="HG丸ｺﾞｼｯｸM-PRO" w:hAnsi="HG丸ｺﾞｼｯｸM-PRO"/>
          <w:noProof/>
          <w:sz w:val="24"/>
        </w:rPr>
        <w:drawing>
          <wp:inline distT="0" distB="0" distL="0" distR="0" wp14:anchorId="60A3EA18" wp14:editId="5B766682">
            <wp:extent cx="6228000" cy="2305440"/>
            <wp:effectExtent l="0" t="0" r="1905"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8000" cy="2305440"/>
                    </a:xfrm>
                    <a:prstGeom prst="rect">
                      <a:avLst/>
                    </a:prstGeom>
                    <a:noFill/>
                    <a:ln>
                      <a:noFill/>
                    </a:ln>
                  </pic:spPr>
                </pic:pic>
              </a:graphicData>
            </a:graphic>
          </wp:inline>
        </w:drawing>
      </w:r>
    </w:p>
    <w:p w14:paraId="1358D546" w14:textId="178660A7" w:rsidR="00352D39" w:rsidRDefault="00352D39" w:rsidP="008E76AB">
      <w:pPr>
        <w:spacing w:line="0" w:lineRule="atLeast"/>
        <w:ind w:left="210" w:hangingChars="100" w:hanging="210"/>
        <w:jc w:val="left"/>
        <w:rPr>
          <w:rFonts w:ascii="Meiryo UI" w:eastAsia="Meiryo UI" w:hAnsi="Meiryo UI"/>
          <w:w w:val="90"/>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25035BB1" wp14:editId="35DE7615">
                <wp:simplePos x="0" y="0"/>
                <wp:positionH relativeFrom="page">
                  <wp:posOffset>689610</wp:posOffset>
                </wp:positionH>
                <wp:positionV relativeFrom="paragraph">
                  <wp:posOffset>17780</wp:posOffset>
                </wp:positionV>
                <wp:extent cx="6251575" cy="554355"/>
                <wp:effectExtent l="0" t="0" r="15875" b="17145"/>
                <wp:wrapNone/>
                <wp:docPr id="2" name="大かっこ 2"/>
                <wp:cNvGraphicFramePr/>
                <a:graphic xmlns:a="http://schemas.openxmlformats.org/drawingml/2006/main">
                  <a:graphicData uri="http://schemas.microsoft.com/office/word/2010/wordprocessingShape">
                    <wps:wsp>
                      <wps:cNvSpPr/>
                      <wps:spPr>
                        <a:xfrm>
                          <a:off x="0" y="0"/>
                          <a:ext cx="6251575" cy="554355"/>
                        </a:xfrm>
                        <a:prstGeom prst="bracketPair">
                          <a:avLst/>
                        </a:prstGeom>
                        <a:noFill/>
                        <a:ln w="6350" cap="flat" cmpd="sng" algn="ctr">
                          <a:solidFill>
                            <a:srgbClr val="5B9BD5"/>
                          </a:solidFill>
                          <a:prstDash val="solid"/>
                          <a:miter lim="800000"/>
                        </a:ln>
                        <a:effectLst/>
                      </wps:spPr>
                      <wps:txbx>
                        <w:txbxContent>
                          <w:p w14:paraId="4D17AF72" w14:textId="77777777" w:rsidR="00362241" w:rsidRDefault="00352D39" w:rsidP="00352D39">
                            <w:pPr>
                              <w:spacing w:line="0" w:lineRule="atLeast"/>
                              <w:ind w:left="210" w:hangingChars="100" w:hanging="210"/>
                              <w:jc w:val="left"/>
                              <w:rPr>
                                <w:rFonts w:ascii="Meiryo UI" w:eastAsia="Meiryo UI" w:hAnsi="Meiryo UI"/>
                                <w:szCs w:val="21"/>
                              </w:rPr>
                            </w:pPr>
                            <w:r w:rsidRPr="006E123A">
                              <w:rPr>
                                <w:rFonts w:ascii="Meiryo UI" w:eastAsia="Meiryo UI" w:hAnsi="Meiryo UI" w:hint="eastAsia"/>
                                <w:szCs w:val="21"/>
                              </w:rPr>
                              <w:t xml:space="preserve">■被保険者数の比較　</w:t>
                            </w:r>
                            <w:r w:rsidRPr="00367A1E">
                              <w:rPr>
                                <w:rFonts w:ascii="Meiryo UI" w:eastAsia="Meiryo UI" w:hAnsi="Meiryo UI" w:hint="eastAsia"/>
                                <w:szCs w:val="21"/>
                              </w:rPr>
                              <w:t>令和</w:t>
                            </w:r>
                            <w:r w:rsidR="001E2638" w:rsidRPr="00367A1E">
                              <w:rPr>
                                <w:rFonts w:ascii="Meiryo UI" w:eastAsia="Meiryo UI" w:hAnsi="Meiryo UI" w:hint="eastAsia"/>
                                <w:szCs w:val="21"/>
                              </w:rPr>
                              <w:t>6</w:t>
                            </w:r>
                            <w:r w:rsidRPr="00367A1E">
                              <w:rPr>
                                <w:rFonts w:ascii="Meiryo UI" w:eastAsia="Meiryo UI" w:hAnsi="Meiryo UI" w:hint="eastAsia"/>
                                <w:szCs w:val="21"/>
                              </w:rPr>
                              <w:t>年度推計</w:t>
                            </w:r>
                            <w:r w:rsidR="001E2638" w:rsidRPr="00367A1E">
                              <w:rPr>
                                <w:rFonts w:ascii="Meiryo UI" w:eastAsia="Meiryo UI" w:hAnsi="Meiryo UI"/>
                                <w:szCs w:val="21"/>
                              </w:rPr>
                              <w:t>159.6</w:t>
                            </w:r>
                            <w:r w:rsidRPr="00367A1E">
                              <w:rPr>
                                <w:rFonts w:ascii="Meiryo UI" w:eastAsia="Meiryo UI" w:hAnsi="Meiryo UI"/>
                                <w:szCs w:val="21"/>
                              </w:rPr>
                              <w:t>万人</w:t>
                            </w:r>
                          </w:p>
                          <w:p w14:paraId="3A6B044F" w14:textId="4A97A4EB" w:rsidR="00352D39" w:rsidRPr="00367A1E" w:rsidRDefault="00352D39" w:rsidP="00362241">
                            <w:pPr>
                              <w:spacing w:line="0" w:lineRule="atLeast"/>
                              <w:ind w:leftChars="100" w:left="210"/>
                              <w:jc w:val="left"/>
                              <w:rPr>
                                <w:rFonts w:ascii="Meiryo UI" w:eastAsia="Meiryo UI" w:hAnsi="Meiryo UI"/>
                                <w:w w:val="90"/>
                                <w:szCs w:val="21"/>
                              </w:rPr>
                            </w:pPr>
                            <w:r w:rsidRPr="00367A1E">
                              <w:rPr>
                                <w:rFonts w:ascii="Meiryo UI" w:eastAsia="Meiryo UI" w:hAnsi="Meiryo UI"/>
                                <w:szCs w:val="21"/>
                              </w:rPr>
                              <w:t>令和</w:t>
                            </w:r>
                            <w:r w:rsidR="0060001C" w:rsidRPr="00367A1E">
                              <w:rPr>
                                <w:rFonts w:ascii="Meiryo UI" w:eastAsia="Meiryo UI" w:hAnsi="Meiryo UI" w:hint="eastAsia"/>
                                <w:szCs w:val="21"/>
                              </w:rPr>
                              <w:t>5</w:t>
                            </w:r>
                            <w:r w:rsidRPr="00367A1E">
                              <w:rPr>
                                <w:rFonts w:ascii="Meiryo UI" w:eastAsia="Meiryo UI" w:hAnsi="Meiryo UI"/>
                                <w:szCs w:val="21"/>
                              </w:rPr>
                              <w:t>年度（</w:t>
                            </w:r>
                            <w:r w:rsidR="00762151" w:rsidRPr="00367A1E">
                              <w:rPr>
                                <w:rFonts w:ascii="Meiryo UI" w:eastAsia="Meiryo UI" w:hAnsi="Meiryo UI" w:hint="eastAsia"/>
                                <w:szCs w:val="21"/>
                              </w:rPr>
                              <w:t>９</w:t>
                            </w:r>
                            <w:r w:rsidRPr="00367A1E">
                              <w:rPr>
                                <w:rFonts w:ascii="Meiryo UI" w:eastAsia="Meiryo UI" w:hAnsi="Meiryo UI"/>
                                <w:szCs w:val="21"/>
                              </w:rPr>
                              <w:t>月末）時点から▲約</w:t>
                            </w:r>
                            <w:r w:rsidR="00762151" w:rsidRPr="00367A1E">
                              <w:rPr>
                                <w:rFonts w:ascii="Meiryo UI" w:eastAsia="Meiryo UI" w:hAnsi="Meiryo UI" w:hint="eastAsia"/>
                                <w:szCs w:val="21"/>
                              </w:rPr>
                              <w:t>8.</w:t>
                            </w:r>
                            <w:r w:rsidR="00F50F35" w:rsidRPr="00367A1E">
                              <w:rPr>
                                <w:rFonts w:ascii="Meiryo UI" w:eastAsia="Meiryo UI" w:hAnsi="Meiryo UI"/>
                                <w:szCs w:val="21"/>
                              </w:rPr>
                              <w:t>8</w:t>
                            </w:r>
                            <w:r w:rsidRPr="00367A1E">
                              <w:rPr>
                                <w:rFonts w:ascii="Meiryo UI" w:eastAsia="Meiryo UI" w:hAnsi="Meiryo UI"/>
                                <w:szCs w:val="21"/>
                              </w:rPr>
                              <w:t>万人減</w:t>
                            </w:r>
                            <w:r w:rsidR="00362241">
                              <w:rPr>
                                <w:rFonts w:ascii="Meiryo UI" w:eastAsia="Meiryo UI" w:hAnsi="Meiryo UI" w:hint="eastAsia"/>
                                <w:szCs w:val="21"/>
                              </w:rPr>
                              <w:t>（▲5.2％）</w:t>
                            </w:r>
                            <w:r w:rsidRPr="00367A1E">
                              <w:rPr>
                                <w:rFonts w:ascii="Meiryo UI" w:eastAsia="Meiryo UI" w:hAnsi="Meiryo UI"/>
                                <w:szCs w:val="21"/>
                              </w:rPr>
                              <w:t>、</w:t>
                            </w:r>
                            <w:r w:rsidRPr="00367A1E">
                              <w:rPr>
                                <w:rFonts w:ascii="Meiryo UI" w:eastAsia="Meiryo UI" w:hAnsi="Meiryo UI" w:hint="eastAsia"/>
                                <w:szCs w:val="21"/>
                              </w:rPr>
                              <w:t>うち、70歳以上は</w:t>
                            </w:r>
                            <w:r w:rsidRPr="00367A1E">
                              <w:rPr>
                                <w:rFonts w:ascii="Meiryo UI" w:eastAsia="Meiryo UI" w:hAnsi="Meiryo UI" w:hint="eastAsia"/>
                                <w:w w:val="90"/>
                                <w:szCs w:val="21"/>
                              </w:rPr>
                              <w:t>▲</w:t>
                            </w:r>
                            <w:r w:rsidR="00E2785F" w:rsidRPr="00367A1E">
                              <w:rPr>
                                <w:rFonts w:ascii="Meiryo UI" w:eastAsia="Meiryo UI" w:hAnsi="Meiryo UI"/>
                                <w:w w:val="90"/>
                                <w:szCs w:val="21"/>
                              </w:rPr>
                              <w:t>4.3</w:t>
                            </w:r>
                            <w:r w:rsidRPr="00367A1E">
                              <w:rPr>
                                <w:rFonts w:ascii="Meiryo UI" w:eastAsia="Meiryo UI" w:hAnsi="Meiryo UI" w:hint="eastAsia"/>
                                <w:w w:val="90"/>
                                <w:szCs w:val="21"/>
                              </w:rPr>
                              <w:t>万</w:t>
                            </w:r>
                            <w:r w:rsidRPr="00367A1E">
                              <w:rPr>
                                <w:rFonts w:ascii="Meiryo UI" w:eastAsia="Meiryo UI" w:hAnsi="Meiryo UI"/>
                                <w:w w:val="90"/>
                                <w:szCs w:val="21"/>
                              </w:rPr>
                              <w:t>人</w:t>
                            </w:r>
                            <w:r w:rsidRPr="00367A1E">
                              <w:rPr>
                                <w:rFonts w:ascii="Meiryo UI" w:eastAsia="Meiryo UI" w:hAnsi="Meiryo UI" w:hint="eastAsia"/>
                                <w:w w:val="90"/>
                                <w:szCs w:val="21"/>
                              </w:rPr>
                              <w:t>減</w:t>
                            </w:r>
                          </w:p>
                          <w:p w14:paraId="140CDB2C" w14:textId="77777777" w:rsidR="00352D39" w:rsidRPr="00352D39" w:rsidRDefault="00352D39" w:rsidP="00352D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5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0" type="#_x0000_t185" style="position:absolute;left:0;text-align:left;margin-left:54.3pt;margin-top:1.4pt;width:492.25pt;height:43.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" strokecolor="#5b9bd5" strokeweight=".5pt">
                <v:stroke joinstyle="miter"/>
                <v:textbox>
                  <w:txbxContent>
                    <w:p w14:paraId="4D17AF72" w14:textId="77777777" w:rsidR="00362241" w:rsidRDefault="00352D39" w:rsidP="00352D39">
                      <w:pPr>
                        <w:spacing w:line="0" w:lineRule="atLeast"/>
                        <w:ind w:left="210" w:hangingChars="100" w:hanging="210"/>
                        <w:jc w:val="left"/>
                        <w:rPr>
                          <w:rFonts w:ascii="Meiryo UI" w:eastAsia="Meiryo UI" w:hAnsi="Meiryo UI"/>
                          <w:szCs w:val="21"/>
                        </w:rPr>
                      </w:pPr>
                      <w:r w:rsidRPr="006E123A">
                        <w:rPr>
                          <w:rFonts w:ascii="Meiryo UI" w:eastAsia="Meiryo UI" w:hAnsi="Meiryo UI" w:hint="eastAsia"/>
                          <w:szCs w:val="21"/>
                        </w:rPr>
                        <w:t xml:space="preserve">■被保険者数の比較　</w:t>
                      </w:r>
                      <w:r w:rsidRPr="00367A1E">
                        <w:rPr>
                          <w:rFonts w:ascii="Meiryo UI" w:eastAsia="Meiryo UI" w:hAnsi="Meiryo UI" w:hint="eastAsia"/>
                          <w:szCs w:val="21"/>
                        </w:rPr>
                        <w:t>令和</w:t>
                      </w:r>
                      <w:r w:rsidR="001E2638" w:rsidRPr="00367A1E">
                        <w:rPr>
                          <w:rFonts w:ascii="Meiryo UI" w:eastAsia="Meiryo UI" w:hAnsi="Meiryo UI" w:hint="eastAsia"/>
                          <w:szCs w:val="21"/>
                        </w:rPr>
                        <w:t>6</w:t>
                      </w:r>
                      <w:r w:rsidRPr="00367A1E">
                        <w:rPr>
                          <w:rFonts w:ascii="Meiryo UI" w:eastAsia="Meiryo UI" w:hAnsi="Meiryo UI" w:hint="eastAsia"/>
                          <w:szCs w:val="21"/>
                        </w:rPr>
                        <w:t>年度推計</w:t>
                      </w:r>
                      <w:r w:rsidR="001E2638" w:rsidRPr="00367A1E">
                        <w:rPr>
                          <w:rFonts w:ascii="Meiryo UI" w:eastAsia="Meiryo UI" w:hAnsi="Meiryo UI"/>
                          <w:szCs w:val="21"/>
                        </w:rPr>
                        <w:t>159.6</w:t>
                      </w:r>
                      <w:r w:rsidRPr="00367A1E">
                        <w:rPr>
                          <w:rFonts w:ascii="Meiryo UI" w:eastAsia="Meiryo UI" w:hAnsi="Meiryo UI"/>
                          <w:szCs w:val="21"/>
                        </w:rPr>
                        <w:t>万人</w:t>
                      </w:r>
                    </w:p>
                    <w:p w14:paraId="3A6B044F" w14:textId="4A97A4EB" w:rsidR="00352D39" w:rsidRPr="00367A1E" w:rsidRDefault="00352D39" w:rsidP="00362241">
                      <w:pPr>
                        <w:spacing w:line="0" w:lineRule="atLeast"/>
                        <w:ind w:leftChars="100" w:left="210"/>
                        <w:jc w:val="left"/>
                        <w:rPr>
                          <w:rFonts w:ascii="Meiryo UI" w:eastAsia="Meiryo UI" w:hAnsi="Meiryo UI"/>
                          <w:w w:val="90"/>
                          <w:szCs w:val="21"/>
                        </w:rPr>
                      </w:pPr>
                      <w:r w:rsidRPr="00367A1E">
                        <w:rPr>
                          <w:rFonts w:ascii="Meiryo UI" w:eastAsia="Meiryo UI" w:hAnsi="Meiryo UI"/>
                          <w:szCs w:val="21"/>
                        </w:rPr>
                        <w:t>令和</w:t>
                      </w:r>
                      <w:r w:rsidR="0060001C" w:rsidRPr="00367A1E">
                        <w:rPr>
                          <w:rFonts w:ascii="Meiryo UI" w:eastAsia="Meiryo UI" w:hAnsi="Meiryo UI" w:hint="eastAsia"/>
                          <w:szCs w:val="21"/>
                        </w:rPr>
                        <w:t>5</w:t>
                      </w:r>
                      <w:r w:rsidRPr="00367A1E">
                        <w:rPr>
                          <w:rFonts w:ascii="Meiryo UI" w:eastAsia="Meiryo UI" w:hAnsi="Meiryo UI"/>
                          <w:szCs w:val="21"/>
                        </w:rPr>
                        <w:t>年度（</w:t>
                      </w:r>
                      <w:r w:rsidR="00762151" w:rsidRPr="00367A1E">
                        <w:rPr>
                          <w:rFonts w:ascii="Meiryo UI" w:eastAsia="Meiryo UI" w:hAnsi="Meiryo UI" w:hint="eastAsia"/>
                          <w:szCs w:val="21"/>
                        </w:rPr>
                        <w:t>９</w:t>
                      </w:r>
                      <w:r w:rsidRPr="00367A1E">
                        <w:rPr>
                          <w:rFonts w:ascii="Meiryo UI" w:eastAsia="Meiryo UI" w:hAnsi="Meiryo UI"/>
                          <w:szCs w:val="21"/>
                        </w:rPr>
                        <w:t>月末）時点から▲約</w:t>
                      </w:r>
                      <w:r w:rsidR="00762151" w:rsidRPr="00367A1E">
                        <w:rPr>
                          <w:rFonts w:ascii="Meiryo UI" w:eastAsia="Meiryo UI" w:hAnsi="Meiryo UI" w:hint="eastAsia"/>
                          <w:szCs w:val="21"/>
                        </w:rPr>
                        <w:t>8.</w:t>
                      </w:r>
                      <w:r w:rsidR="00F50F35" w:rsidRPr="00367A1E">
                        <w:rPr>
                          <w:rFonts w:ascii="Meiryo UI" w:eastAsia="Meiryo UI" w:hAnsi="Meiryo UI"/>
                          <w:szCs w:val="21"/>
                        </w:rPr>
                        <w:t>8</w:t>
                      </w:r>
                      <w:r w:rsidRPr="00367A1E">
                        <w:rPr>
                          <w:rFonts w:ascii="Meiryo UI" w:eastAsia="Meiryo UI" w:hAnsi="Meiryo UI"/>
                          <w:szCs w:val="21"/>
                        </w:rPr>
                        <w:t>万人減</w:t>
                      </w:r>
                      <w:r w:rsidR="00362241">
                        <w:rPr>
                          <w:rFonts w:ascii="Meiryo UI" w:eastAsia="Meiryo UI" w:hAnsi="Meiryo UI" w:hint="eastAsia"/>
                          <w:szCs w:val="21"/>
                        </w:rPr>
                        <w:t>（▲5.2％）</w:t>
                      </w:r>
                      <w:r w:rsidRPr="00367A1E">
                        <w:rPr>
                          <w:rFonts w:ascii="Meiryo UI" w:eastAsia="Meiryo UI" w:hAnsi="Meiryo UI"/>
                          <w:szCs w:val="21"/>
                        </w:rPr>
                        <w:t>、</w:t>
                      </w:r>
                      <w:r w:rsidRPr="00367A1E">
                        <w:rPr>
                          <w:rFonts w:ascii="Meiryo UI" w:eastAsia="Meiryo UI" w:hAnsi="Meiryo UI" w:hint="eastAsia"/>
                          <w:szCs w:val="21"/>
                        </w:rPr>
                        <w:t>うち、70歳以上は</w:t>
                      </w:r>
                      <w:r w:rsidRPr="00367A1E">
                        <w:rPr>
                          <w:rFonts w:ascii="Meiryo UI" w:eastAsia="Meiryo UI" w:hAnsi="Meiryo UI" w:hint="eastAsia"/>
                          <w:w w:val="90"/>
                          <w:szCs w:val="21"/>
                        </w:rPr>
                        <w:t>▲</w:t>
                      </w:r>
                      <w:r w:rsidR="00E2785F" w:rsidRPr="00367A1E">
                        <w:rPr>
                          <w:rFonts w:ascii="Meiryo UI" w:eastAsia="Meiryo UI" w:hAnsi="Meiryo UI"/>
                          <w:w w:val="90"/>
                          <w:szCs w:val="21"/>
                        </w:rPr>
                        <w:t>4.3</w:t>
                      </w:r>
                      <w:r w:rsidRPr="00367A1E">
                        <w:rPr>
                          <w:rFonts w:ascii="Meiryo UI" w:eastAsia="Meiryo UI" w:hAnsi="Meiryo UI" w:hint="eastAsia"/>
                          <w:w w:val="90"/>
                          <w:szCs w:val="21"/>
                        </w:rPr>
                        <w:t>万</w:t>
                      </w:r>
                      <w:r w:rsidRPr="00367A1E">
                        <w:rPr>
                          <w:rFonts w:ascii="Meiryo UI" w:eastAsia="Meiryo UI" w:hAnsi="Meiryo UI"/>
                          <w:w w:val="90"/>
                          <w:szCs w:val="21"/>
                        </w:rPr>
                        <w:t>人</w:t>
                      </w:r>
                      <w:r w:rsidRPr="00367A1E">
                        <w:rPr>
                          <w:rFonts w:ascii="Meiryo UI" w:eastAsia="Meiryo UI" w:hAnsi="Meiryo UI" w:hint="eastAsia"/>
                          <w:w w:val="90"/>
                          <w:szCs w:val="21"/>
                        </w:rPr>
                        <w:t>減</w:t>
                      </w:r>
                    </w:p>
                    <w:p w14:paraId="140CDB2C" w14:textId="77777777" w:rsidR="00352D39" w:rsidRPr="00352D39" w:rsidRDefault="00352D39" w:rsidP="00352D39">
                      <w:pPr>
                        <w:jc w:val="center"/>
                      </w:pPr>
                    </w:p>
                  </w:txbxContent>
                </v:textbox>
                <w10:wrap anchorx="page"/>
              </v:shape>
            </w:pict>
          </mc:Fallback>
        </mc:AlternateContent>
      </w:r>
    </w:p>
    <w:p w14:paraId="4FA80FA3" w14:textId="2EA3DAEF" w:rsidR="00352D39" w:rsidRDefault="00352D39" w:rsidP="008E76AB">
      <w:pPr>
        <w:spacing w:line="0" w:lineRule="atLeast"/>
        <w:ind w:left="189" w:hangingChars="100" w:hanging="189"/>
        <w:jc w:val="left"/>
        <w:rPr>
          <w:rFonts w:ascii="Meiryo UI" w:eastAsia="Meiryo UI" w:hAnsi="Meiryo UI"/>
          <w:w w:val="90"/>
        </w:rPr>
      </w:pPr>
    </w:p>
    <w:p w14:paraId="5F12DE29" w14:textId="2C9B173D" w:rsidR="006E123A" w:rsidRDefault="006E123A" w:rsidP="008E76AB">
      <w:pPr>
        <w:spacing w:line="0" w:lineRule="atLeast"/>
        <w:ind w:left="189" w:hangingChars="100" w:hanging="189"/>
        <w:jc w:val="left"/>
        <w:rPr>
          <w:rFonts w:ascii="Meiryo UI" w:eastAsia="Meiryo UI" w:hAnsi="Meiryo UI"/>
          <w:w w:val="90"/>
        </w:rPr>
      </w:pPr>
    </w:p>
    <w:p w14:paraId="54D75999" w14:textId="209E5AA1" w:rsidR="006E123A" w:rsidRDefault="00B22D16" w:rsidP="008E76AB">
      <w:pPr>
        <w:spacing w:line="0" w:lineRule="atLeast"/>
        <w:ind w:left="189" w:hangingChars="100" w:hanging="189"/>
        <w:jc w:val="left"/>
        <w:rPr>
          <w:rFonts w:ascii="Meiryo UI" w:eastAsia="Meiryo UI" w:hAnsi="Meiryo UI"/>
          <w:w w:val="90"/>
        </w:rPr>
      </w:pPr>
      <w:r w:rsidRPr="00B22D16">
        <w:rPr>
          <w:rFonts w:ascii="Meiryo UI" w:eastAsia="Meiryo UI" w:hAnsi="Meiryo UI"/>
          <w:noProof/>
          <w:w w:val="90"/>
        </w:rPr>
        <w:drawing>
          <wp:inline distT="0" distB="0" distL="0" distR="0" wp14:anchorId="0EBBEC3C" wp14:editId="16A24EC7">
            <wp:extent cx="6228000" cy="3026880"/>
            <wp:effectExtent l="0" t="0" r="1905" b="2540"/>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8000" cy="3026880"/>
                    </a:xfrm>
                    <a:prstGeom prst="rect">
                      <a:avLst/>
                    </a:prstGeom>
                    <a:noFill/>
                    <a:ln>
                      <a:noFill/>
                    </a:ln>
                  </pic:spPr>
                </pic:pic>
              </a:graphicData>
            </a:graphic>
          </wp:inline>
        </w:drawing>
      </w:r>
    </w:p>
    <w:p w14:paraId="48B72E6B" w14:textId="24A1977E"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w:t>
      </w:r>
    </w:p>
    <w:p w14:paraId="367CA9CB" w14:textId="62AE0573"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14:paraId="13E3D563" w14:textId="45E5474D" w:rsidR="00D337DA" w:rsidRPr="00206ADB" w:rsidRDefault="00FF1475" w:rsidP="00441C14">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63529">
        <w:rPr>
          <w:rFonts w:ascii="HG丸ｺﾞｼｯｸM-PRO" w:eastAsia="HG丸ｺﾞｼｯｸM-PRO" w:hAnsi="HG丸ｺﾞｼｯｸM-PRO" w:hint="eastAsia"/>
          <w:sz w:val="24"/>
        </w:rPr>
        <w:t xml:space="preserve">　</w:t>
      </w:r>
      <w:r w:rsidR="00441C14" w:rsidRPr="00441C14">
        <w:rPr>
          <w:rFonts w:ascii="HG丸ｺﾞｼｯｸM-PRO" w:eastAsia="HG丸ｺﾞｼｯｸM-PRO" w:hAnsi="HG丸ｺﾞｼｯｸM-PRO" w:hint="eastAsia"/>
          <w:sz w:val="24"/>
        </w:rPr>
        <w:t>令</w:t>
      </w:r>
      <w:r w:rsidR="00441C14" w:rsidRPr="00367A1E">
        <w:rPr>
          <w:rFonts w:ascii="HG丸ｺﾞｼｯｸM-PRO" w:eastAsia="HG丸ｺﾞｼｯｸM-PRO" w:hAnsi="HG丸ｺﾞｼｯｸM-PRO" w:hint="eastAsia"/>
          <w:sz w:val="24"/>
        </w:rPr>
        <w:t>和</w:t>
      </w:r>
      <w:r w:rsidR="001C1FEF" w:rsidRPr="00367A1E">
        <w:rPr>
          <w:rFonts w:ascii="HG丸ｺﾞｼｯｸM-PRO" w:eastAsia="HG丸ｺﾞｼｯｸM-PRO" w:hAnsi="HG丸ｺﾞｼｯｸM-PRO" w:hint="eastAsia"/>
          <w:sz w:val="24"/>
        </w:rPr>
        <w:t>6</w:t>
      </w:r>
      <w:r w:rsidR="00441C14" w:rsidRPr="00367A1E">
        <w:rPr>
          <w:rFonts w:ascii="HG丸ｺﾞｼｯｸM-PRO" w:eastAsia="HG丸ｺﾞｼｯｸM-PRO" w:hAnsi="HG丸ｺﾞｼｯｸM-PRO" w:hint="eastAsia"/>
          <w:sz w:val="24"/>
        </w:rPr>
        <w:t>年度</w:t>
      </w:r>
      <w:r w:rsidR="00585127" w:rsidRPr="00367A1E">
        <w:rPr>
          <w:rFonts w:ascii="HG丸ｺﾞｼｯｸM-PRO" w:eastAsia="HG丸ｺﾞｼｯｸM-PRO" w:hAnsi="HG丸ｺﾞｼｯｸM-PRO" w:hint="eastAsia"/>
          <w:sz w:val="24"/>
        </w:rPr>
        <w:t>総診療費の推計結果</w:t>
      </w:r>
      <w:r w:rsidR="00441C14" w:rsidRPr="00367A1E">
        <w:rPr>
          <w:rFonts w:ascii="HG丸ｺﾞｼｯｸM-PRO" w:eastAsia="HG丸ｺﾞｼｯｸM-PRO" w:hAnsi="HG丸ｺﾞｼｯｸM-PRO" w:hint="eastAsia"/>
          <w:sz w:val="24"/>
        </w:rPr>
        <w:t>は、</w:t>
      </w:r>
      <w:r w:rsidR="001C4C9E" w:rsidRPr="00367A1E">
        <w:rPr>
          <w:rFonts w:ascii="HG丸ｺﾞｼｯｸM-PRO" w:eastAsia="HG丸ｺﾞｼｯｸM-PRO" w:hAnsi="HG丸ｺﾞｼｯｸM-PRO"/>
          <w:sz w:val="24"/>
        </w:rPr>
        <w:t>70歳以上については、令和４年からの団塊世代の後期高齢者医療制度への移行に伴い、被保険者数が大きく減少に転じ</w:t>
      </w:r>
      <w:r w:rsidR="0080702C" w:rsidRPr="00367A1E">
        <w:rPr>
          <w:rFonts w:ascii="HG丸ｺﾞｼｯｸM-PRO" w:eastAsia="HG丸ｺﾞｼｯｸM-PRO" w:hAnsi="HG丸ｺﾞｼｯｸM-PRO" w:hint="eastAsia"/>
          <w:sz w:val="24"/>
        </w:rPr>
        <w:t>ている</w:t>
      </w:r>
      <w:r w:rsidR="001C4C9E" w:rsidRPr="00367A1E">
        <w:rPr>
          <w:rFonts w:ascii="HG丸ｺﾞｼｯｸM-PRO" w:eastAsia="HG丸ｺﾞｼｯｸM-PRO" w:hAnsi="HG丸ｺﾞｼｯｸM-PRO"/>
          <w:sz w:val="24"/>
        </w:rPr>
        <w:t>ことから、前年度比約</w:t>
      </w:r>
      <w:r w:rsidR="00231BC6" w:rsidRPr="00367A1E">
        <w:rPr>
          <w:rFonts w:ascii="HG丸ｺﾞｼｯｸM-PRO" w:eastAsia="HG丸ｺﾞｼｯｸM-PRO" w:hAnsi="HG丸ｺﾞｼｯｸM-PRO" w:hint="eastAsia"/>
          <w:sz w:val="24"/>
        </w:rPr>
        <w:t>6.0</w:t>
      </w:r>
      <w:r w:rsidR="001C4C9E" w:rsidRPr="00367A1E">
        <w:rPr>
          <w:rFonts w:ascii="HG丸ｺﾞｼｯｸM-PRO" w:eastAsia="HG丸ｺﾞｼｯｸM-PRO" w:hAnsi="HG丸ｺﾞｼｯｸM-PRO"/>
          <w:sz w:val="24"/>
        </w:rPr>
        <w:t>％減少となっている</w:t>
      </w:r>
      <w:r w:rsidR="001C4C9E" w:rsidRPr="00367A1E">
        <w:rPr>
          <w:rFonts w:ascii="HG丸ｺﾞｼｯｸM-PRO" w:eastAsia="HG丸ｺﾞｼｯｸM-PRO" w:hAnsi="HG丸ｺﾞｼｯｸM-PRO" w:hint="eastAsia"/>
          <w:sz w:val="24"/>
        </w:rPr>
        <w:t>が、</w:t>
      </w:r>
      <w:r w:rsidR="00441C14" w:rsidRPr="00367A1E">
        <w:rPr>
          <w:rFonts w:ascii="HG丸ｺﾞｼｯｸM-PRO" w:eastAsia="HG丸ｺﾞｼｯｸM-PRO" w:hAnsi="HG丸ｺﾞｼｯｸM-PRO" w:hint="eastAsia"/>
          <w:sz w:val="24"/>
        </w:rPr>
        <w:t>被保険者全体の約７割を占める</w:t>
      </w:r>
      <w:r w:rsidR="00441C14" w:rsidRPr="00367A1E">
        <w:rPr>
          <w:rFonts w:ascii="HG丸ｺﾞｼｯｸM-PRO" w:eastAsia="HG丸ｺﾞｼｯｸM-PRO" w:hAnsi="HG丸ｺﾞｼｯｸM-PRO"/>
          <w:sz w:val="24"/>
        </w:rPr>
        <w:t>70</w:t>
      </w:r>
      <w:r w:rsidR="00585127" w:rsidRPr="00367A1E">
        <w:rPr>
          <w:rFonts w:ascii="HG丸ｺﾞｼｯｸM-PRO" w:eastAsia="HG丸ｺﾞｼｯｸM-PRO" w:hAnsi="HG丸ｺﾞｼｯｸM-PRO"/>
          <w:sz w:val="24"/>
        </w:rPr>
        <w:t>歳未満</w:t>
      </w:r>
      <w:r w:rsidR="006B4697" w:rsidRPr="00367A1E">
        <w:rPr>
          <w:rFonts w:ascii="HG丸ｺﾞｼｯｸM-PRO" w:eastAsia="HG丸ｺﾞｼｯｸM-PRO" w:hAnsi="HG丸ｺﾞｼｯｸM-PRO" w:hint="eastAsia"/>
          <w:sz w:val="24"/>
        </w:rPr>
        <w:t>について</w:t>
      </w:r>
      <w:r w:rsidR="00441C14" w:rsidRPr="00367A1E">
        <w:rPr>
          <w:rFonts w:ascii="HG丸ｺﾞｼｯｸM-PRO" w:eastAsia="HG丸ｺﾞｼｯｸM-PRO" w:hAnsi="HG丸ｺﾞｼｯｸM-PRO"/>
          <w:sz w:val="24"/>
        </w:rPr>
        <w:t>は、</w:t>
      </w:r>
      <w:r w:rsidR="006B4697" w:rsidRPr="00367A1E">
        <w:rPr>
          <w:rFonts w:ascii="HG丸ｺﾞｼｯｸM-PRO" w:eastAsia="HG丸ｺﾞｼｯｸM-PRO" w:hAnsi="HG丸ｺﾞｼｯｸM-PRO" w:hint="eastAsia"/>
          <w:sz w:val="24"/>
        </w:rPr>
        <w:t>被保険者数の減少が</w:t>
      </w:r>
      <w:r w:rsidR="00444983" w:rsidRPr="00367A1E">
        <w:rPr>
          <w:rFonts w:ascii="HG丸ｺﾞｼｯｸM-PRO" w:eastAsia="HG丸ｺﾞｼｯｸM-PRO" w:hAnsi="HG丸ｺﾞｼｯｸM-PRO" w:hint="eastAsia"/>
          <w:sz w:val="24"/>
        </w:rPr>
        <w:t>70歳以上</w:t>
      </w:r>
      <w:r w:rsidR="0080702C" w:rsidRPr="00367A1E">
        <w:rPr>
          <w:rFonts w:ascii="HG丸ｺﾞｼｯｸM-PRO" w:eastAsia="HG丸ｺﾞｼｯｸM-PRO" w:hAnsi="HG丸ｺﾞｼｯｸM-PRO" w:hint="eastAsia"/>
          <w:sz w:val="24"/>
        </w:rPr>
        <w:t>ほど</w:t>
      </w:r>
      <w:r w:rsidR="00444983" w:rsidRPr="00367A1E">
        <w:rPr>
          <w:rFonts w:ascii="HG丸ｺﾞｼｯｸM-PRO" w:eastAsia="HG丸ｺﾞｼｯｸM-PRO" w:hAnsi="HG丸ｺﾞｼｯｸM-PRO" w:hint="eastAsia"/>
          <w:sz w:val="24"/>
        </w:rPr>
        <w:t>の減少率とはなっていないことから、</w:t>
      </w:r>
      <w:r w:rsidR="00866E70" w:rsidRPr="00367A1E">
        <w:rPr>
          <w:rFonts w:ascii="HG丸ｺﾞｼｯｸM-PRO" w:eastAsia="HG丸ｺﾞｼｯｸM-PRO" w:hAnsi="HG丸ｺﾞｼｯｸM-PRO" w:hint="eastAsia"/>
          <w:sz w:val="24"/>
        </w:rPr>
        <w:t>前年度比約0.</w:t>
      </w:r>
      <w:r w:rsidR="00231BC6" w:rsidRPr="00367A1E">
        <w:rPr>
          <w:rFonts w:ascii="HG丸ｺﾞｼｯｸM-PRO" w:eastAsia="HG丸ｺﾞｼｯｸM-PRO" w:hAnsi="HG丸ｺﾞｼｯｸM-PRO" w:hint="eastAsia"/>
          <w:sz w:val="24"/>
        </w:rPr>
        <w:t>１</w:t>
      </w:r>
      <w:r w:rsidR="00C859CA" w:rsidRPr="00367A1E">
        <w:rPr>
          <w:rFonts w:ascii="HG丸ｺﾞｼｯｸM-PRO" w:eastAsia="HG丸ｺﾞｼｯｸM-PRO" w:hAnsi="HG丸ｺﾞｼｯｸM-PRO" w:hint="eastAsia"/>
          <w:sz w:val="24"/>
        </w:rPr>
        <w:t>％の</w:t>
      </w:r>
      <w:r w:rsidR="001C4C9E" w:rsidRPr="00367A1E">
        <w:rPr>
          <w:rFonts w:ascii="HG丸ｺﾞｼｯｸM-PRO" w:eastAsia="HG丸ｺﾞｼｯｸM-PRO" w:hAnsi="HG丸ｺﾞｼｯｸM-PRO" w:hint="eastAsia"/>
          <w:sz w:val="24"/>
        </w:rPr>
        <w:t>微増となっている。</w:t>
      </w:r>
      <w:r w:rsidR="00866E70" w:rsidRPr="00367A1E">
        <w:rPr>
          <w:rFonts w:ascii="HG丸ｺﾞｼｯｸM-PRO" w:eastAsia="HG丸ｺﾞｼｯｸM-PRO" w:hAnsi="HG丸ｺﾞｼｯｸM-PRO" w:hint="eastAsia"/>
          <w:sz w:val="24"/>
        </w:rPr>
        <w:t>（P</w:t>
      </w:r>
      <w:r w:rsidR="00BC0947" w:rsidRPr="00367A1E">
        <w:rPr>
          <w:rFonts w:ascii="HG丸ｺﾞｼｯｸM-PRO" w:eastAsia="HG丸ｺﾞｼｯｸM-PRO" w:hAnsi="HG丸ｺﾞｼｯｸM-PRO" w:hint="eastAsia"/>
          <w:sz w:val="24"/>
        </w:rPr>
        <w:t>２</w:t>
      </w:r>
      <w:r w:rsidR="00A20638" w:rsidRPr="00367A1E">
        <w:rPr>
          <w:rFonts w:ascii="HG丸ｺﾞｼｯｸM-PRO" w:eastAsia="HG丸ｺﾞｼｯｸM-PRO" w:hAnsi="HG丸ｺﾞｼｯｸM-PRO" w:hint="eastAsia"/>
          <w:sz w:val="24"/>
        </w:rPr>
        <w:t>上図</w:t>
      </w:r>
      <w:r w:rsidR="00866E70" w:rsidRPr="00367A1E">
        <w:rPr>
          <w:rFonts w:ascii="HG丸ｺﾞｼｯｸM-PRO" w:eastAsia="HG丸ｺﾞｼｯｸM-PRO" w:hAnsi="HG丸ｺﾞｼｯｸM-PRO" w:hint="eastAsia"/>
          <w:sz w:val="24"/>
        </w:rPr>
        <w:t>参照）</w:t>
      </w:r>
    </w:p>
    <w:p w14:paraId="267E056B" w14:textId="1F0BCF2E" w:rsidR="002222BD" w:rsidRPr="00367A1E" w:rsidRDefault="00585127" w:rsidP="00BC0947">
      <w:pPr>
        <w:spacing w:line="0" w:lineRule="atLeast"/>
        <w:ind w:left="240" w:hangingChars="100" w:hanging="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 xml:space="preserve">　　一方で、１人あたり診療費については、コロナ禍の診</w:t>
      </w:r>
      <w:r w:rsidR="00CE7680" w:rsidRPr="00367A1E">
        <w:rPr>
          <w:rFonts w:ascii="HG丸ｺﾞｼｯｸM-PRO" w:eastAsia="HG丸ｺﾞｼｯｸM-PRO" w:hAnsi="HG丸ｺﾞｼｯｸM-PRO" w:hint="eastAsia"/>
          <w:sz w:val="24"/>
        </w:rPr>
        <w:t>療控えからの回復・反動傾向を受けて、</w:t>
      </w:r>
      <w:r w:rsidR="00444983" w:rsidRPr="00367A1E">
        <w:rPr>
          <w:rFonts w:ascii="HG丸ｺﾞｼｯｸM-PRO" w:eastAsia="HG丸ｺﾞｼｯｸM-PRO" w:hAnsi="HG丸ｺﾞｼｯｸM-PRO" w:hint="eastAsia"/>
          <w:sz w:val="24"/>
        </w:rPr>
        <w:t>令和３年度以降、</w:t>
      </w:r>
      <w:r w:rsidR="000E665F" w:rsidRPr="00367A1E">
        <w:rPr>
          <w:rFonts w:ascii="HG丸ｺﾞｼｯｸM-PRO" w:eastAsia="HG丸ｺﾞｼｯｸM-PRO" w:hAnsi="HG丸ｺﾞｼｯｸM-PRO" w:hint="eastAsia"/>
          <w:sz w:val="24"/>
        </w:rPr>
        <w:t>70歳以上現役</w:t>
      </w:r>
      <w:r w:rsidR="007E6C4D" w:rsidRPr="00367A1E">
        <w:rPr>
          <w:rFonts w:ascii="HG丸ｺﾞｼｯｸM-PRO" w:eastAsia="HG丸ｺﾞｼｯｸM-PRO" w:hAnsi="HG丸ｺﾞｼｯｸM-PRO" w:hint="eastAsia"/>
          <w:sz w:val="24"/>
        </w:rPr>
        <w:t>を除くすべての年齢区分において</w:t>
      </w:r>
      <w:r w:rsidR="000E665F" w:rsidRPr="00367A1E">
        <w:rPr>
          <w:rFonts w:ascii="HG丸ｺﾞｼｯｸM-PRO" w:eastAsia="HG丸ｺﾞｼｯｸM-PRO" w:hAnsi="HG丸ｺﾞｼｯｸM-PRO" w:hint="eastAsia"/>
          <w:sz w:val="24"/>
        </w:rPr>
        <w:t>、</w:t>
      </w:r>
      <w:r w:rsidRPr="00367A1E">
        <w:rPr>
          <w:rFonts w:ascii="HG丸ｺﾞｼｯｸM-PRO" w:eastAsia="HG丸ｺﾞｼｯｸM-PRO" w:hAnsi="HG丸ｺﾞｼｯｸM-PRO" w:hint="eastAsia"/>
          <w:sz w:val="24"/>
        </w:rPr>
        <w:t>増加傾向が続いている。（</w:t>
      </w:r>
      <w:r w:rsidR="00BC0947" w:rsidRPr="00367A1E">
        <w:rPr>
          <w:rFonts w:ascii="HG丸ｺﾞｼｯｸM-PRO" w:eastAsia="HG丸ｺﾞｼｯｸM-PRO" w:hAnsi="HG丸ｺﾞｼｯｸM-PRO" w:hint="eastAsia"/>
          <w:sz w:val="24"/>
        </w:rPr>
        <w:t>P</w:t>
      </w:r>
      <w:r w:rsidR="00A20638" w:rsidRPr="00367A1E">
        <w:rPr>
          <w:rFonts w:ascii="HG丸ｺﾞｼｯｸM-PRO" w:eastAsia="HG丸ｺﾞｼｯｸM-PRO" w:hAnsi="HG丸ｺﾞｼｯｸM-PRO" w:hint="eastAsia"/>
          <w:sz w:val="24"/>
        </w:rPr>
        <w:t>２下</w:t>
      </w:r>
      <w:r w:rsidRPr="00367A1E">
        <w:rPr>
          <w:rFonts w:ascii="HG丸ｺﾞｼｯｸM-PRO" w:eastAsia="HG丸ｺﾞｼｯｸM-PRO" w:hAnsi="HG丸ｺﾞｼｯｸM-PRO" w:hint="eastAsia"/>
          <w:sz w:val="24"/>
        </w:rPr>
        <w:t>図参照）</w:t>
      </w:r>
    </w:p>
    <w:p w14:paraId="7A5C2208" w14:textId="6EF9F516" w:rsidR="00A20638" w:rsidRDefault="00206ADB" w:rsidP="00BC0947">
      <w:pPr>
        <w:spacing w:line="0" w:lineRule="atLeast"/>
        <w:ind w:left="240" w:hangingChars="100" w:hanging="240"/>
        <w:rPr>
          <w:rFonts w:ascii="HG丸ｺﾞｼｯｸM-PRO" w:eastAsia="HG丸ｺﾞｼｯｸM-PRO" w:hAnsi="HG丸ｺﾞｼｯｸM-PRO"/>
          <w:sz w:val="24"/>
        </w:rPr>
      </w:pPr>
      <w:r w:rsidRPr="00206ADB">
        <w:rPr>
          <w:rFonts w:ascii="HG丸ｺﾞｼｯｸM-PRO" w:eastAsia="HG丸ｺﾞｼｯｸM-PRO" w:hAnsi="HG丸ｺﾞｼｯｸM-PRO" w:hint="eastAsia"/>
          <w:noProof/>
          <w:sz w:val="24"/>
        </w:rPr>
        <w:drawing>
          <wp:anchor distT="0" distB="0" distL="114300" distR="114300" simplePos="0" relativeHeight="251746304" behindDoc="0" locked="0" layoutInCell="1" allowOverlap="1" wp14:anchorId="0F21FD2F" wp14:editId="3E55109B">
            <wp:simplePos x="0" y="0"/>
            <wp:positionH relativeFrom="column">
              <wp:posOffset>5389014</wp:posOffset>
            </wp:positionH>
            <wp:positionV relativeFrom="paragraph">
              <wp:posOffset>1263044</wp:posOffset>
            </wp:positionV>
            <wp:extent cx="932180" cy="182880"/>
            <wp:effectExtent l="0" t="0" r="1270" b="762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182880"/>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5280" behindDoc="0" locked="0" layoutInCell="1" allowOverlap="1" wp14:anchorId="4E7CAAB7" wp14:editId="54C47E2C">
            <wp:simplePos x="0" y="0"/>
            <wp:positionH relativeFrom="column">
              <wp:posOffset>5391294</wp:posOffset>
            </wp:positionH>
            <wp:positionV relativeFrom="paragraph">
              <wp:posOffset>599008</wp:posOffset>
            </wp:positionV>
            <wp:extent cx="932180" cy="229870"/>
            <wp:effectExtent l="0" t="0" r="127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7328" behindDoc="0" locked="0" layoutInCell="1" allowOverlap="1" wp14:anchorId="2B6580F2" wp14:editId="40E4EB6F">
            <wp:simplePos x="0" y="0"/>
            <wp:positionH relativeFrom="column">
              <wp:posOffset>5391785</wp:posOffset>
            </wp:positionH>
            <wp:positionV relativeFrom="paragraph">
              <wp:posOffset>1801783</wp:posOffset>
            </wp:positionV>
            <wp:extent cx="920115" cy="123825"/>
            <wp:effectExtent l="0" t="0" r="0" b="952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115" cy="123825"/>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8352" behindDoc="0" locked="0" layoutInCell="1" allowOverlap="1" wp14:anchorId="5657D932" wp14:editId="5AF3E1C9">
            <wp:simplePos x="0" y="0"/>
            <wp:positionH relativeFrom="column">
              <wp:posOffset>5390013</wp:posOffset>
            </wp:positionH>
            <wp:positionV relativeFrom="paragraph">
              <wp:posOffset>2101107</wp:posOffset>
            </wp:positionV>
            <wp:extent cx="921385" cy="11430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1385" cy="114300"/>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4256" behindDoc="0" locked="0" layoutInCell="1" allowOverlap="1" wp14:anchorId="22935BBA" wp14:editId="08AA0791">
            <wp:simplePos x="0" y="0"/>
            <wp:positionH relativeFrom="column">
              <wp:posOffset>4932168</wp:posOffset>
            </wp:positionH>
            <wp:positionV relativeFrom="paragraph">
              <wp:posOffset>159856</wp:posOffset>
            </wp:positionV>
            <wp:extent cx="542925" cy="288925"/>
            <wp:effectExtent l="0" t="0" r="9525"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288925"/>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3232" behindDoc="0" locked="0" layoutInCell="1" allowOverlap="1" wp14:anchorId="2E764B15" wp14:editId="29DF5BF7">
            <wp:simplePos x="0" y="0"/>
            <wp:positionH relativeFrom="column">
              <wp:posOffset>4259641</wp:posOffset>
            </wp:positionH>
            <wp:positionV relativeFrom="paragraph">
              <wp:posOffset>94964</wp:posOffset>
            </wp:positionV>
            <wp:extent cx="542925" cy="288925"/>
            <wp:effectExtent l="0" t="0" r="9525"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288925"/>
                    </a:xfrm>
                    <a:prstGeom prst="rect">
                      <a:avLst/>
                    </a:prstGeom>
                    <a:noFill/>
                    <a:ln>
                      <a:noFill/>
                    </a:ln>
                  </pic:spPr>
                </pic:pic>
              </a:graphicData>
            </a:graphic>
          </wp:anchor>
        </w:drawing>
      </w:r>
      <w:r w:rsidRPr="00206ADB">
        <w:rPr>
          <w:rFonts w:ascii="HG丸ｺﾞｼｯｸM-PRO" w:eastAsia="HG丸ｺﾞｼｯｸM-PRO" w:hAnsi="HG丸ｺﾞｼｯｸM-PRO" w:hint="eastAsia"/>
          <w:noProof/>
          <w:sz w:val="24"/>
        </w:rPr>
        <w:drawing>
          <wp:anchor distT="0" distB="0" distL="114300" distR="114300" simplePos="0" relativeHeight="251742208" behindDoc="0" locked="0" layoutInCell="1" allowOverlap="1" wp14:anchorId="763D3983" wp14:editId="20021724">
            <wp:simplePos x="0" y="0"/>
            <wp:positionH relativeFrom="column">
              <wp:posOffset>3587115</wp:posOffset>
            </wp:positionH>
            <wp:positionV relativeFrom="paragraph">
              <wp:posOffset>53668</wp:posOffset>
            </wp:positionV>
            <wp:extent cx="542925" cy="288925"/>
            <wp:effectExtent l="0" t="0" r="9525"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 cy="288925"/>
                    </a:xfrm>
                    <a:prstGeom prst="rect">
                      <a:avLst/>
                    </a:prstGeom>
                    <a:noFill/>
                    <a:ln>
                      <a:noFill/>
                    </a:ln>
                  </pic:spPr>
                </pic:pic>
              </a:graphicData>
            </a:graphic>
          </wp:anchor>
        </w:drawing>
      </w:r>
      <w:r w:rsidR="00522E95" w:rsidRPr="00522E95">
        <w:rPr>
          <w:rFonts w:ascii="HG丸ｺﾞｼｯｸM-PRO" w:eastAsia="HG丸ｺﾞｼｯｸM-PRO" w:hAnsi="HG丸ｺﾞｼｯｸM-PRO"/>
          <w:noProof/>
          <w:sz w:val="24"/>
        </w:rPr>
        <w:drawing>
          <wp:inline distT="0" distB="0" distL="0" distR="0" wp14:anchorId="264BD20F" wp14:editId="152733AD">
            <wp:extent cx="6227640" cy="2950560"/>
            <wp:effectExtent l="0" t="0" r="0" b="2540"/>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27640" cy="2950560"/>
                    </a:xfrm>
                    <a:prstGeom prst="rect">
                      <a:avLst/>
                    </a:prstGeom>
                    <a:noFill/>
                    <a:ln>
                      <a:noFill/>
                    </a:ln>
                  </pic:spPr>
                </pic:pic>
              </a:graphicData>
            </a:graphic>
          </wp:inline>
        </w:drawing>
      </w:r>
    </w:p>
    <w:p w14:paraId="78A603AE" w14:textId="341DF739" w:rsidR="00A20638" w:rsidRDefault="00BC78A0" w:rsidP="00393D7E">
      <w:pPr>
        <w:ind w:left="240" w:hangingChars="100" w:hanging="240"/>
        <w:jc w:val="center"/>
        <w:rPr>
          <w:rFonts w:ascii="HG丸ｺﾞｼｯｸM-PRO" w:eastAsia="HG丸ｺﾞｼｯｸM-PRO" w:hAnsi="HG丸ｺﾞｼｯｸM-PRO"/>
          <w:sz w:val="16"/>
        </w:rPr>
      </w:pPr>
      <w:r>
        <w:rPr>
          <w:rFonts w:ascii="ＭＳ ゴシック" w:eastAsia="ＭＳ ゴシック" w:hAnsi="ＭＳ ゴシック"/>
          <w:noProof/>
          <w:sz w:val="24"/>
        </w:rPr>
        <w:drawing>
          <wp:anchor distT="0" distB="0" distL="114300" distR="114300" simplePos="0" relativeHeight="251740160" behindDoc="0" locked="0" layoutInCell="1" allowOverlap="1" wp14:anchorId="4C97C36A" wp14:editId="1C4F2DD9">
            <wp:simplePos x="0" y="0"/>
            <wp:positionH relativeFrom="margin">
              <wp:align>left</wp:align>
            </wp:positionH>
            <wp:positionV relativeFrom="paragraph">
              <wp:posOffset>32775</wp:posOffset>
            </wp:positionV>
            <wp:extent cx="1122680" cy="252095"/>
            <wp:effectExtent l="0" t="0" r="1270" b="0"/>
            <wp:wrapNone/>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2680" cy="252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E37" w:rsidRPr="00665E37">
        <w:rPr>
          <w:rFonts w:ascii="HG丸ｺﾞｼｯｸM-PRO" w:eastAsia="HG丸ｺﾞｼｯｸM-PRO" w:hAnsi="HG丸ｺﾞｼｯｸM-PRO"/>
          <w:noProof/>
          <w:sz w:val="16"/>
        </w:rPr>
        <w:drawing>
          <wp:inline distT="0" distB="0" distL="0" distR="0" wp14:anchorId="6B2E6AE8" wp14:editId="5193F4AA">
            <wp:extent cx="6228080" cy="391350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8080" cy="3913505"/>
                    </a:xfrm>
                    <a:prstGeom prst="rect">
                      <a:avLst/>
                    </a:prstGeom>
                    <a:noFill/>
                    <a:ln>
                      <a:noFill/>
                    </a:ln>
                  </pic:spPr>
                </pic:pic>
              </a:graphicData>
            </a:graphic>
          </wp:inline>
        </w:drawing>
      </w:r>
    </w:p>
    <w:p w14:paraId="4BA2942A" w14:textId="42B9673D" w:rsidR="00A35E6E" w:rsidRDefault="00A20638" w:rsidP="00393D7E">
      <w:pPr>
        <w:ind w:left="160" w:hangingChars="100" w:hanging="160"/>
        <w:jc w:val="center"/>
        <w:rPr>
          <w:rFonts w:ascii="HG丸ｺﾞｼｯｸM-PRO" w:eastAsia="HG丸ｺﾞｼｯｸM-PRO" w:hAnsi="HG丸ｺﾞｼｯｸM-PRO"/>
          <w:sz w:val="16"/>
        </w:rPr>
      </w:pPr>
      <w:r w:rsidRPr="00A20638">
        <w:rPr>
          <w:rFonts w:ascii="HG丸ｺﾞｼｯｸM-PRO" w:eastAsia="HG丸ｺﾞｼｯｸM-PRO" w:hAnsi="HG丸ｺﾞｼｯｸM-PRO" w:hint="eastAsia"/>
          <w:sz w:val="16"/>
        </w:rPr>
        <w:t>（実線：府の</w:t>
      </w:r>
      <w:r w:rsidRPr="00A20638">
        <w:rPr>
          <w:rFonts w:ascii="HG丸ｺﾞｼｯｸM-PRO" w:eastAsia="HG丸ｺﾞｼｯｸM-PRO" w:hAnsi="HG丸ｺﾞｼｯｸM-PRO"/>
          <w:sz w:val="16"/>
        </w:rPr>
        <w:t>1人あたり診療費推移　破線：全国の1人あたり診療費推移）</w:t>
      </w:r>
    </w:p>
    <w:p w14:paraId="0721CDFC" w14:textId="2A387BE7" w:rsidR="00BC78A0" w:rsidRPr="00367A1E" w:rsidRDefault="00A20638" w:rsidP="00A20638">
      <w:pPr>
        <w:spacing w:line="180" w:lineRule="exact"/>
        <w:rPr>
          <w:rFonts w:ascii="HG丸ｺﾞｼｯｸM-PRO" w:eastAsia="HG丸ｺﾞｼｯｸM-PRO" w:hAnsi="HG丸ｺﾞｼｯｸM-PRO"/>
          <w:sz w:val="16"/>
          <w:szCs w:val="16"/>
        </w:rPr>
      </w:pPr>
      <w:r w:rsidRPr="00367A1E">
        <w:rPr>
          <w:rFonts w:ascii="HG丸ｺﾞｼｯｸM-PRO" w:eastAsia="HG丸ｺﾞｼｯｸM-PRO" w:hAnsi="HG丸ｺﾞｼｯｸM-PRO" w:hint="eastAsia"/>
          <w:sz w:val="16"/>
          <w:szCs w:val="16"/>
        </w:rPr>
        <w:t>※令和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年度実績：令和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年６月（診療月：３月）～</w:t>
      </w:r>
      <w:r w:rsidR="00A75A85" w:rsidRPr="00367A1E">
        <w:rPr>
          <w:rFonts w:ascii="HG丸ｺﾞｼｯｸM-PRO" w:eastAsia="HG丸ｺﾞｼｯｸM-PRO" w:hAnsi="HG丸ｺﾞｼｯｸM-PRO" w:hint="eastAsia"/>
          <w:sz w:val="16"/>
          <w:szCs w:val="16"/>
        </w:rPr>
        <w:t>９</w:t>
      </w:r>
      <w:r w:rsidRPr="00367A1E">
        <w:rPr>
          <w:rFonts w:ascii="HG丸ｺﾞｼｯｸM-PRO" w:eastAsia="HG丸ｺﾞｼｯｸM-PRO" w:hAnsi="HG丸ｺﾞｼｯｸM-PRO"/>
          <w:sz w:val="16"/>
          <w:szCs w:val="16"/>
        </w:rPr>
        <w:t>月（診療月：</w:t>
      </w:r>
      <w:r w:rsidR="00A75A85" w:rsidRPr="00367A1E">
        <w:rPr>
          <w:rFonts w:ascii="HG丸ｺﾞｼｯｸM-PRO" w:eastAsia="HG丸ｺﾞｼｯｸM-PRO" w:hAnsi="HG丸ｺﾞｼｯｸM-PRO" w:hint="eastAsia"/>
          <w:sz w:val="16"/>
          <w:szCs w:val="16"/>
        </w:rPr>
        <w:t>６</w:t>
      </w:r>
      <w:r w:rsidRPr="00367A1E">
        <w:rPr>
          <w:rFonts w:ascii="HG丸ｺﾞｼｯｸM-PRO" w:eastAsia="HG丸ｺﾞｼｯｸM-PRO" w:hAnsi="HG丸ｺﾞｼｯｸM-PRO"/>
          <w:sz w:val="16"/>
          <w:szCs w:val="16"/>
        </w:rPr>
        <w:t>月）</w:t>
      </w:r>
      <w:r w:rsidRPr="00367A1E">
        <w:rPr>
          <w:rFonts w:ascii="HG丸ｺﾞｼｯｸM-PRO" w:eastAsia="HG丸ｺﾞｼｯｸM-PRO" w:hAnsi="HG丸ｺﾞｼｯｸM-PRO" w:hint="eastAsia"/>
          <w:sz w:val="16"/>
          <w:szCs w:val="16"/>
        </w:rPr>
        <w:t>月報Ｃ表の総額診療費の実績をベースに</w:t>
      </w:r>
    </w:p>
    <w:p w14:paraId="4F762F2A" w14:textId="5190CAE9" w:rsidR="00A20638" w:rsidRPr="00367A1E" w:rsidRDefault="00A20638" w:rsidP="00BC78A0">
      <w:pPr>
        <w:spacing w:line="180" w:lineRule="exact"/>
        <w:ind w:firstLineChars="900" w:firstLine="1440"/>
        <w:rPr>
          <w:rFonts w:ascii="HG丸ｺﾞｼｯｸM-PRO" w:eastAsia="HG丸ｺﾞｼｯｸM-PRO" w:hAnsi="HG丸ｺﾞｼｯｸM-PRO"/>
          <w:sz w:val="16"/>
          <w:szCs w:val="16"/>
        </w:rPr>
      </w:pPr>
      <w:r w:rsidRPr="00367A1E">
        <w:rPr>
          <w:rFonts w:ascii="HG丸ｺﾞｼｯｸM-PRO" w:eastAsia="HG丸ｺﾞｼｯｸM-PRO" w:hAnsi="HG丸ｺﾞｼｯｸM-PRO" w:hint="eastAsia"/>
          <w:sz w:val="16"/>
          <w:szCs w:val="16"/>
        </w:rPr>
        <w:t>令和</w:t>
      </w:r>
      <w:r w:rsidR="00A75A85" w:rsidRPr="00367A1E">
        <w:rPr>
          <w:rFonts w:ascii="HG丸ｺﾞｼｯｸM-PRO" w:eastAsia="HG丸ｺﾞｼｯｸM-PRO" w:hAnsi="HG丸ｺﾞｼｯｸM-PRO" w:hint="eastAsia"/>
          <w:sz w:val="16"/>
          <w:szCs w:val="16"/>
        </w:rPr>
        <w:t>４</w:t>
      </w:r>
      <w:r w:rsidRPr="00367A1E">
        <w:rPr>
          <w:rFonts w:ascii="HG丸ｺﾞｼｯｸM-PRO" w:eastAsia="HG丸ｺﾞｼｯｸM-PRO" w:hAnsi="HG丸ｺﾞｼｯｸM-PRO" w:hint="eastAsia"/>
          <w:sz w:val="16"/>
          <w:szCs w:val="16"/>
        </w:rPr>
        <w:t>年３月～</w:t>
      </w:r>
      <w:r w:rsidR="00A75A85" w:rsidRPr="00367A1E">
        <w:rPr>
          <w:rFonts w:ascii="HG丸ｺﾞｼｯｸM-PRO" w:eastAsia="HG丸ｺﾞｼｯｸM-PRO" w:hAnsi="HG丸ｺﾞｼｯｸM-PRO" w:hint="eastAsia"/>
          <w:sz w:val="16"/>
          <w:szCs w:val="16"/>
        </w:rPr>
        <w:t>６</w:t>
      </w:r>
      <w:r w:rsidRPr="00367A1E">
        <w:rPr>
          <w:rFonts w:ascii="HG丸ｺﾞｼｯｸM-PRO" w:eastAsia="HG丸ｺﾞｼｯｸM-PRO" w:hAnsi="HG丸ｺﾞｼｯｸM-PRO" w:hint="eastAsia"/>
          <w:sz w:val="16"/>
          <w:szCs w:val="16"/>
        </w:rPr>
        <w:t>月実績から令和</w:t>
      </w:r>
      <w:r w:rsidR="00A75A85" w:rsidRPr="00367A1E">
        <w:rPr>
          <w:rFonts w:ascii="HG丸ｺﾞｼｯｸM-PRO" w:eastAsia="HG丸ｺﾞｼｯｸM-PRO" w:hAnsi="HG丸ｺﾞｼｯｸM-PRO" w:hint="eastAsia"/>
          <w:sz w:val="16"/>
          <w:szCs w:val="16"/>
        </w:rPr>
        <w:t>４</w:t>
      </w:r>
      <w:r w:rsidRPr="00367A1E">
        <w:rPr>
          <w:rFonts w:ascii="HG丸ｺﾞｼｯｸM-PRO" w:eastAsia="HG丸ｺﾞｼｯｸM-PRO" w:hAnsi="HG丸ｺﾞｼｯｸM-PRO" w:hint="eastAsia"/>
          <w:sz w:val="16"/>
          <w:szCs w:val="16"/>
        </w:rPr>
        <w:t>年</w:t>
      </w:r>
      <w:r w:rsidR="00A75A85" w:rsidRPr="00367A1E">
        <w:rPr>
          <w:rFonts w:ascii="HG丸ｺﾞｼｯｸM-PRO" w:eastAsia="HG丸ｺﾞｼｯｸM-PRO" w:hAnsi="HG丸ｺﾞｼｯｸM-PRO" w:hint="eastAsia"/>
          <w:sz w:val="16"/>
          <w:szCs w:val="16"/>
        </w:rPr>
        <w:t>７</w:t>
      </w:r>
      <w:r w:rsidRPr="00367A1E">
        <w:rPr>
          <w:rFonts w:ascii="HG丸ｺﾞｼｯｸM-PRO" w:eastAsia="HG丸ｺﾞｼｯｸM-PRO" w:hAnsi="HG丸ｺﾞｼｯｸM-PRO" w:hint="eastAsia"/>
          <w:sz w:val="16"/>
          <w:szCs w:val="16"/>
        </w:rPr>
        <w:t>月～令和</w:t>
      </w:r>
      <w:r w:rsidR="00A75A85" w:rsidRPr="00367A1E">
        <w:rPr>
          <w:rFonts w:ascii="HG丸ｺﾞｼｯｸM-PRO" w:eastAsia="HG丸ｺﾞｼｯｸM-PRO" w:hAnsi="HG丸ｺﾞｼｯｸM-PRO" w:hint="eastAsia"/>
          <w:sz w:val="16"/>
          <w:szCs w:val="16"/>
        </w:rPr>
        <w:t>５</w:t>
      </w:r>
      <w:r w:rsidRPr="00367A1E">
        <w:rPr>
          <w:rFonts w:ascii="HG丸ｺﾞｼｯｸM-PRO" w:eastAsia="HG丸ｺﾞｼｯｸM-PRO" w:hAnsi="HG丸ｺﾞｼｯｸM-PRO" w:hint="eastAsia"/>
          <w:sz w:val="16"/>
          <w:szCs w:val="16"/>
        </w:rPr>
        <w:t>年２月実績の伸び率を用いて推計したもの</w:t>
      </w:r>
    </w:p>
    <w:p w14:paraId="53F6B4B5" w14:textId="5B3DCC03" w:rsidR="00590003" w:rsidRDefault="00590003" w:rsidP="006E5173">
      <w:pPr>
        <w:widowControl/>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lastRenderedPageBreak/>
        <w:t>【</w:t>
      </w:r>
      <w:r w:rsidR="00A715B8">
        <w:rPr>
          <w:rFonts w:ascii="ＭＳ ゴシック" w:eastAsia="ＭＳ ゴシック" w:hAnsi="ＭＳ ゴシック" w:hint="eastAsia"/>
          <w:sz w:val="24"/>
        </w:rPr>
        <w:t>国の推計方法ツールを活用</w:t>
      </w:r>
      <w:r w:rsidRPr="00121AD9">
        <w:rPr>
          <w:rFonts w:ascii="ＭＳ ゴシック" w:eastAsia="ＭＳ ゴシック" w:hAnsi="ＭＳ ゴシック" w:hint="eastAsia"/>
          <w:sz w:val="24"/>
        </w:rPr>
        <w:t>】</w:t>
      </w:r>
    </w:p>
    <w:p w14:paraId="3A7F7100" w14:textId="44D93745" w:rsidR="00700688" w:rsidRPr="00367A1E" w:rsidRDefault="00FF1475"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715B8" w:rsidRPr="00807CCC">
        <w:rPr>
          <w:rFonts w:ascii="HG丸ｺﾞｼｯｸM-PRO" w:eastAsia="HG丸ｺﾞｼｯｸM-PRO" w:hAnsi="HG丸ｺﾞｼｯｸM-PRO" w:hint="eastAsia"/>
          <w:sz w:val="24"/>
        </w:rPr>
        <w:t xml:space="preserve">　</w:t>
      </w:r>
      <w:r w:rsidR="0077740E" w:rsidRPr="00367A1E">
        <w:rPr>
          <w:rFonts w:ascii="HG丸ｺﾞｼｯｸM-PRO" w:eastAsia="HG丸ｺﾞｼｯｸM-PRO" w:hAnsi="HG丸ｺﾞｼｯｸM-PRO" w:hint="eastAsia"/>
          <w:sz w:val="24"/>
        </w:rPr>
        <w:t>過去2</w:t>
      </w:r>
      <w:r w:rsidR="00C54332" w:rsidRPr="00367A1E">
        <w:rPr>
          <w:rFonts w:ascii="HG丸ｺﾞｼｯｸM-PRO" w:eastAsia="HG丸ｺﾞｼｯｸM-PRO" w:hAnsi="HG丸ｺﾞｼｯｸM-PRO" w:hint="eastAsia"/>
          <w:sz w:val="24"/>
        </w:rPr>
        <w:t>年間（推計値を含む）の伸び率</w:t>
      </w:r>
      <w:r w:rsidR="00905D0A" w:rsidRPr="00367A1E">
        <w:rPr>
          <w:rFonts w:ascii="HG丸ｺﾞｼｯｸM-PRO" w:eastAsia="HG丸ｺﾞｼｯｸM-PRO" w:hAnsi="HG丸ｺﾞｼｯｸM-PRO" w:hint="eastAsia"/>
          <w:sz w:val="24"/>
        </w:rPr>
        <w:t>により</w:t>
      </w:r>
      <w:r w:rsidR="0077740E" w:rsidRPr="00367A1E">
        <w:rPr>
          <w:rFonts w:ascii="HG丸ｺﾞｼｯｸM-PRO" w:eastAsia="HG丸ｺﾞｼｯｸM-PRO" w:hAnsi="HG丸ｺﾞｼｯｸM-PRO" w:hint="eastAsia"/>
          <w:sz w:val="24"/>
        </w:rPr>
        <w:t>推計（国の推計ツールを活用）。1</w:t>
      </w:r>
      <w:r w:rsidR="00F3619C" w:rsidRPr="00367A1E">
        <w:rPr>
          <w:rFonts w:ascii="HG丸ｺﾞｼｯｸM-PRO" w:eastAsia="HG丸ｺﾞｼｯｸM-PRO" w:hAnsi="HG丸ｺﾞｼｯｸM-PRO" w:hint="eastAsia"/>
          <w:sz w:val="24"/>
        </w:rPr>
        <w:t>人あたり保険給付費</w:t>
      </w:r>
      <w:r w:rsidR="00807CCC" w:rsidRPr="00367A1E">
        <w:rPr>
          <w:rFonts w:ascii="HG丸ｺﾞｼｯｸM-PRO" w:eastAsia="HG丸ｺﾞｼｯｸM-PRO" w:hAnsi="HG丸ｺﾞｼｯｸM-PRO" w:hint="eastAsia"/>
          <w:sz w:val="24"/>
        </w:rPr>
        <w:t>は</w:t>
      </w:r>
      <w:r w:rsidR="0077740E" w:rsidRPr="00367A1E">
        <w:rPr>
          <w:rFonts w:ascii="HG丸ｺﾞｼｯｸM-PRO" w:eastAsia="HG丸ｺﾞｼｯｸM-PRO" w:hAnsi="HG丸ｺﾞｼｯｸM-PRO" w:hint="eastAsia"/>
          <w:sz w:val="24"/>
        </w:rPr>
        <w:t>、</w:t>
      </w:r>
      <w:r w:rsidR="00807CCC" w:rsidRPr="00367A1E">
        <w:rPr>
          <w:rFonts w:ascii="HG丸ｺﾞｼｯｸM-PRO" w:eastAsia="HG丸ｺﾞｼｯｸM-PRO" w:hAnsi="HG丸ｺﾞｼｯｸM-PRO" w:hint="eastAsia"/>
          <w:sz w:val="24"/>
        </w:rPr>
        <w:t>令和２年度の</w:t>
      </w:r>
      <w:r w:rsidR="0077740E" w:rsidRPr="00367A1E">
        <w:rPr>
          <w:rFonts w:ascii="HG丸ｺﾞｼｯｸM-PRO" w:eastAsia="HG丸ｺﾞｼｯｸM-PRO" w:hAnsi="HG丸ｺﾞｼｯｸM-PRO" w:hint="eastAsia"/>
          <w:sz w:val="24"/>
        </w:rPr>
        <w:t>コロナ禍の診療控え</w:t>
      </w:r>
      <w:r w:rsidR="00F3619C" w:rsidRPr="00367A1E">
        <w:rPr>
          <w:rFonts w:ascii="HG丸ｺﾞｼｯｸM-PRO" w:eastAsia="HG丸ｺﾞｼｯｸM-PRO" w:hAnsi="HG丸ｺﾞｼｯｸM-PRO" w:hint="eastAsia"/>
          <w:sz w:val="24"/>
        </w:rPr>
        <w:t>からの回復・反動</w:t>
      </w:r>
      <w:r w:rsidR="002B6669" w:rsidRPr="00367A1E">
        <w:rPr>
          <w:rFonts w:ascii="HG丸ｺﾞｼｯｸM-PRO" w:eastAsia="HG丸ｺﾞｼｯｸM-PRO" w:hAnsi="HG丸ｺﾞｼｯｸM-PRO" w:hint="eastAsia"/>
          <w:sz w:val="24"/>
        </w:rPr>
        <w:t>の影響により令和３年度は、大幅な増加となったが、令和４年度以降も増加傾向は継続しており、</w:t>
      </w:r>
      <w:r w:rsidR="00BE1D7B" w:rsidRPr="00367A1E">
        <w:rPr>
          <w:rFonts w:ascii="HG丸ｺﾞｼｯｸM-PRO" w:eastAsia="HG丸ｺﾞｼｯｸM-PRO" w:hAnsi="HG丸ｺﾞｼｯｸM-PRO" w:hint="eastAsia"/>
          <w:sz w:val="24"/>
        </w:rPr>
        <w:t>この傾向をもとに推計した令和</w:t>
      </w:r>
      <w:r w:rsidR="00AF7CE6" w:rsidRPr="00367A1E">
        <w:rPr>
          <w:rFonts w:ascii="HG丸ｺﾞｼｯｸM-PRO" w:eastAsia="HG丸ｺﾞｼｯｸM-PRO" w:hAnsi="HG丸ｺﾞｼｯｸM-PRO" w:hint="eastAsia"/>
          <w:sz w:val="24"/>
        </w:rPr>
        <w:t>6</w:t>
      </w:r>
      <w:r w:rsidR="00BE1D7B" w:rsidRPr="00367A1E">
        <w:rPr>
          <w:rFonts w:ascii="HG丸ｺﾞｼｯｸM-PRO" w:eastAsia="HG丸ｺﾞｼｯｸM-PRO" w:hAnsi="HG丸ｺﾞｼｯｸM-PRO" w:hint="eastAsia"/>
          <w:sz w:val="24"/>
        </w:rPr>
        <w:t>年度</w:t>
      </w:r>
      <w:r w:rsidR="00C92585" w:rsidRPr="00367A1E">
        <w:rPr>
          <w:rFonts w:ascii="HG丸ｺﾞｼｯｸM-PRO" w:eastAsia="HG丸ｺﾞｼｯｸM-PRO" w:hAnsi="HG丸ｺﾞｼｯｸM-PRO" w:hint="eastAsia"/>
          <w:sz w:val="24"/>
        </w:rPr>
        <w:t>仮</w:t>
      </w:r>
      <w:r w:rsidR="00BE1D7B" w:rsidRPr="00367A1E">
        <w:rPr>
          <w:rFonts w:ascii="HG丸ｺﾞｼｯｸM-PRO" w:eastAsia="HG丸ｺﾞｼｯｸM-PRO" w:hAnsi="HG丸ｺﾞｼｯｸM-PRO" w:hint="eastAsia"/>
          <w:sz w:val="24"/>
        </w:rPr>
        <w:t>算定値</w:t>
      </w:r>
      <w:r w:rsidR="00F3619C" w:rsidRPr="00367A1E">
        <w:rPr>
          <w:rFonts w:ascii="HG丸ｺﾞｼｯｸM-PRO" w:eastAsia="HG丸ｺﾞｼｯｸM-PRO" w:hAnsi="HG丸ｺﾞｼｯｸM-PRO" w:hint="eastAsia"/>
          <w:sz w:val="24"/>
        </w:rPr>
        <w:t>は、</w:t>
      </w:r>
      <w:r w:rsidR="00BE1D7B" w:rsidRPr="00367A1E">
        <w:rPr>
          <w:rFonts w:ascii="HG丸ｺﾞｼｯｸM-PRO" w:eastAsia="HG丸ｺﾞｼｯｸM-PRO" w:hAnsi="HG丸ｺﾞｼｯｸM-PRO" w:hint="eastAsia"/>
          <w:sz w:val="24"/>
        </w:rPr>
        <w:t>前年度</w:t>
      </w:r>
      <w:r w:rsidR="005C10B8" w:rsidRPr="00367A1E">
        <w:rPr>
          <w:rFonts w:ascii="HG丸ｺﾞｼｯｸM-PRO" w:eastAsia="HG丸ｺﾞｼｯｸM-PRO" w:hAnsi="HG丸ｺﾞｼｯｸM-PRO" w:hint="eastAsia"/>
          <w:sz w:val="24"/>
        </w:rPr>
        <w:t>本算定値</w:t>
      </w:r>
      <w:r w:rsidR="0077740E" w:rsidRPr="00367A1E">
        <w:rPr>
          <w:rFonts w:ascii="HG丸ｺﾞｼｯｸM-PRO" w:eastAsia="HG丸ｺﾞｼｯｸM-PRO" w:hAnsi="HG丸ｺﾞｼｯｸM-PRO" w:hint="eastAsia"/>
          <w:sz w:val="24"/>
        </w:rPr>
        <w:t>より</w:t>
      </w:r>
      <w:r w:rsidR="00EB3FEF" w:rsidRPr="00367A1E">
        <w:rPr>
          <w:rFonts w:ascii="HG丸ｺﾞｼｯｸM-PRO" w:eastAsia="HG丸ｺﾞｼｯｸM-PRO" w:hAnsi="HG丸ｺﾞｼｯｸM-PRO" w:hint="eastAsia"/>
          <w:sz w:val="24"/>
        </w:rPr>
        <w:t>約</w:t>
      </w:r>
      <w:r w:rsidR="00AF7CE6" w:rsidRPr="00367A1E">
        <w:rPr>
          <w:rFonts w:ascii="HG丸ｺﾞｼｯｸM-PRO" w:eastAsia="HG丸ｺﾞｼｯｸM-PRO" w:hAnsi="HG丸ｺﾞｼｯｸM-PRO" w:hint="eastAsia"/>
          <w:sz w:val="24"/>
        </w:rPr>
        <w:t>2.9</w:t>
      </w:r>
      <w:r w:rsidR="00F515C8" w:rsidRPr="00367A1E">
        <w:rPr>
          <w:rFonts w:ascii="HG丸ｺﾞｼｯｸM-PRO" w:eastAsia="HG丸ｺﾞｼｯｸM-PRO" w:hAnsi="HG丸ｺﾞｼｯｸM-PRO" w:hint="eastAsia"/>
          <w:sz w:val="24"/>
        </w:rPr>
        <w:t>％</w:t>
      </w:r>
      <w:r w:rsidR="0077740E" w:rsidRPr="00367A1E">
        <w:rPr>
          <w:rFonts w:ascii="HG丸ｺﾞｼｯｸM-PRO" w:eastAsia="HG丸ｺﾞｼｯｸM-PRO" w:hAnsi="HG丸ｺﾞｼｯｸM-PRO" w:hint="eastAsia"/>
          <w:sz w:val="24"/>
        </w:rPr>
        <w:t>増の</w:t>
      </w:r>
      <w:r w:rsidR="00AF7CE6" w:rsidRPr="00367A1E">
        <w:rPr>
          <w:rFonts w:ascii="HG丸ｺﾞｼｯｸM-PRO" w:eastAsia="HG丸ｺﾞｼｯｸM-PRO" w:hAnsi="HG丸ｺﾞｼｯｸM-PRO" w:hint="eastAsia"/>
          <w:sz w:val="24"/>
        </w:rPr>
        <w:t>376,</w:t>
      </w:r>
      <w:r w:rsidR="00247537" w:rsidRPr="00367A1E">
        <w:rPr>
          <w:rFonts w:ascii="HG丸ｺﾞｼｯｸM-PRO" w:eastAsia="HG丸ｺﾞｼｯｸM-PRO" w:hAnsi="HG丸ｺﾞｼｯｸM-PRO" w:hint="eastAsia"/>
          <w:sz w:val="24"/>
        </w:rPr>
        <w:t>108</w:t>
      </w:r>
      <w:r w:rsidR="0077740E" w:rsidRPr="00367A1E">
        <w:rPr>
          <w:rFonts w:ascii="HG丸ｺﾞｼｯｸM-PRO" w:eastAsia="HG丸ｺﾞｼｯｸM-PRO" w:hAnsi="HG丸ｺﾞｼｯｸM-PRO" w:hint="eastAsia"/>
          <w:sz w:val="24"/>
        </w:rPr>
        <w:t>円となっ</w:t>
      </w:r>
      <w:r w:rsidR="000B742B" w:rsidRPr="00367A1E">
        <w:rPr>
          <w:rFonts w:ascii="HG丸ｺﾞｼｯｸM-PRO" w:eastAsia="HG丸ｺﾞｼｯｸM-PRO" w:hAnsi="HG丸ｺﾞｼｯｸM-PRO" w:hint="eastAsia"/>
          <w:sz w:val="24"/>
        </w:rPr>
        <w:t>ている。</w:t>
      </w:r>
    </w:p>
    <w:p w14:paraId="0FE66AEE" w14:textId="16939254" w:rsidR="00AD4AE9" w:rsidRDefault="00AD4AE9" w:rsidP="001A6177">
      <w:pPr>
        <w:spacing w:line="0" w:lineRule="atLeast"/>
        <w:ind w:left="240" w:hangingChars="100" w:hanging="240"/>
        <w:rPr>
          <w:rFonts w:ascii="HG丸ｺﾞｼｯｸM-PRO" w:eastAsia="HG丸ｺﾞｼｯｸM-PRO" w:hAnsi="HG丸ｺﾞｼｯｸM-PRO"/>
          <w:sz w:val="24"/>
        </w:rPr>
      </w:pPr>
    </w:p>
    <w:p w14:paraId="21DD300B" w14:textId="44D38C2F" w:rsidR="001C08E8" w:rsidRDefault="00665E37" w:rsidP="00AA6D0A">
      <w:pPr>
        <w:spacing w:line="0" w:lineRule="atLeast"/>
        <w:ind w:left="240" w:hangingChars="100" w:hanging="240"/>
        <w:rPr>
          <w:rFonts w:ascii="HG丸ｺﾞｼｯｸM-PRO" w:eastAsia="HG丸ｺﾞｼｯｸM-PRO" w:hAnsi="HG丸ｺﾞｼｯｸM-PRO"/>
          <w:sz w:val="24"/>
        </w:rPr>
      </w:pPr>
      <w:r w:rsidRPr="00665E37">
        <w:rPr>
          <w:rFonts w:ascii="HG丸ｺﾞｼｯｸM-PRO" w:eastAsia="HG丸ｺﾞｼｯｸM-PRO" w:hAnsi="HG丸ｺﾞｼｯｸM-PRO"/>
          <w:noProof/>
          <w:sz w:val="24"/>
        </w:rPr>
        <w:drawing>
          <wp:inline distT="0" distB="0" distL="0" distR="0" wp14:anchorId="31E5CCD7" wp14:editId="3B502B9B">
            <wp:extent cx="6227640" cy="3242520"/>
            <wp:effectExtent l="0" t="0" r="1905" b="0"/>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7640" cy="3242520"/>
                    </a:xfrm>
                    <a:prstGeom prst="rect">
                      <a:avLst/>
                    </a:prstGeom>
                    <a:noFill/>
                    <a:ln>
                      <a:noFill/>
                    </a:ln>
                  </pic:spPr>
                </pic:pic>
              </a:graphicData>
            </a:graphic>
          </wp:inline>
        </w:drawing>
      </w:r>
    </w:p>
    <w:tbl>
      <w:tblPr>
        <w:tblpPr w:leftFromText="142" w:rightFromText="142" w:vertAnchor="text" w:horzAnchor="margin" w:tblpY="528"/>
        <w:tblW w:w="10207" w:type="dxa"/>
        <w:tblLayout w:type="fixed"/>
        <w:tblCellMar>
          <w:left w:w="99" w:type="dxa"/>
          <w:right w:w="99" w:type="dxa"/>
        </w:tblCellMar>
        <w:tblLook w:val="04A0" w:firstRow="1" w:lastRow="0" w:firstColumn="1" w:lastColumn="0" w:noHBand="0" w:noVBand="1"/>
      </w:tblPr>
      <w:tblGrid>
        <w:gridCol w:w="2041"/>
        <w:gridCol w:w="1361"/>
        <w:gridCol w:w="1361"/>
        <w:gridCol w:w="1361"/>
        <w:gridCol w:w="1361"/>
        <w:gridCol w:w="1361"/>
        <w:gridCol w:w="1361"/>
      </w:tblGrid>
      <w:tr w:rsidR="00DA6588" w:rsidRPr="00A20638" w14:paraId="364D87FF" w14:textId="44E64DA6" w:rsidTr="00DA6588">
        <w:trPr>
          <w:trHeight w:val="397"/>
        </w:trPr>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3DF0" w14:textId="7240D52C" w:rsidR="00DA6588" w:rsidRPr="00DA6588" w:rsidRDefault="00DA6588" w:rsidP="00773768">
            <w:pPr>
              <w:widowControl/>
              <w:spacing w:line="276" w:lineRule="auto"/>
              <w:jc w:val="left"/>
              <w:rPr>
                <w:rFonts w:ascii="HG丸ｺﾞｼｯｸM-PRO" w:eastAsia="HG丸ｺﾞｼｯｸM-PRO" w:hAnsi="HG丸ｺﾞｼｯｸM-PRO" w:cs="ＭＳ Ｐゴシック"/>
                <w:color w:val="000000"/>
                <w:kern w:val="0"/>
                <w:sz w:val="18"/>
                <w:szCs w:val="18"/>
              </w:rPr>
            </w:pPr>
            <w:r w:rsidRPr="00DA6588">
              <w:rPr>
                <w:rFonts w:ascii="HG丸ｺﾞｼｯｸM-PRO" w:eastAsia="HG丸ｺﾞｼｯｸM-PRO" w:hAnsi="HG丸ｺﾞｼｯｸM-PRO" w:cs="ＭＳ Ｐゴシック" w:hint="eastAsia"/>
                <w:color w:val="000000"/>
                <w:kern w:val="0"/>
                <w:sz w:val="18"/>
                <w:szCs w:val="18"/>
              </w:rPr>
              <w:t xml:space="preserve">　</w:t>
            </w:r>
          </w:p>
        </w:tc>
        <w:tc>
          <w:tcPr>
            <w:tcW w:w="1361" w:type="dxa"/>
            <w:tcBorders>
              <w:top w:val="single" w:sz="4" w:space="0" w:color="auto"/>
              <w:left w:val="single" w:sz="4" w:space="0" w:color="auto"/>
              <w:bottom w:val="single" w:sz="4" w:space="0" w:color="auto"/>
              <w:right w:val="single" w:sz="4" w:space="0" w:color="auto"/>
            </w:tcBorders>
          </w:tcPr>
          <w:p w14:paraId="3C3C40FF" w14:textId="2F248535" w:rsidR="00DA6588" w:rsidRPr="00DA6588" w:rsidRDefault="007B37E2" w:rsidP="00773768">
            <w:pPr>
              <w:widowControl/>
              <w:spacing w:line="276" w:lineRule="auto"/>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令和元年度</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E824" w14:textId="496ED709"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令和２年度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22C781AD"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令和３年度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5AC68018"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令和４年度</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14:paraId="0C2D060B" w14:textId="77777777"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令和５年度</w:t>
            </w:r>
          </w:p>
        </w:tc>
        <w:tc>
          <w:tcPr>
            <w:tcW w:w="1361" w:type="dxa"/>
            <w:tcBorders>
              <w:top w:val="single" w:sz="4" w:space="0" w:color="auto"/>
              <w:left w:val="nil"/>
              <w:bottom w:val="single" w:sz="4" w:space="0" w:color="auto"/>
              <w:right w:val="single" w:sz="4" w:space="0" w:color="auto"/>
            </w:tcBorders>
          </w:tcPr>
          <w:p w14:paraId="523DC0B5" w14:textId="03295F52" w:rsidR="00DA6588" w:rsidRPr="00DA6588" w:rsidRDefault="00DA6588" w:rsidP="00773768">
            <w:pPr>
              <w:widowControl/>
              <w:spacing w:line="276" w:lineRule="auto"/>
              <w:jc w:val="center"/>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令和６年度</w:t>
            </w:r>
          </w:p>
        </w:tc>
      </w:tr>
      <w:tr w:rsidR="00DA6588" w:rsidRPr="00A20638" w14:paraId="66085BCB" w14:textId="2616B82C"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57671DB9" w14:textId="48ABC833"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１人あたり保険給付費</w:t>
            </w:r>
          </w:p>
        </w:tc>
        <w:tc>
          <w:tcPr>
            <w:tcW w:w="1361" w:type="dxa"/>
            <w:tcBorders>
              <w:top w:val="nil"/>
              <w:left w:val="single" w:sz="4" w:space="0" w:color="auto"/>
              <w:bottom w:val="single" w:sz="4" w:space="0" w:color="auto"/>
              <w:right w:val="single" w:sz="4" w:space="0" w:color="auto"/>
            </w:tcBorders>
          </w:tcPr>
          <w:p w14:paraId="179A29FF" w14:textId="1CAC151F"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330,463円</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63589A62" w14:textId="6E965079"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323,450円</w:t>
            </w:r>
          </w:p>
        </w:tc>
        <w:tc>
          <w:tcPr>
            <w:tcW w:w="1361" w:type="dxa"/>
            <w:tcBorders>
              <w:top w:val="nil"/>
              <w:left w:val="nil"/>
              <w:bottom w:val="single" w:sz="4" w:space="0" w:color="auto"/>
              <w:right w:val="single" w:sz="4" w:space="0" w:color="auto"/>
            </w:tcBorders>
            <w:shd w:val="clear" w:color="auto" w:fill="auto"/>
            <w:noWrap/>
            <w:vAlign w:val="center"/>
            <w:hideMark/>
          </w:tcPr>
          <w:p w14:paraId="59277B11" w14:textId="222C62EA"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344,593円</w:t>
            </w:r>
          </w:p>
        </w:tc>
        <w:tc>
          <w:tcPr>
            <w:tcW w:w="1361" w:type="dxa"/>
            <w:tcBorders>
              <w:top w:val="nil"/>
              <w:left w:val="nil"/>
              <w:bottom w:val="single" w:sz="4" w:space="0" w:color="auto"/>
              <w:right w:val="single" w:sz="4" w:space="0" w:color="auto"/>
            </w:tcBorders>
            <w:shd w:val="clear" w:color="auto" w:fill="auto"/>
            <w:noWrap/>
            <w:vAlign w:val="center"/>
            <w:hideMark/>
          </w:tcPr>
          <w:p w14:paraId="5AA9105E" w14:textId="7C0B9BAE"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353,572円</w:t>
            </w:r>
          </w:p>
        </w:tc>
        <w:tc>
          <w:tcPr>
            <w:tcW w:w="1361" w:type="dxa"/>
            <w:tcBorders>
              <w:top w:val="nil"/>
              <w:left w:val="nil"/>
              <w:bottom w:val="single" w:sz="4" w:space="0" w:color="auto"/>
              <w:right w:val="single" w:sz="4" w:space="0" w:color="auto"/>
            </w:tcBorders>
            <w:shd w:val="clear" w:color="auto" w:fill="auto"/>
            <w:noWrap/>
            <w:vAlign w:val="center"/>
            <w:hideMark/>
          </w:tcPr>
          <w:p w14:paraId="22E5D425" w14:textId="316ACE54"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36</w:t>
            </w:r>
            <w:r w:rsidRPr="00DA6588">
              <w:rPr>
                <w:rFonts w:ascii="HG丸ｺﾞｼｯｸM-PRO" w:eastAsia="HG丸ｺﾞｼｯｸM-PRO" w:hAnsi="HG丸ｺﾞｼｯｸM-PRO" w:cs="ＭＳ Ｐゴシック"/>
                <w:kern w:val="0"/>
                <w:sz w:val="18"/>
                <w:szCs w:val="18"/>
              </w:rPr>
              <w:t>5,453</w:t>
            </w:r>
            <w:r w:rsidRPr="00DA6588">
              <w:rPr>
                <w:rFonts w:ascii="HG丸ｺﾞｼｯｸM-PRO" w:eastAsia="HG丸ｺﾞｼｯｸM-PRO" w:hAnsi="HG丸ｺﾞｼｯｸM-PRO" w:cs="ＭＳ Ｐゴシック" w:hint="eastAsia"/>
                <w:kern w:val="0"/>
                <w:sz w:val="18"/>
                <w:szCs w:val="18"/>
              </w:rPr>
              <w:t>円</w:t>
            </w:r>
          </w:p>
        </w:tc>
        <w:tc>
          <w:tcPr>
            <w:tcW w:w="1361" w:type="dxa"/>
            <w:tcBorders>
              <w:top w:val="nil"/>
              <w:left w:val="nil"/>
              <w:bottom w:val="single" w:sz="4" w:space="0" w:color="auto"/>
              <w:right w:val="single" w:sz="4" w:space="0" w:color="auto"/>
            </w:tcBorders>
          </w:tcPr>
          <w:p w14:paraId="50A43059" w14:textId="491C9F26"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376,108円</w:t>
            </w:r>
          </w:p>
        </w:tc>
      </w:tr>
      <w:tr w:rsidR="00DA6588" w:rsidRPr="00A20638" w14:paraId="3618723B" w14:textId="45DFA14C"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9B6581B" w14:textId="77777777"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対前年度増減額</w:t>
            </w:r>
          </w:p>
        </w:tc>
        <w:tc>
          <w:tcPr>
            <w:tcW w:w="1361" w:type="dxa"/>
            <w:tcBorders>
              <w:top w:val="nil"/>
              <w:left w:val="single" w:sz="4" w:space="0" w:color="auto"/>
              <w:bottom w:val="single" w:sz="4" w:space="0" w:color="auto"/>
              <w:right w:val="single" w:sz="4" w:space="0" w:color="auto"/>
            </w:tcBorders>
          </w:tcPr>
          <w:p w14:paraId="7A8FDDB9" w14:textId="4E7BF4C5"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＋10,929円</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3B472582" w14:textId="1049CED1"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▲7,013円</w:t>
            </w:r>
          </w:p>
        </w:tc>
        <w:tc>
          <w:tcPr>
            <w:tcW w:w="1361" w:type="dxa"/>
            <w:tcBorders>
              <w:top w:val="nil"/>
              <w:left w:val="nil"/>
              <w:bottom w:val="single" w:sz="4" w:space="0" w:color="auto"/>
              <w:right w:val="single" w:sz="4" w:space="0" w:color="auto"/>
            </w:tcBorders>
            <w:shd w:val="clear" w:color="auto" w:fill="auto"/>
            <w:noWrap/>
            <w:vAlign w:val="center"/>
            <w:hideMark/>
          </w:tcPr>
          <w:p w14:paraId="3376CC10" w14:textId="61F8AD83"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＋21,143円</w:t>
            </w:r>
          </w:p>
        </w:tc>
        <w:tc>
          <w:tcPr>
            <w:tcW w:w="1361" w:type="dxa"/>
            <w:tcBorders>
              <w:top w:val="nil"/>
              <w:left w:val="nil"/>
              <w:bottom w:val="single" w:sz="4" w:space="0" w:color="auto"/>
              <w:right w:val="single" w:sz="4" w:space="0" w:color="auto"/>
            </w:tcBorders>
            <w:shd w:val="clear" w:color="auto" w:fill="auto"/>
            <w:noWrap/>
            <w:vAlign w:val="center"/>
            <w:hideMark/>
          </w:tcPr>
          <w:p w14:paraId="6F7F4180" w14:textId="1EA2C563"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＋8,979円</w:t>
            </w:r>
          </w:p>
        </w:tc>
        <w:tc>
          <w:tcPr>
            <w:tcW w:w="1361" w:type="dxa"/>
            <w:tcBorders>
              <w:top w:val="nil"/>
              <w:left w:val="nil"/>
              <w:bottom w:val="single" w:sz="4" w:space="0" w:color="auto"/>
              <w:right w:val="single" w:sz="4" w:space="0" w:color="auto"/>
            </w:tcBorders>
            <w:shd w:val="clear" w:color="auto" w:fill="auto"/>
            <w:noWrap/>
            <w:vAlign w:val="center"/>
            <w:hideMark/>
          </w:tcPr>
          <w:p w14:paraId="0000B47B" w14:textId="3EC3D33F"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＋11,881円</w:t>
            </w:r>
          </w:p>
        </w:tc>
        <w:tc>
          <w:tcPr>
            <w:tcW w:w="1361" w:type="dxa"/>
            <w:tcBorders>
              <w:top w:val="nil"/>
              <w:left w:val="nil"/>
              <w:bottom w:val="single" w:sz="4" w:space="0" w:color="auto"/>
              <w:right w:val="single" w:sz="4" w:space="0" w:color="auto"/>
            </w:tcBorders>
          </w:tcPr>
          <w:p w14:paraId="2F3BA7B8" w14:textId="775FE728"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＋10,656円</w:t>
            </w:r>
          </w:p>
        </w:tc>
      </w:tr>
      <w:tr w:rsidR="00DA6588" w:rsidRPr="00A20638" w14:paraId="0C103F03" w14:textId="1E9DFFC8" w:rsidTr="00DA6588">
        <w:trPr>
          <w:trHeight w:val="397"/>
        </w:trPr>
        <w:tc>
          <w:tcPr>
            <w:tcW w:w="2041" w:type="dxa"/>
            <w:tcBorders>
              <w:top w:val="nil"/>
              <w:left w:val="single" w:sz="4" w:space="0" w:color="auto"/>
              <w:bottom w:val="single" w:sz="4" w:space="0" w:color="auto"/>
              <w:right w:val="single" w:sz="4" w:space="0" w:color="auto"/>
            </w:tcBorders>
            <w:shd w:val="clear" w:color="auto" w:fill="auto"/>
            <w:noWrap/>
            <w:vAlign w:val="center"/>
            <w:hideMark/>
          </w:tcPr>
          <w:p w14:paraId="62E306F7" w14:textId="77777777" w:rsidR="00DA6588" w:rsidRPr="00DA6588" w:rsidRDefault="00DA6588" w:rsidP="00773768">
            <w:pPr>
              <w:widowControl/>
              <w:spacing w:line="276" w:lineRule="auto"/>
              <w:jc w:val="distribute"/>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対前年度増減率</w:t>
            </w:r>
          </w:p>
        </w:tc>
        <w:tc>
          <w:tcPr>
            <w:tcW w:w="1361" w:type="dxa"/>
            <w:tcBorders>
              <w:top w:val="nil"/>
              <w:left w:val="single" w:sz="4" w:space="0" w:color="auto"/>
              <w:bottom w:val="single" w:sz="4" w:space="0" w:color="auto"/>
              <w:right w:val="single" w:sz="4" w:space="0" w:color="auto"/>
            </w:tcBorders>
          </w:tcPr>
          <w:p w14:paraId="5522AE6E" w14:textId="73A9833D" w:rsidR="00DA6588" w:rsidRPr="00DA6588" w:rsidRDefault="007B37E2"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Pr>
                <w:rFonts w:ascii="HG丸ｺﾞｼｯｸM-PRO" w:eastAsia="HG丸ｺﾞｼｯｸM-PRO" w:hAnsi="HG丸ｺﾞｼｯｸM-PRO" w:cs="ＭＳ Ｐゴシック" w:hint="eastAsia"/>
                <w:color w:val="000000" w:themeColor="text1"/>
                <w:kern w:val="0"/>
                <w:sz w:val="18"/>
                <w:szCs w:val="18"/>
              </w:rPr>
              <w:t>＋約3.4％</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20874AC" w14:textId="7C39EC14"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▲約2.1％</w:t>
            </w:r>
          </w:p>
        </w:tc>
        <w:tc>
          <w:tcPr>
            <w:tcW w:w="1361" w:type="dxa"/>
            <w:tcBorders>
              <w:top w:val="nil"/>
              <w:left w:val="nil"/>
              <w:bottom w:val="single" w:sz="4" w:space="0" w:color="auto"/>
              <w:right w:val="single" w:sz="4" w:space="0" w:color="auto"/>
            </w:tcBorders>
            <w:shd w:val="clear" w:color="auto" w:fill="auto"/>
            <w:noWrap/>
            <w:vAlign w:val="center"/>
            <w:hideMark/>
          </w:tcPr>
          <w:p w14:paraId="3970A8E6" w14:textId="77777777" w:rsidR="00DA6588" w:rsidRPr="00DA6588" w:rsidRDefault="00DA6588" w:rsidP="00773768">
            <w:pPr>
              <w:widowControl/>
              <w:spacing w:line="276" w:lineRule="auto"/>
              <w:jc w:val="right"/>
              <w:rPr>
                <w:rFonts w:ascii="HG丸ｺﾞｼｯｸM-PRO" w:eastAsia="HG丸ｺﾞｼｯｸM-PRO" w:hAnsi="HG丸ｺﾞｼｯｸM-PRO" w:cs="ＭＳ Ｐゴシック"/>
                <w:color w:val="000000" w:themeColor="text1"/>
                <w:kern w:val="0"/>
                <w:sz w:val="18"/>
                <w:szCs w:val="18"/>
              </w:rPr>
            </w:pPr>
            <w:r w:rsidRPr="00DA6588">
              <w:rPr>
                <w:rFonts w:ascii="HG丸ｺﾞｼｯｸM-PRO" w:eastAsia="HG丸ｺﾞｼｯｸM-PRO" w:hAnsi="HG丸ｺﾞｼｯｸM-PRO" w:cs="ＭＳ Ｐゴシック" w:hint="eastAsia"/>
                <w:color w:val="000000" w:themeColor="text1"/>
                <w:kern w:val="0"/>
                <w:sz w:val="18"/>
                <w:szCs w:val="18"/>
              </w:rPr>
              <w:t>＋約6.5％</w:t>
            </w:r>
          </w:p>
        </w:tc>
        <w:tc>
          <w:tcPr>
            <w:tcW w:w="1361" w:type="dxa"/>
            <w:tcBorders>
              <w:top w:val="nil"/>
              <w:left w:val="nil"/>
              <w:bottom w:val="single" w:sz="4" w:space="0" w:color="auto"/>
              <w:right w:val="single" w:sz="4" w:space="0" w:color="auto"/>
            </w:tcBorders>
            <w:shd w:val="clear" w:color="auto" w:fill="auto"/>
            <w:noWrap/>
            <w:vAlign w:val="center"/>
            <w:hideMark/>
          </w:tcPr>
          <w:p w14:paraId="320C6529" w14:textId="4746FE41" w:rsidR="00DA6588" w:rsidRPr="00DA6588" w:rsidRDefault="00DA6588" w:rsidP="00773768">
            <w:pPr>
              <w:widowControl/>
              <w:spacing w:line="276" w:lineRule="auto"/>
              <w:ind w:rightChars="5" w:right="10"/>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＋約2.6％</w:t>
            </w:r>
          </w:p>
        </w:tc>
        <w:tc>
          <w:tcPr>
            <w:tcW w:w="1361" w:type="dxa"/>
            <w:tcBorders>
              <w:top w:val="nil"/>
              <w:left w:val="nil"/>
              <w:bottom w:val="single" w:sz="4" w:space="0" w:color="auto"/>
              <w:right w:val="single" w:sz="4" w:space="0" w:color="auto"/>
            </w:tcBorders>
            <w:shd w:val="clear" w:color="auto" w:fill="auto"/>
            <w:noWrap/>
            <w:vAlign w:val="center"/>
            <w:hideMark/>
          </w:tcPr>
          <w:p w14:paraId="20919510" w14:textId="7B15CF93"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＋約3.4％</w:t>
            </w:r>
          </w:p>
        </w:tc>
        <w:tc>
          <w:tcPr>
            <w:tcW w:w="1361" w:type="dxa"/>
            <w:tcBorders>
              <w:top w:val="nil"/>
              <w:left w:val="nil"/>
              <w:bottom w:val="single" w:sz="4" w:space="0" w:color="auto"/>
              <w:right w:val="single" w:sz="4" w:space="0" w:color="auto"/>
            </w:tcBorders>
          </w:tcPr>
          <w:p w14:paraId="2E6A6F81" w14:textId="5A138BE4" w:rsidR="00DA6588" w:rsidRPr="00DA6588" w:rsidRDefault="00DA6588" w:rsidP="00773768">
            <w:pPr>
              <w:widowControl/>
              <w:spacing w:line="276" w:lineRule="auto"/>
              <w:jc w:val="right"/>
              <w:rPr>
                <w:rFonts w:ascii="HG丸ｺﾞｼｯｸM-PRO" w:eastAsia="HG丸ｺﾞｼｯｸM-PRO" w:hAnsi="HG丸ｺﾞｼｯｸM-PRO" w:cs="ＭＳ Ｐゴシック"/>
                <w:kern w:val="0"/>
                <w:sz w:val="18"/>
                <w:szCs w:val="18"/>
              </w:rPr>
            </w:pPr>
            <w:r w:rsidRPr="00DA6588">
              <w:rPr>
                <w:rFonts w:ascii="HG丸ｺﾞｼｯｸM-PRO" w:eastAsia="HG丸ｺﾞｼｯｸM-PRO" w:hAnsi="HG丸ｺﾞｼｯｸM-PRO" w:cs="ＭＳ Ｐゴシック" w:hint="eastAsia"/>
                <w:kern w:val="0"/>
                <w:sz w:val="18"/>
                <w:szCs w:val="18"/>
              </w:rPr>
              <w:t>＋約2.9％</w:t>
            </w:r>
          </w:p>
        </w:tc>
      </w:tr>
    </w:tbl>
    <w:p w14:paraId="0AEEB948" w14:textId="0B592C94" w:rsidR="00443E6C" w:rsidRDefault="00443E6C" w:rsidP="001C31D6">
      <w:pPr>
        <w:ind w:left="200" w:hangingChars="100" w:hanging="200"/>
        <w:rPr>
          <w:rFonts w:ascii="HG丸ｺﾞｼｯｸM-PRO" w:eastAsia="HG丸ｺﾞｼｯｸM-PRO" w:hAnsi="HG丸ｺﾞｼｯｸM-PRO"/>
          <w:color w:val="000000" w:themeColor="text1"/>
          <w:sz w:val="20"/>
          <w:szCs w:val="20"/>
        </w:rPr>
      </w:pPr>
    </w:p>
    <w:p w14:paraId="770FCDE1" w14:textId="77777777" w:rsidR="00AA6D0A" w:rsidRPr="00A20638" w:rsidRDefault="00AA6D0A" w:rsidP="001C31D6">
      <w:pPr>
        <w:ind w:left="200" w:hangingChars="100" w:hanging="200"/>
        <w:rPr>
          <w:rFonts w:ascii="HG丸ｺﾞｼｯｸM-PRO" w:eastAsia="HG丸ｺﾞｼｯｸM-PRO" w:hAnsi="HG丸ｺﾞｼｯｸM-PRO"/>
          <w:color w:val="000000" w:themeColor="text1"/>
          <w:sz w:val="20"/>
          <w:szCs w:val="20"/>
        </w:rPr>
      </w:pPr>
    </w:p>
    <w:p w14:paraId="7E5CB012" w14:textId="5B7B3714" w:rsidR="002E1F85" w:rsidRDefault="005F785F" w:rsidP="00E55F01">
      <w:pPr>
        <w:ind w:left="240" w:hangingChars="100" w:hanging="240"/>
        <w:rPr>
          <w:rFonts w:ascii="HG丸ｺﾞｼｯｸM-PRO" w:eastAsia="HG丸ｺﾞｼｯｸM-PRO" w:hAnsi="HG丸ｺﾞｼｯｸM-PRO"/>
          <w:sz w:val="24"/>
        </w:rPr>
      </w:pPr>
      <w:r w:rsidRPr="005F785F">
        <w:rPr>
          <w:rFonts w:ascii="HG丸ｺﾞｼｯｸM-PRO" w:eastAsia="HG丸ｺﾞｼｯｸM-PRO" w:hAnsi="HG丸ｺﾞｼｯｸM-PRO"/>
          <w:noProof/>
          <w:sz w:val="24"/>
        </w:rPr>
        <w:drawing>
          <wp:anchor distT="0" distB="0" distL="114300" distR="114300" simplePos="0" relativeHeight="251741184" behindDoc="1" locked="0" layoutInCell="1" allowOverlap="1" wp14:anchorId="48583886" wp14:editId="04F4784F">
            <wp:simplePos x="0" y="0"/>
            <wp:positionH relativeFrom="column">
              <wp:posOffset>3314868</wp:posOffset>
            </wp:positionH>
            <wp:positionV relativeFrom="paragraph">
              <wp:posOffset>647329</wp:posOffset>
            </wp:positionV>
            <wp:extent cx="2987675" cy="2231390"/>
            <wp:effectExtent l="0" t="0" r="3175" b="0"/>
            <wp:wrapNone/>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7675" cy="2231390"/>
                    </a:xfrm>
                    <a:prstGeom prst="rect">
                      <a:avLst/>
                    </a:prstGeom>
                    <a:noFill/>
                    <a:ln>
                      <a:noFill/>
                    </a:ln>
                  </pic:spPr>
                </pic:pic>
              </a:graphicData>
            </a:graphic>
          </wp:anchor>
        </w:drawing>
      </w:r>
      <w:r w:rsidR="00FF1475">
        <w:rPr>
          <w:rFonts w:ascii="HG丸ｺﾞｼｯｸM-PRO" w:eastAsia="HG丸ｺﾞｼｯｸM-PRO" w:hAnsi="HG丸ｺﾞｼｯｸM-PRO" w:hint="eastAsia"/>
          <w:sz w:val="24"/>
        </w:rPr>
        <w:t>○</w:t>
      </w:r>
      <w:r w:rsidR="00897F9A" w:rsidRPr="00590003">
        <w:rPr>
          <w:rFonts w:ascii="HG丸ｺﾞｼｯｸM-PRO" w:eastAsia="HG丸ｺﾞｼｯｸM-PRO" w:hAnsi="HG丸ｺﾞｼｯｸM-PRO" w:hint="eastAsia"/>
          <w:sz w:val="24"/>
        </w:rPr>
        <w:t xml:space="preserve">　なお、大阪府における</w:t>
      </w:r>
      <w:r w:rsidR="00897F9A" w:rsidRPr="00590003">
        <w:rPr>
          <w:rFonts w:ascii="HG丸ｺﾞｼｯｸM-PRO" w:eastAsia="HG丸ｺﾞｼｯｸM-PRO" w:hAnsi="HG丸ｺﾞｼｯｸM-PRO"/>
          <w:sz w:val="24"/>
        </w:rPr>
        <w:t>平成</w:t>
      </w:r>
      <w:r w:rsidR="007E6768">
        <w:rPr>
          <w:rFonts w:ascii="HG丸ｺﾞｼｯｸM-PRO" w:eastAsia="HG丸ｺﾞｼｯｸM-PRO" w:hAnsi="HG丸ｺﾞｼｯｸM-PRO"/>
          <w:sz w:val="24"/>
        </w:rPr>
        <w:t>26</w:t>
      </w:r>
      <w:r w:rsidR="00A33158">
        <w:rPr>
          <w:rFonts w:ascii="HG丸ｺﾞｼｯｸM-PRO" w:eastAsia="HG丸ｺﾞｼｯｸM-PRO" w:hAnsi="HG丸ｺﾞｼｯｸM-PRO" w:hint="eastAsia"/>
          <w:sz w:val="24"/>
        </w:rPr>
        <w:t>年度から</w:t>
      </w:r>
      <w:r w:rsidR="0047078B">
        <w:rPr>
          <w:rFonts w:ascii="HG丸ｺﾞｼｯｸM-PRO" w:eastAsia="HG丸ｺﾞｼｯｸM-PRO" w:hAnsi="HG丸ｺﾞｼｯｸM-PRO" w:hint="eastAsia"/>
          <w:sz w:val="24"/>
        </w:rPr>
        <w:t>令和</w:t>
      </w:r>
      <w:r w:rsidR="000728FB" w:rsidRPr="00367A1E">
        <w:rPr>
          <w:rFonts w:ascii="HG丸ｺﾞｼｯｸM-PRO" w:eastAsia="HG丸ｺﾞｼｯｸM-PRO" w:hAnsi="HG丸ｺﾞｼｯｸM-PRO" w:hint="eastAsia"/>
          <w:sz w:val="24"/>
        </w:rPr>
        <w:t>４</w:t>
      </w:r>
      <w:r w:rsidR="00A33158">
        <w:rPr>
          <w:rFonts w:ascii="HG丸ｺﾞｼｯｸM-PRO" w:eastAsia="HG丸ｺﾞｼｯｸM-PRO" w:hAnsi="HG丸ｺﾞｼｯｸM-PRO"/>
          <w:sz w:val="24"/>
        </w:rPr>
        <w:t>年度</w:t>
      </w:r>
      <w:r w:rsidR="00A33158">
        <w:rPr>
          <w:rFonts w:ascii="HG丸ｺﾞｼｯｸM-PRO" w:eastAsia="HG丸ｺﾞｼｯｸM-PRO" w:hAnsi="HG丸ｺﾞｼｯｸM-PRO" w:hint="eastAsia"/>
          <w:sz w:val="24"/>
        </w:rPr>
        <w:t>までの</w:t>
      </w:r>
      <w:r w:rsidR="00897F9A" w:rsidRPr="00590003">
        <w:rPr>
          <w:rFonts w:ascii="HG丸ｺﾞｼｯｸM-PRO" w:eastAsia="HG丸ｺﾞｼｯｸM-PRO" w:hAnsi="HG丸ｺﾞｼｯｸM-PRO"/>
          <w:sz w:val="24"/>
        </w:rPr>
        <w:t>1人あたり診療費の伸び率の傾向は、国が示す全国的な伸び率と同じ傾向を示しており、今回の算定結果については、過大、過少なものではないと考えている。</w:t>
      </w:r>
    </w:p>
    <w:p w14:paraId="25A34C33" w14:textId="7D916B86" w:rsidR="00443E6C" w:rsidRDefault="00433A8E" w:rsidP="00E55F01">
      <w:pPr>
        <w:ind w:left="240" w:hangingChars="100" w:hanging="240"/>
        <w:rPr>
          <w:rFonts w:ascii="HG丸ｺﾞｼｯｸM-PRO" w:eastAsia="HG丸ｺﾞｼｯｸM-PRO" w:hAnsi="HG丸ｺﾞｼｯｸM-PRO"/>
          <w:sz w:val="24"/>
        </w:rPr>
      </w:pPr>
      <w:r w:rsidRPr="00433A8E">
        <w:rPr>
          <w:rFonts w:ascii="HG丸ｺﾞｼｯｸM-PRO" w:eastAsia="HG丸ｺﾞｼｯｸM-PRO" w:hAnsi="HG丸ｺﾞｼｯｸM-PRO"/>
          <w:noProof/>
          <w:sz w:val="24"/>
        </w:rPr>
        <w:drawing>
          <wp:inline distT="0" distB="0" distL="0" distR="0" wp14:anchorId="7C2E558A" wp14:editId="096431E6">
            <wp:extent cx="2988000" cy="2232000"/>
            <wp:effectExtent l="0" t="0" r="3175" b="0"/>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88000" cy="2232000"/>
                    </a:xfrm>
                    <a:prstGeom prst="rect">
                      <a:avLst/>
                    </a:prstGeom>
                    <a:noFill/>
                    <a:ln>
                      <a:noFill/>
                    </a:ln>
                  </pic:spPr>
                </pic:pic>
              </a:graphicData>
            </a:graphic>
          </wp:inline>
        </w:drawing>
      </w:r>
    </w:p>
    <w:p w14:paraId="344E9CEF" w14:textId="2C120F29" w:rsidR="00E35E49" w:rsidRDefault="00276209" w:rsidP="00B949CC">
      <w:pPr>
        <w:ind w:left="240" w:hangingChars="100" w:hanging="240"/>
        <w:rPr>
          <w:rFonts w:ascii="HG丸ｺﾞｼｯｸM-PRO" w:eastAsia="HG丸ｺﾞｼｯｸM-PRO" w:hAnsi="HG丸ｺﾞｼｯｸM-PRO"/>
          <w:sz w:val="20"/>
        </w:rPr>
      </w:pPr>
      <w:r>
        <w:rPr>
          <w:rFonts w:ascii="HG丸ｺﾞｼｯｸM-PRO" w:eastAsia="HG丸ｺﾞｼｯｸM-PRO" w:hAnsi="HG丸ｺﾞｼｯｸM-PRO" w:hint="eastAsia"/>
          <w:sz w:val="24"/>
        </w:rPr>
        <w:t xml:space="preserve"> </w:t>
      </w:r>
      <w:r w:rsidR="00F243DE">
        <w:rPr>
          <w:rFonts w:ascii="HG丸ｺﾞｼｯｸM-PRO" w:eastAsia="HG丸ｺﾞｼｯｸM-PRO" w:hAnsi="HG丸ｺﾞｼｯｸM-PRO"/>
          <w:sz w:val="24"/>
        </w:rPr>
        <w:t xml:space="preserve">       </w:t>
      </w:r>
      <w:r w:rsidR="009A7D4C">
        <w:rPr>
          <w:rFonts w:ascii="HG丸ｺﾞｼｯｸM-PRO" w:eastAsia="HG丸ｺﾞｼｯｸM-PRO" w:hAnsi="HG丸ｺﾞｼｯｸM-PRO" w:hint="eastAsia"/>
          <w:sz w:val="24"/>
        </w:rPr>
        <w:t xml:space="preserve">　　　　</w:t>
      </w:r>
      <w:r w:rsidR="009A7D4C" w:rsidRPr="00572B60">
        <w:rPr>
          <w:rFonts w:ascii="HG丸ｺﾞｼｯｸM-PRO" w:eastAsia="HG丸ｺﾞｼｯｸM-PRO" w:hAnsi="HG丸ｺﾞｼｯｸM-PRO" w:hint="eastAsia"/>
          <w:sz w:val="20"/>
        </w:rPr>
        <w:t xml:space="preserve">（大阪府）　　　　　　　</w:t>
      </w:r>
      <w:r w:rsidR="00572B60">
        <w:rPr>
          <w:rFonts w:ascii="HG丸ｺﾞｼｯｸM-PRO" w:eastAsia="HG丸ｺﾞｼｯｸM-PRO" w:hAnsi="HG丸ｺﾞｼｯｸM-PRO" w:hint="eastAsia"/>
          <w:sz w:val="20"/>
        </w:rPr>
        <w:t xml:space="preserve">　　</w:t>
      </w:r>
      <w:r w:rsidR="00FE5A8C">
        <w:rPr>
          <w:rFonts w:ascii="HG丸ｺﾞｼｯｸM-PRO" w:eastAsia="HG丸ｺﾞｼｯｸM-PRO" w:hAnsi="HG丸ｺﾞｼｯｸM-PRO" w:hint="eastAsia"/>
          <w:sz w:val="20"/>
        </w:rPr>
        <w:t xml:space="preserve"> </w:t>
      </w:r>
      <w:r w:rsidR="00FE5A8C">
        <w:rPr>
          <w:rFonts w:ascii="HG丸ｺﾞｼｯｸM-PRO" w:eastAsia="HG丸ｺﾞｼｯｸM-PRO" w:hAnsi="HG丸ｺﾞｼｯｸM-PRO"/>
          <w:sz w:val="20"/>
        </w:rPr>
        <w:t xml:space="preserve">  </w:t>
      </w:r>
      <w:r w:rsidR="00572B60">
        <w:rPr>
          <w:rFonts w:ascii="HG丸ｺﾞｼｯｸM-PRO" w:eastAsia="HG丸ｺﾞｼｯｸM-PRO" w:hAnsi="HG丸ｺﾞｼｯｸM-PRO" w:hint="eastAsia"/>
          <w:sz w:val="20"/>
        </w:rPr>
        <w:t xml:space="preserve">　　</w:t>
      </w:r>
      <w:r w:rsidR="009A7D4C" w:rsidRPr="00572B60">
        <w:rPr>
          <w:rFonts w:ascii="HG丸ｺﾞｼｯｸM-PRO" w:eastAsia="HG丸ｺﾞｼｯｸM-PRO" w:hAnsi="HG丸ｺﾞｼｯｸM-PRO" w:hint="eastAsia"/>
          <w:sz w:val="20"/>
        </w:rPr>
        <w:t xml:space="preserve">　 </w:t>
      </w:r>
      <w:r w:rsidR="00F243DE">
        <w:rPr>
          <w:rFonts w:ascii="HG丸ｺﾞｼｯｸM-PRO" w:eastAsia="HG丸ｺﾞｼｯｸM-PRO" w:hAnsi="HG丸ｺﾞｼｯｸM-PRO" w:hint="eastAsia"/>
          <w:sz w:val="20"/>
        </w:rPr>
        <w:t xml:space="preserve">　</w:t>
      </w:r>
      <w:r w:rsidR="000C076F" w:rsidRPr="00572B60">
        <w:rPr>
          <w:rFonts w:ascii="HG丸ｺﾞｼｯｸM-PRO" w:eastAsia="HG丸ｺﾞｼｯｸM-PRO" w:hAnsi="HG丸ｺﾞｼｯｸM-PRO" w:hint="eastAsia"/>
          <w:sz w:val="20"/>
        </w:rPr>
        <w:t>（国　係数通知【参考資料】より）</w:t>
      </w:r>
    </w:p>
    <w:p w14:paraId="351F7BFB" w14:textId="2710CAF2"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w:t>
      </w:r>
    </w:p>
    <w:p w14:paraId="51389BCA" w14:textId="3972223F" w:rsidR="00B949CC" w:rsidRPr="00367A1E" w:rsidRDefault="00FF1475"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97F9A" w:rsidRPr="00F279E5">
        <w:rPr>
          <w:rFonts w:ascii="HG丸ｺﾞｼｯｸM-PRO" w:eastAsia="HG丸ｺﾞｼｯｸM-PRO" w:hAnsi="HG丸ｺﾞｼｯｸM-PRO" w:hint="eastAsia"/>
          <w:sz w:val="24"/>
        </w:rPr>
        <w:t xml:space="preserve">　</w:t>
      </w:r>
      <w:r w:rsidR="00391C7A" w:rsidRPr="00367A1E">
        <w:rPr>
          <w:rFonts w:ascii="HG丸ｺﾞｼｯｸM-PRO" w:eastAsia="HG丸ｺﾞｼｯｸM-PRO" w:hAnsi="HG丸ｺﾞｼｯｸM-PRO" w:hint="eastAsia"/>
          <w:sz w:val="24"/>
        </w:rPr>
        <w:t>後期高齢者支援金</w:t>
      </w:r>
      <w:r w:rsidR="00A473D3" w:rsidRPr="00367A1E">
        <w:rPr>
          <w:rFonts w:ascii="HG丸ｺﾞｼｯｸM-PRO" w:eastAsia="HG丸ｺﾞｼｯｸM-PRO" w:hAnsi="HG丸ｺﾞｼｯｸM-PRO" w:hint="eastAsia"/>
          <w:sz w:val="24"/>
        </w:rPr>
        <w:t>は</w:t>
      </w:r>
      <w:r w:rsidR="00F560B3" w:rsidRPr="00367A1E">
        <w:rPr>
          <w:rFonts w:ascii="HG丸ｺﾞｼｯｸM-PRO" w:eastAsia="HG丸ｺﾞｼｯｸM-PRO" w:hAnsi="HG丸ｺﾞｼｯｸM-PRO" w:hint="eastAsia"/>
          <w:sz w:val="24"/>
        </w:rPr>
        <w:t>高齢化の進展、団塊世代の移行等</w:t>
      </w:r>
      <w:r w:rsidR="00B949CC" w:rsidRPr="00367A1E">
        <w:rPr>
          <w:rFonts w:ascii="HG丸ｺﾞｼｯｸM-PRO" w:eastAsia="HG丸ｺﾞｼｯｸM-PRO" w:hAnsi="HG丸ｺﾞｼｯｸM-PRO" w:hint="eastAsia"/>
          <w:sz w:val="24"/>
        </w:rPr>
        <w:t>の影響</w:t>
      </w:r>
      <w:r w:rsidR="009B0FD1" w:rsidRPr="00367A1E">
        <w:rPr>
          <w:rFonts w:ascii="HG丸ｺﾞｼｯｸM-PRO" w:eastAsia="HG丸ｺﾞｼｯｸM-PRO" w:hAnsi="HG丸ｺﾞｼｯｸM-PRO" w:hint="eastAsia"/>
          <w:sz w:val="24"/>
        </w:rPr>
        <w:t>に</w:t>
      </w:r>
      <w:r w:rsidR="00C82E21" w:rsidRPr="00367A1E">
        <w:rPr>
          <w:rFonts w:ascii="HG丸ｺﾞｼｯｸM-PRO" w:eastAsia="HG丸ｺﾞｼｯｸM-PRO" w:hAnsi="HG丸ｺﾞｼｯｸM-PRO" w:hint="eastAsia"/>
          <w:sz w:val="24"/>
        </w:rPr>
        <w:t>より</w:t>
      </w:r>
      <w:r w:rsidR="009B0FD1" w:rsidRPr="00367A1E">
        <w:rPr>
          <w:rFonts w:ascii="HG丸ｺﾞｼｯｸM-PRO" w:eastAsia="HG丸ｺﾞｼｯｸM-PRO" w:hAnsi="HG丸ｺﾞｼｯｸM-PRO" w:hint="eastAsia"/>
          <w:sz w:val="24"/>
        </w:rPr>
        <w:t>、</w:t>
      </w:r>
      <w:r w:rsidR="0080702C" w:rsidRPr="00367A1E">
        <w:rPr>
          <w:rFonts w:ascii="HG丸ｺﾞｼｯｸM-PRO" w:eastAsia="HG丸ｺﾞｼｯｸM-PRO" w:hAnsi="HG丸ｺﾞｼｯｸM-PRO" w:hint="eastAsia"/>
          <w:sz w:val="24"/>
        </w:rPr>
        <w:t>令和５年度事業費納付金ほどの増加幅ではないが、</w:t>
      </w:r>
      <w:r w:rsidR="00F560B3" w:rsidRPr="00367A1E">
        <w:rPr>
          <w:rFonts w:ascii="HG丸ｺﾞｼｯｸM-PRO" w:eastAsia="HG丸ｺﾞｼｯｸM-PRO" w:hAnsi="HG丸ｺﾞｼｯｸM-PRO" w:hint="eastAsia"/>
          <w:sz w:val="24"/>
        </w:rPr>
        <w:t>１人あたりで約</w:t>
      </w:r>
      <w:r w:rsidR="00776C57" w:rsidRPr="00367A1E">
        <w:rPr>
          <w:rFonts w:ascii="HG丸ｺﾞｼｯｸM-PRO" w:eastAsia="HG丸ｺﾞｼｯｸM-PRO" w:hAnsi="HG丸ｺﾞｼｯｸM-PRO" w:hint="eastAsia"/>
          <w:sz w:val="24"/>
        </w:rPr>
        <w:t>3,400</w:t>
      </w:r>
      <w:r w:rsidR="00F560B3" w:rsidRPr="00367A1E">
        <w:rPr>
          <w:rFonts w:ascii="HG丸ｺﾞｼｯｸM-PRO" w:eastAsia="HG丸ｺﾞｼｯｸM-PRO" w:hAnsi="HG丸ｺﾞｼｯｸM-PRO" w:hint="eastAsia"/>
          <w:sz w:val="24"/>
        </w:rPr>
        <w:t>円</w:t>
      </w:r>
      <w:r w:rsidR="00E24EFD" w:rsidRPr="00367A1E">
        <w:rPr>
          <w:rFonts w:ascii="HG丸ｺﾞｼｯｸM-PRO" w:eastAsia="HG丸ｺﾞｼｯｸM-PRO" w:hAnsi="HG丸ｺﾞｼｯｸM-PRO" w:hint="eastAsia"/>
          <w:sz w:val="24"/>
        </w:rPr>
        <w:t>と大幅</w:t>
      </w:r>
      <w:r w:rsidR="0080702C" w:rsidRPr="00367A1E">
        <w:rPr>
          <w:rFonts w:ascii="HG丸ｺﾞｼｯｸM-PRO" w:eastAsia="HG丸ｺﾞｼｯｸM-PRO" w:hAnsi="HG丸ｺﾞｼｯｸM-PRO" w:hint="eastAsia"/>
          <w:sz w:val="24"/>
        </w:rPr>
        <w:t>な</w:t>
      </w:r>
      <w:r w:rsidR="00F560B3" w:rsidRPr="00367A1E">
        <w:rPr>
          <w:rFonts w:ascii="HG丸ｺﾞｼｯｸM-PRO" w:eastAsia="HG丸ｺﾞｼｯｸM-PRO" w:hAnsi="HG丸ｺﾞｼｯｸM-PRO" w:hint="eastAsia"/>
          <w:sz w:val="24"/>
        </w:rPr>
        <w:t>増</w:t>
      </w:r>
      <w:r w:rsidR="0080702C" w:rsidRPr="00367A1E">
        <w:rPr>
          <w:rFonts w:ascii="HG丸ｺﾞｼｯｸM-PRO" w:eastAsia="HG丸ｺﾞｼｯｸM-PRO" w:hAnsi="HG丸ｺﾞｼｯｸM-PRO" w:hint="eastAsia"/>
          <w:sz w:val="24"/>
        </w:rPr>
        <w:t>となっている</w:t>
      </w:r>
      <w:r w:rsidR="000B1FC5" w:rsidRPr="00367A1E">
        <w:rPr>
          <w:rFonts w:ascii="HG丸ｺﾞｼｯｸM-PRO" w:eastAsia="HG丸ｺﾞｼｯｸM-PRO" w:hAnsi="HG丸ｺﾞｼｯｸM-PRO" w:hint="eastAsia"/>
          <w:sz w:val="24"/>
        </w:rPr>
        <w:t>。</w:t>
      </w:r>
    </w:p>
    <w:p w14:paraId="13E41EFB" w14:textId="63B04432" w:rsidR="00EC54DB" w:rsidRPr="00367A1E" w:rsidRDefault="00A473D3" w:rsidP="00B949CC">
      <w:pPr>
        <w:spacing w:line="0" w:lineRule="atLeast"/>
        <w:ind w:leftChars="100" w:left="210" w:firstLineChars="100" w:firstLine="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また、介護納付金</w:t>
      </w:r>
      <w:r w:rsidR="000B1FC5" w:rsidRPr="00367A1E">
        <w:rPr>
          <w:rFonts w:ascii="HG丸ｺﾞｼｯｸM-PRO" w:eastAsia="HG丸ｺﾞｼｯｸM-PRO" w:hAnsi="HG丸ｺﾞｼｯｸM-PRO" w:hint="eastAsia"/>
          <w:sz w:val="24"/>
        </w:rPr>
        <w:t>においても</w:t>
      </w:r>
      <w:r w:rsidRPr="00367A1E">
        <w:rPr>
          <w:rFonts w:ascii="HG丸ｺﾞｼｯｸM-PRO" w:eastAsia="HG丸ｺﾞｼｯｸM-PRO" w:hAnsi="HG丸ｺﾞｼｯｸM-PRO" w:hint="eastAsia"/>
          <w:sz w:val="24"/>
        </w:rPr>
        <w:t>全国的に介護給付費が増加傾向にあることから</w:t>
      </w:r>
      <w:r w:rsidR="00C75FF8" w:rsidRPr="00367A1E">
        <w:rPr>
          <w:rFonts w:ascii="HG丸ｺﾞｼｯｸM-PRO" w:eastAsia="HG丸ｺﾞｼｯｸM-PRO" w:hAnsi="HG丸ｺﾞｼｯｸM-PRO" w:hint="eastAsia"/>
          <w:sz w:val="24"/>
        </w:rPr>
        <w:t>、１人あたりで約</w:t>
      </w:r>
      <w:r w:rsidR="00776C57" w:rsidRPr="00367A1E">
        <w:rPr>
          <w:rFonts w:ascii="HG丸ｺﾞｼｯｸM-PRO" w:eastAsia="HG丸ｺﾞｼｯｸM-PRO" w:hAnsi="HG丸ｺﾞｼｯｸM-PRO" w:hint="eastAsia"/>
          <w:sz w:val="24"/>
        </w:rPr>
        <w:t>500</w:t>
      </w:r>
      <w:r w:rsidR="00F279E5" w:rsidRPr="00367A1E">
        <w:rPr>
          <w:rFonts w:ascii="HG丸ｺﾞｼｯｸM-PRO" w:eastAsia="HG丸ｺﾞｼｯｸM-PRO" w:hAnsi="HG丸ｺﾞｼｯｸM-PRO" w:hint="eastAsia"/>
          <w:sz w:val="24"/>
        </w:rPr>
        <w:t>円</w:t>
      </w:r>
      <w:r w:rsidR="0080702C" w:rsidRPr="00367A1E">
        <w:rPr>
          <w:rFonts w:ascii="HG丸ｺﾞｼｯｸM-PRO" w:eastAsia="HG丸ｺﾞｼｯｸM-PRO" w:hAnsi="HG丸ｺﾞｼｯｸM-PRO" w:hint="eastAsia"/>
          <w:sz w:val="24"/>
        </w:rPr>
        <w:t>の</w:t>
      </w:r>
      <w:r w:rsidR="00F279E5" w:rsidRPr="00367A1E">
        <w:rPr>
          <w:rFonts w:ascii="HG丸ｺﾞｼｯｸM-PRO" w:eastAsia="HG丸ｺﾞｼｯｸM-PRO" w:hAnsi="HG丸ｺﾞｼｯｸM-PRO" w:hint="eastAsia"/>
          <w:sz w:val="24"/>
        </w:rPr>
        <w:t>増</w:t>
      </w:r>
      <w:r w:rsidR="0080702C" w:rsidRPr="00367A1E">
        <w:rPr>
          <w:rFonts w:ascii="HG丸ｺﾞｼｯｸM-PRO" w:eastAsia="HG丸ｺﾞｼｯｸM-PRO" w:hAnsi="HG丸ｺﾞｼｯｸM-PRO" w:hint="eastAsia"/>
          <w:sz w:val="24"/>
        </w:rPr>
        <w:t>となっている</w:t>
      </w:r>
      <w:r w:rsidR="000B1FC5" w:rsidRPr="00367A1E">
        <w:rPr>
          <w:rFonts w:ascii="HG丸ｺﾞｼｯｸM-PRO" w:eastAsia="HG丸ｺﾞｼｯｸM-PRO" w:hAnsi="HG丸ｺﾞｼｯｸM-PRO" w:hint="eastAsia"/>
          <w:sz w:val="24"/>
        </w:rPr>
        <w:t>。</w:t>
      </w:r>
    </w:p>
    <w:p w14:paraId="31855202" w14:textId="77777777" w:rsidR="004565E8" w:rsidRPr="007E6768" w:rsidRDefault="004565E8" w:rsidP="003465D1">
      <w:pPr>
        <w:ind w:left="240" w:hangingChars="100" w:hanging="240"/>
        <w:rPr>
          <w:rFonts w:ascii="HG丸ｺﾞｼｯｸM-PRO" w:eastAsia="HG丸ｺﾞｼｯｸM-PRO" w:hAnsi="HG丸ｺﾞｼｯｸM-PRO"/>
          <w:sz w:val="24"/>
        </w:rPr>
      </w:pPr>
    </w:p>
    <w:p w14:paraId="62A7F3DC" w14:textId="77777777"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14:paraId="604336A8" w14:textId="77777777"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14:paraId="1CC8DA14" w14:textId="3C9B5A2D" w:rsidR="00A41E46" w:rsidRPr="00367A1E" w:rsidRDefault="00FF1475" w:rsidP="00A41E46">
      <w:pPr>
        <w:overflowPunct w:val="0"/>
        <w:spacing w:line="320" w:lineRule="exact"/>
        <w:ind w:left="240" w:hangingChars="100" w:hanging="240"/>
        <w:textAlignment w:val="baseline"/>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hint="eastAsia"/>
          <w:sz w:val="24"/>
          <w:szCs w:val="24"/>
        </w:rPr>
        <w:t>○</w:t>
      </w:r>
      <w:r w:rsidR="00391C7A" w:rsidRPr="00A41E46">
        <w:rPr>
          <w:rFonts w:ascii="HG丸ｺﾞｼｯｸM-PRO" w:eastAsia="HG丸ｺﾞｼｯｸM-PRO" w:hAnsi="HG丸ｺﾞｼｯｸM-PRO" w:hint="eastAsia"/>
          <w:sz w:val="24"/>
          <w:szCs w:val="24"/>
        </w:rPr>
        <w:t xml:space="preserve">　</w:t>
      </w:r>
      <w:r w:rsidR="00A41E46" w:rsidRPr="00367A1E">
        <w:rPr>
          <w:rFonts w:ascii="HG丸ｺﾞｼｯｸM-PRO" w:eastAsia="HG丸ｺﾞｼｯｸM-PRO" w:hAnsi="HG丸ｺﾞｼｯｸM-PRO" w:cs="Times New Roman" w:hint="eastAsia"/>
          <w:kern w:val="0"/>
          <w:sz w:val="24"/>
          <w:szCs w:val="24"/>
        </w:rPr>
        <w:t>令和６年度の事業費納付金算定にあたっては、保険料完全統一への円滑かつ確実な移行に向けて、被保険者の負担軽減を図ることが重要であることから、新たな財政調整事業の構築等により可能な限りの財源確保に努めるものの、医療費の増嵩傾向や超高齢社会の進展に伴う負担増の影響により、</w:t>
      </w:r>
      <w:r w:rsidR="00A41E46" w:rsidRPr="00367A1E">
        <w:rPr>
          <w:rFonts w:ascii="HG丸ｺﾞｼｯｸM-PRO" w:eastAsia="HG丸ｺﾞｼｯｸM-PRO" w:hAnsi="HG丸ｺﾞｼｯｸM-PRO" w:hint="eastAsia"/>
          <w:sz w:val="24"/>
          <w:szCs w:val="24"/>
        </w:rPr>
        <w:t>保険料の上昇は避けられない状況にある。</w:t>
      </w:r>
    </w:p>
    <w:p w14:paraId="6062F4ED" w14:textId="77777777" w:rsidR="00A41E46" w:rsidRPr="00367A1E" w:rsidRDefault="00A41E46" w:rsidP="00A41E46">
      <w:pPr>
        <w:spacing w:line="0" w:lineRule="atLeast"/>
        <w:ind w:leftChars="100" w:left="210" w:firstLineChars="100" w:firstLine="240"/>
        <w:rPr>
          <w:rFonts w:ascii="HG丸ｺﾞｼｯｸM-PRO" w:eastAsia="HG丸ｺﾞｼｯｸM-PRO" w:hAnsi="HG丸ｺﾞｼｯｸM-PRO"/>
          <w:sz w:val="24"/>
          <w:szCs w:val="24"/>
        </w:rPr>
      </w:pPr>
      <w:r w:rsidRPr="00367A1E">
        <w:rPr>
          <w:rFonts w:ascii="HG丸ｺﾞｼｯｸM-PRO" w:eastAsia="HG丸ｺﾞｼｯｸM-PRO" w:hAnsi="HG丸ｺﾞｼｯｸM-PRO" w:hint="eastAsia"/>
          <w:sz w:val="24"/>
          <w:szCs w:val="24"/>
        </w:rPr>
        <w:t>そのため、全国に先駆けて保険料を完全統一する大阪府における被保険者の負担軽減を図るため、①「後期高齢者医療制度への移行に伴う後期高齢者支援金の増加等に対する国の追加公費の投入などのさらなる公費拡充」、②「全国で先鞭となる大阪府の保険料完全統一への円滑かつ確実な移行を図るための激変緩和措置等」が講じられるよう要望を行ったところである。</w:t>
      </w:r>
    </w:p>
    <w:p w14:paraId="4F5B02C3" w14:textId="6FB8087F" w:rsidR="00A41E46" w:rsidRPr="00367A1E" w:rsidRDefault="00A41E46" w:rsidP="00A41E46">
      <w:pPr>
        <w:spacing w:line="0" w:lineRule="atLeast"/>
        <w:ind w:leftChars="100" w:left="210" w:firstLineChars="100" w:firstLine="240"/>
        <w:rPr>
          <w:rFonts w:ascii="HG丸ｺﾞｼｯｸM-PRO" w:eastAsia="HG丸ｺﾞｼｯｸM-PRO" w:hAnsi="HG丸ｺﾞｼｯｸM-PRO"/>
          <w:sz w:val="24"/>
          <w:szCs w:val="24"/>
        </w:rPr>
      </w:pPr>
      <w:r w:rsidRPr="00367A1E">
        <w:rPr>
          <w:rFonts w:ascii="HG丸ｺﾞｼｯｸM-PRO" w:eastAsia="HG丸ｺﾞｼｯｸM-PRO" w:hAnsi="HG丸ｺﾞｼｯｸM-PRO" w:hint="eastAsia"/>
          <w:sz w:val="24"/>
          <w:szCs w:val="24"/>
        </w:rPr>
        <w:t>今後も、国民健康保険制度の構造的問題の抜本的解決に向け、被用者保険を含む医療保険制度の一本化に向けた抜本的な制度改革の検討を進めるとともに、財政基盤強化のためのさらなる財政支援について、引き続き、制度設計に責任を持つ国に対し、働きかけていく。</w:t>
      </w:r>
    </w:p>
    <w:p w14:paraId="41F0CE7A" w14:textId="7185C46F" w:rsidR="004F4992" w:rsidRPr="00A41E46" w:rsidRDefault="004F4992" w:rsidP="00A41E46">
      <w:pPr>
        <w:spacing w:line="0" w:lineRule="atLeast"/>
        <w:ind w:left="240" w:hangingChars="100" w:hanging="240"/>
        <w:rPr>
          <w:rFonts w:ascii="HG丸ｺﾞｼｯｸM-PRO" w:eastAsia="HG丸ｺﾞｼｯｸM-PRO" w:hAnsi="HG丸ｺﾞｼｯｸM-PRO"/>
          <w:sz w:val="24"/>
          <w:szCs w:val="24"/>
        </w:rPr>
      </w:pPr>
    </w:p>
    <w:p w14:paraId="537F1050" w14:textId="77777777"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14:paraId="4CA1A720" w14:textId="44177FAD" w:rsidR="000F7FB0" w:rsidRDefault="00FF1475"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426F8">
        <w:rPr>
          <w:rFonts w:ascii="HG丸ｺﾞｼｯｸM-PRO" w:eastAsia="HG丸ｺﾞｼｯｸM-PRO" w:hAnsi="HG丸ｺﾞｼｯｸM-PRO" w:hint="eastAsia"/>
          <w:sz w:val="24"/>
        </w:rPr>
        <w:t xml:space="preserve">　また、医療費の増加が見込まれる中</w:t>
      </w:r>
      <w:r w:rsidR="001A0C70" w:rsidRPr="001A0C70">
        <w:rPr>
          <w:rFonts w:ascii="HG丸ｺﾞｼｯｸM-PRO" w:eastAsia="HG丸ｺﾞｼｯｸM-PRO" w:hAnsi="HG丸ｺﾞｼｯｸM-PRO" w:hint="eastAsia"/>
          <w:sz w:val="24"/>
        </w:rPr>
        <w:t>、</w:t>
      </w:r>
      <w:r w:rsidR="00C426F8">
        <w:rPr>
          <w:rFonts w:ascii="HG丸ｺﾞｼｯｸM-PRO" w:eastAsia="HG丸ｺﾞｼｯｸM-PRO" w:hAnsi="HG丸ｺﾞｼｯｸM-PRO" w:hint="eastAsia"/>
          <w:sz w:val="24"/>
        </w:rPr>
        <w:t>今後と</w:t>
      </w:r>
      <w:r w:rsidR="00C426F8" w:rsidRPr="001A0C70">
        <w:rPr>
          <w:rFonts w:ascii="HG丸ｺﾞｼｯｸM-PRO" w:eastAsia="HG丸ｺﾞｼｯｸM-PRO" w:hAnsi="HG丸ｺﾞｼｯｸM-PRO" w:hint="eastAsia"/>
          <w:sz w:val="24"/>
        </w:rPr>
        <w:t>も、</w:t>
      </w:r>
      <w:r w:rsidR="002A7DA8">
        <w:rPr>
          <w:rFonts w:ascii="HG丸ｺﾞｼｯｸM-PRO" w:eastAsia="HG丸ｺﾞｼｯｸM-PRO" w:hAnsi="HG丸ｺﾞｼｯｸM-PRO" w:hint="eastAsia"/>
          <w:sz w:val="24"/>
        </w:rPr>
        <w:t>国民健康保険ヘルスアップ支援事業等</w:t>
      </w:r>
      <w:r w:rsidR="001A0C70" w:rsidRPr="001A0C70">
        <w:rPr>
          <w:rFonts w:ascii="HG丸ｺﾞｼｯｸM-PRO" w:eastAsia="HG丸ｺﾞｼｯｸM-PRO" w:hAnsi="HG丸ｺﾞｼｯｸM-PRO" w:hint="eastAsia"/>
          <w:sz w:val="24"/>
        </w:rPr>
        <w:t>により、特定健診・特定保健指導の実施率の向上など、市町村の取組みの底上げを促進</w:t>
      </w:r>
      <w:r w:rsidR="00B07289">
        <w:rPr>
          <w:rFonts w:ascii="HG丸ｺﾞｼｯｸM-PRO" w:eastAsia="HG丸ｺﾞｼｯｸM-PRO" w:hAnsi="HG丸ｺﾞｼｯｸM-PRO" w:hint="eastAsia"/>
          <w:sz w:val="24"/>
        </w:rPr>
        <w:t xml:space="preserve">　　　　　　　　　　　　　　　　</w:t>
      </w:r>
      <w:r w:rsidR="001A0C70" w:rsidRPr="001A0C70">
        <w:rPr>
          <w:rFonts w:ascii="HG丸ｺﾞｼｯｸM-PRO" w:eastAsia="HG丸ｺﾞｼｯｸM-PRO" w:hAnsi="HG丸ｺﾞｼｯｸM-PRO" w:hint="eastAsia"/>
          <w:sz w:val="24"/>
        </w:rPr>
        <w:t>しながら、健康づくり・医療費の適正化の取組みを推進することで、被保険者の負担軽減につなげていく。</w:t>
      </w:r>
    </w:p>
    <w:p w14:paraId="70955D33" w14:textId="2E20FDE1" w:rsidR="00932261" w:rsidRDefault="00932261" w:rsidP="001A6177">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40815">
        <w:rPr>
          <w:rFonts w:ascii="HG丸ｺﾞｼｯｸM-PRO" w:eastAsia="HG丸ｺﾞｼｯｸM-PRO" w:hAnsi="HG丸ｺﾞｼｯｸM-PRO" w:hint="eastAsia"/>
          <w:sz w:val="24"/>
        </w:rPr>
        <w:t>さらに、令和２年度に創設された予防・健康づくり支援交付金（事業費連動</w:t>
      </w:r>
      <w:r w:rsidRPr="00367A1E">
        <w:rPr>
          <w:rFonts w:ascii="HG丸ｺﾞｼｯｸM-PRO" w:eastAsia="HG丸ｺﾞｼｯｸM-PRO" w:hAnsi="HG丸ｺﾞｼｯｸM-PRO" w:hint="eastAsia"/>
          <w:sz w:val="24"/>
        </w:rPr>
        <w:t>分）において、</w:t>
      </w:r>
      <w:r w:rsidR="00A36456" w:rsidRPr="00367A1E">
        <w:rPr>
          <w:rFonts w:ascii="HG丸ｺﾞｼｯｸM-PRO" w:eastAsia="HG丸ｺﾞｼｯｸM-PRO" w:hAnsi="HG丸ｺﾞｼｯｸM-PRO" w:hint="eastAsia"/>
          <w:sz w:val="24"/>
        </w:rPr>
        <w:t>内示額として約</w:t>
      </w:r>
      <w:r w:rsidR="00A27445" w:rsidRPr="00367A1E">
        <w:rPr>
          <w:rFonts w:ascii="HG丸ｺﾞｼｯｸM-PRO" w:eastAsia="HG丸ｺﾞｼｯｸM-PRO" w:hAnsi="HG丸ｺﾞｼｯｸM-PRO" w:hint="eastAsia"/>
          <w:sz w:val="24"/>
        </w:rPr>
        <w:t>1</w:t>
      </w:r>
      <w:r w:rsidR="00A27445" w:rsidRPr="00367A1E">
        <w:rPr>
          <w:rFonts w:ascii="HG丸ｺﾞｼｯｸM-PRO" w:eastAsia="HG丸ｺﾞｼｯｸM-PRO" w:hAnsi="HG丸ｺﾞｼｯｸM-PRO"/>
          <w:sz w:val="24"/>
        </w:rPr>
        <w:t>1.3</w:t>
      </w:r>
      <w:r w:rsidR="00250BF0" w:rsidRPr="00367A1E">
        <w:rPr>
          <w:rFonts w:ascii="HG丸ｺﾞｼｯｸM-PRO" w:eastAsia="HG丸ｺﾞｼｯｸM-PRO" w:hAnsi="HG丸ｺﾞｼｯｸM-PRO" w:hint="eastAsia"/>
          <w:sz w:val="24"/>
        </w:rPr>
        <w:t>億</w:t>
      </w:r>
      <w:r w:rsidR="00A36456" w:rsidRPr="00367A1E">
        <w:rPr>
          <w:rFonts w:ascii="HG丸ｺﾞｼｯｸM-PRO" w:eastAsia="HG丸ｺﾞｼｯｸM-PRO" w:hAnsi="HG丸ｺﾞｼｯｸM-PRO" w:hint="eastAsia"/>
          <w:sz w:val="24"/>
        </w:rPr>
        <w:t>円</w:t>
      </w:r>
      <w:r w:rsidR="00DD3D83" w:rsidRPr="00367A1E">
        <w:rPr>
          <w:rFonts w:ascii="HG丸ｺﾞｼｯｸM-PRO" w:eastAsia="HG丸ｺﾞｼｯｸM-PRO" w:hAnsi="HG丸ｺﾞｼｯｸM-PRO" w:hint="eastAsia"/>
          <w:sz w:val="24"/>
        </w:rPr>
        <w:t>（</w:t>
      </w:r>
      <w:r w:rsidR="007136AE" w:rsidRPr="00367A1E">
        <w:rPr>
          <w:rFonts w:ascii="HG丸ｺﾞｼｯｸM-PRO" w:eastAsia="HG丸ｺﾞｼｯｸM-PRO" w:hAnsi="HG丸ｺﾞｼｯｸM-PRO" w:hint="eastAsia"/>
          <w:sz w:val="24"/>
        </w:rPr>
        <w:t>国の財源規模</w:t>
      </w:r>
      <w:r w:rsidR="00A41E46" w:rsidRPr="00367A1E">
        <w:rPr>
          <w:rFonts w:ascii="HG丸ｺﾞｼｯｸM-PRO" w:eastAsia="HG丸ｺﾞｼｯｸM-PRO" w:hAnsi="HG丸ｺﾞｼｯｸM-PRO" w:hint="eastAsia"/>
          <w:sz w:val="24"/>
        </w:rPr>
        <w:t>等の</w:t>
      </w:r>
      <w:r w:rsidR="007136AE" w:rsidRPr="00367A1E">
        <w:rPr>
          <w:rFonts w:ascii="HG丸ｺﾞｼｯｸM-PRO" w:eastAsia="HG丸ｺﾞｼｯｸM-PRO" w:hAnsi="HG丸ｺﾞｼｯｸM-PRO" w:hint="eastAsia"/>
          <w:sz w:val="24"/>
        </w:rPr>
        <w:t>見直しにより、</w:t>
      </w:r>
      <w:r w:rsidR="00DD3D83" w:rsidRPr="00367A1E">
        <w:rPr>
          <w:rFonts w:ascii="HG丸ｺﾞｼｯｸM-PRO" w:eastAsia="HG丸ｺﾞｼｯｸM-PRO" w:hAnsi="HG丸ｺﾞｼｯｸM-PRO" w:hint="eastAsia"/>
          <w:sz w:val="24"/>
        </w:rPr>
        <w:t>前年度比</w:t>
      </w:r>
      <w:r w:rsidR="009E561F" w:rsidRPr="00367A1E">
        <w:rPr>
          <w:rFonts w:ascii="HG丸ｺﾞｼｯｸM-PRO" w:eastAsia="HG丸ｺﾞｼｯｸM-PRO" w:hAnsi="HG丸ｺﾞｼｯｸM-PRO" w:hint="eastAsia"/>
          <w:sz w:val="24"/>
        </w:rPr>
        <w:t xml:space="preserve"> </w:t>
      </w:r>
      <w:r w:rsidR="00640815" w:rsidRPr="00367A1E">
        <w:rPr>
          <w:rFonts w:ascii="HG丸ｺﾞｼｯｸM-PRO" w:eastAsia="HG丸ｺﾞｼｯｸM-PRO" w:hAnsi="HG丸ｺﾞｼｯｸM-PRO" w:hint="eastAsia"/>
          <w:sz w:val="24"/>
        </w:rPr>
        <w:t>約</w:t>
      </w:r>
      <w:r w:rsidR="00A27445" w:rsidRPr="00367A1E">
        <w:rPr>
          <w:rFonts w:ascii="HG丸ｺﾞｼｯｸM-PRO" w:eastAsia="HG丸ｺﾞｼｯｸM-PRO" w:hAnsi="HG丸ｺﾞｼｯｸM-PRO" w:hint="eastAsia"/>
          <w:sz w:val="24"/>
        </w:rPr>
        <w:t>1</w:t>
      </w:r>
      <w:r w:rsidR="00A27445" w:rsidRPr="00367A1E">
        <w:rPr>
          <w:rFonts w:ascii="HG丸ｺﾞｼｯｸM-PRO" w:eastAsia="HG丸ｺﾞｼｯｸM-PRO" w:hAnsi="HG丸ｺﾞｼｯｸM-PRO"/>
          <w:sz w:val="24"/>
        </w:rPr>
        <w:t>8.8</w:t>
      </w:r>
      <w:r w:rsidR="00DD3D83" w:rsidRPr="00367A1E">
        <w:rPr>
          <w:rFonts w:ascii="HG丸ｺﾞｼｯｸM-PRO" w:eastAsia="HG丸ｺﾞｼｯｸM-PRO" w:hAnsi="HG丸ｺﾞｼｯｸM-PRO" w:hint="eastAsia"/>
          <w:sz w:val="24"/>
        </w:rPr>
        <w:t>億円</w:t>
      </w:r>
      <w:r w:rsidR="00A27445" w:rsidRPr="00367A1E">
        <w:rPr>
          <w:rFonts w:ascii="HG丸ｺﾞｼｯｸM-PRO" w:eastAsia="HG丸ｺﾞｼｯｸM-PRO" w:hAnsi="HG丸ｺﾞｼｯｸM-PRO" w:hint="eastAsia"/>
          <w:sz w:val="24"/>
        </w:rPr>
        <w:t>減</w:t>
      </w:r>
      <w:r w:rsidR="00DD3D83" w:rsidRPr="00367A1E">
        <w:rPr>
          <w:rFonts w:ascii="HG丸ｺﾞｼｯｸM-PRO" w:eastAsia="HG丸ｺﾞｼｯｸM-PRO" w:hAnsi="HG丸ｺﾞｼｯｸM-PRO" w:hint="eastAsia"/>
          <w:sz w:val="24"/>
        </w:rPr>
        <w:t>）</w:t>
      </w:r>
      <w:r w:rsidR="00A36456" w:rsidRPr="00367A1E">
        <w:rPr>
          <w:rFonts w:ascii="HG丸ｺﾞｼｯｸM-PRO" w:eastAsia="HG丸ｺﾞｼｯｸM-PRO" w:hAnsi="HG丸ｺﾞｼｯｸM-PRO" w:hint="eastAsia"/>
          <w:sz w:val="24"/>
        </w:rPr>
        <w:t>のインセンティブを獲得したが、今とも、当該インセンティブの獲得に努めていく。</w:t>
      </w:r>
    </w:p>
    <w:p w14:paraId="2D2560EB" w14:textId="77777777" w:rsidR="002A7DA8" w:rsidRPr="007136AE" w:rsidRDefault="002A7DA8" w:rsidP="003465D1">
      <w:pPr>
        <w:ind w:left="240" w:hangingChars="100" w:hanging="240"/>
        <w:rPr>
          <w:rFonts w:ascii="HG丸ｺﾞｼｯｸM-PRO" w:eastAsia="HG丸ｺﾞｼｯｸM-PRO" w:hAnsi="HG丸ｺﾞｼｯｸM-PRO"/>
          <w:sz w:val="24"/>
        </w:rPr>
      </w:pPr>
    </w:p>
    <w:p w14:paraId="0E03E6B9" w14:textId="77777777" w:rsidR="002A7DA8" w:rsidRPr="00367A1E" w:rsidRDefault="002A7DA8" w:rsidP="003465D1">
      <w:pPr>
        <w:ind w:left="240" w:hangingChars="100" w:hanging="240"/>
        <w:rPr>
          <w:rFonts w:ascii="HG丸ｺﾞｼｯｸM-PRO" w:eastAsia="HG丸ｺﾞｼｯｸM-PRO" w:hAnsi="HG丸ｺﾞｼｯｸM-PRO"/>
          <w:sz w:val="24"/>
        </w:rPr>
      </w:pPr>
      <w:r w:rsidRPr="00367A1E">
        <w:rPr>
          <w:rFonts w:ascii="ＭＳ ゴシック" w:eastAsia="ＭＳ ゴシック" w:hAnsi="ＭＳ ゴシック" w:hint="eastAsia"/>
          <w:sz w:val="24"/>
        </w:rPr>
        <w:t>【</w:t>
      </w:r>
      <w:r w:rsidR="0037713C" w:rsidRPr="00367A1E">
        <w:rPr>
          <w:rFonts w:ascii="ＭＳ ゴシック" w:eastAsia="ＭＳ ゴシック" w:hAnsi="ＭＳ ゴシック" w:hint="eastAsia"/>
          <w:sz w:val="24"/>
        </w:rPr>
        <w:t>国保財政運営</w:t>
      </w:r>
      <w:r w:rsidRPr="00367A1E">
        <w:rPr>
          <w:rFonts w:ascii="ＭＳ ゴシック" w:eastAsia="ＭＳ ゴシック" w:hAnsi="ＭＳ ゴシック" w:hint="eastAsia"/>
          <w:sz w:val="24"/>
        </w:rPr>
        <w:t>】</w:t>
      </w:r>
    </w:p>
    <w:p w14:paraId="1AB4B23E" w14:textId="77777777" w:rsidR="00BB47F4" w:rsidRPr="00367A1E" w:rsidRDefault="002A7DA8" w:rsidP="00BB47F4">
      <w:pPr>
        <w:spacing w:line="0" w:lineRule="atLeast"/>
        <w:ind w:left="240" w:hangingChars="100" w:hanging="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 xml:space="preserve">○　</w:t>
      </w:r>
      <w:r w:rsidR="00BB47F4" w:rsidRPr="00367A1E">
        <w:rPr>
          <w:rFonts w:ascii="HG丸ｺﾞｼｯｸM-PRO" w:eastAsia="HG丸ｺﾞｼｯｸM-PRO" w:hAnsi="HG丸ｺﾞｼｯｸM-PRO" w:hint="eastAsia"/>
          <w:sz w:val="24"/>
        </w:rPr>
        <w:t>令和６年度の保険料完全統一を踏まえ、国民健康保険制度の枠組みの中で、限られた財源を有効活用し、府内統一保険料の抑制・平準化を図っていくことが必要である。</w:t>
      </w:r>
    </w:p>
    <w:p w14:paraId="557757D2" w14:textId="2126B052" w:rsidR="00EE1B2D" w:rsidRPr="00367A1E" w:rsidRDefault="00BB47F4" w:rsidP="00BB47F4">
      <w:pPr>
        <w:spacing w:line="0" w:lineRule="atLeast"/>
        <w:ind w:leftChars="100" w:left="210" w:firstLineChars="100" w:firstLine="240"/>
        <w:rPr>
          <w:rFonts w:ascii="HG丸ｺﾞｼｯｸM-PRO" w:eastAsia="HG丸ｺﾞｼｯｸM-PRO" w:hAnsi="HG丸ｺﾞｼｯｸM-PRO"/>
          <w:sz w:val="24"/>
        </w:rPr>
      </w:pPr>
      <w:r w:rsidRPr="00367A1E">
        <w:rPr>
          <w:rFonts w:ascii="HG丸ｺﾞｼｯｸM-PRO" w:eastAsia="HG丸ｺﾞｼｯｸM-PRO" w:hAnsi="HG丸ｺﾞｼｯｸM-PRO" w:hint="eastAsia"/>
          <w:sz w:val="24"/>
        </w:rPr>
        <w:t>そのため、これまでの各市町村の激変緩和措置を補う仕組みや府と市町村の国民健康保険特別会計における財源配分の見直し等による財政調整事業を構築したところであるが、引き続き、国民健康保険特別会計のあり方や１人あたり保険料額上昇の抑制に向けた方策について、府と代表市町村等で構成される広域化調整会議の場等を通じて、検討していく。</w:t>
      </w:r>
    </w:p>
    <w:sectPr w:rsidR="00EE1B2D" w:rsidRPr="00367A1E" w:rsidSect="005913B0">
      <w:footerReference w:type="default" r:id="rId22"/>
      <w:footerReference w:type="first" r:id="rId23"/>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50CB" w14:textId="77777777" w:rsidR="00645BFE" w:rsidRDefault="00645BFE" w:rsidP="00A112E2">
      <w:r>
        <w:separator/>
      </w:r>
    </w:p>
  </w:endnote>
  <w:endnote w:type="continuationSeparator" w:id="0">
    <w:p w14:paraId="481A28F8" w14:textId="77777777" w:rsidR="00645BFE" w:rsidRDefault="00645BFE"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14:paraId="3A6CC943" w14:textId="5FA13D22"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206C">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206C">
              <w:rPr>
                <w:b/>
                <w:bCs/>
                <w:noProof/>
              </w:rPr>
              <w:t>4</w:t>
            </w:r>
            <w:r>
              <w:rPr>
                <w:b/>
                <w:bCs/>
                <w:sz w:val="24"/>
                <w:szCs w:val="24"/>
              </w:rPr>
              <w:fldChar w:fldCharType="end"/>
            </w:r>
          </w:p>
        </w:sdtContent>
      </w:sdt>
    </w:sdtContent>
  </w:sdt>
  <w:p w14:paraId="7A71E8A7" w14:textId="77777777"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14:paraId="6DD0B2D4" w14:textId="39B84957"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206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206C">
              <w:rPr>
                <w:b/>
                <w:bCs/>
                <w:noProof/>
              </w:rPr>
              <w:t>4</w:t>
            </w:r>
            <w:r>
              <w:rPr>
                <w:b/>
                <w:bCs/>
                <w:sz w:val="24"/>
                <w:szCs w:val="24"/>
              </w:rPr>
              <w:fldChar w:fldCharType="end"/>
            </w:r>
          </w:p>
        </w:sdtContent>
      </w:sdt>
    </w:sdtContent>
  </w:sdt>
  <w:p w14:paraId="7A696806" w14:textId="77777777"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CCD6" w14:textId="77777777" w:rsidR="00645BFE" w:rsidRDefault="00645BFE" w:rsidP="00A112E2">
      <w:r>
        <w:separator/>
      </w:r>
    </w:p>
  </w:footnote>
  <w:footnote w:type="continuationSeparator" w:id="0">
    <w:p w14:paraId="2D31165D" w14:textId="77777777" w:rsidR="00645BFE" w:rsidRDefault="00645BFE"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09"/>
    <w:rsid w:val="00002A43"/>
    <w:rsid w:val="00010805"/>
    <w:rsid w:val="00010C98"/>
    <w:rsid w:val="00011C6E"/>
    <w:rsid w:val="0001719E"/>
    <w:rsid w:val="00032FD6"/>
    <w:rsid w:val="000366D7"/>
    <w:rsid w:val="00036DAB"/>
    <w:rsid w:val="00047830"/>
    <w:rsid w:val="00051FBA"/>
    <w:rsid w:val="00053242"/>
    <w:rsid w:val="00060C29"/>
    <w:rsid w:val="00063529"/>
    <w:rsid w:val="000642A4"/>
    <w:rsid w:val="00071395"/>
    <w:rsid w:val="00072245"/>
    <w:rsid w:val="000728FB"/>
    <w:rsid w:val="00073361"/>
    <w:rsid w:val="0008121B"/>
    <w:rsid w:val="0008310A"/>
    <w:rsid w:val="00084716"/>
    <w:rsid w:val="000901CA"/>
    <w:rsid w:val="00091904"/>
    <w:rsid w:val="000958E0"/>
    <w:rsid w:val="000A3827"/>
    <w:rsid w:val="000B119C"/>
    <w:rsid w:val="000B11F4"/>
    <w:rsid w:val="000B1FC5"/>
    <w:rsid w:val="000B4416"/>
    <w:rsid w:val="000B742B"/>
    <w:rsid w:val="000C076F"/>
    <w:rsid w:val="000C694B"/>
    <w:rsid w:val="000D2FAA"/>
    <w:rsid w:val="000E0A22"/>
    <w:rsid w:val="000E5166"/>
    <w:rsid w:val="000E578F"/>
    <w:rsid w:val="000E665F"/>
    <w:rsid w:val="000F3B8A"/>
    <w:rsid w:val="000F7621"/>
    <w:rsid w:val="000F7FB0"/>
    <w:rsid w:val="00104258"/>
    <w:rsid w:val="001053DD"/>
    <w:rsid w:val="001107F2"/>
    <w:rsid w:val="0011194A"/>
    <w:rsid w:val="0012085E"/>
    <w:rsid w:val="00121AD9"/>
    <w:rsid w:val="0012220D"/>
    <w:rsid w:val="00126317"/>
    <w:rsid w:val="001268D3"/>
    <w:rsid w:val="00137EA8"/>
    <w:rsid w:val="0014576E"/>
    <w:rsid w:val="001464D4"/>
    <w:rsid w:val="00146A2D"/>
    <w:rsid w:val="00153099"/>
    <w:rsid w:val="00163CF4"/>
    <w:rsid w:val="0016550C"/>
    <w:rsid w:val="00170C71"/>
    <w:rsid w:val="00177596"/>
    <w:rsid w:val="00184F0C"/>
    <w:rsid w:val="001874D1"/>
    <w:rsid w:val="001900ED"/>
    <w:rsid w:val="001968B2"/>
    <w:rsid w:val="00197FCF"/>
    <w:rsid w:val="001A0305"/>
    <w:rsid w:val="001A0C70"/>
    <w:rsid w:val="001A6177"/>
    <w:rsid w:val="001B2CEA"/>
    <w:rsid w:val="001B4F82"/>
    <w:rsid w:val="001B4F9E"/>
    <w:rsid w:val="001C08E8"/>
    <w:rsid w:val="001C10D4"/>
    <w:rsid w:val="001C1FEF"/>
    <w:rsid w:val="001C31D6"/>
    <w:rsid w:val="001C4C9E"/>
    <w:rsid w:val="001D6D51"/>
    <w:rsid w:val="001E2638"/>
    <w:rsid w:val="001E35FC"/>
    <w:rsid w:val="001E66D6"/>
    <w:rsid w:val="001E6D36"/>
    <w:rsid w:val="001E7A54"/>
    <w:rsid w:val="001F5C3A"/>
    <w:rsid w:val="00204EC1"/>
    <w:rsid w:val="002056B2"/>
    <w:rsid w:val="00206ADB"/>
    <w:rsid w:val="00210B81"/>
    <w:rsid w:val="00212129"/>
    <w:rsid w:val="00214B53"/>
    <w:rsid w:val="002222BD"/>
    <w:rsid w:val="00225B7A"/>
    <w:rsid w:val="00227860"/>
    <w:rsid w:val="00231BC6"/>
    <w:rsid w:val="00233A33"/>
    <w:rsid w:val="00240FA9"/>
    <w:rsid w:val="00241D1D"/>
    <w:rsid w:val="00243C08"/>
    <w:rsid w:val="00244948"/>
    <w:rsid w:val="00245535"/>
    <w:rsid w:val="00246C70"/>
    <w:rsid w:val="00247537"/>
    <w:rsid w:val="0025043F"/>
    <w:rsid w:val="00250BF0"/>
    <w:rsid w:val="00250F8E"/>
    <w:rsid w:val="00270CDB"/>
    <w:rsid w:val="002740CA"/>
    <w:rsid w:val="00276209"/>
    <w:rsid w:val="00277EA5"/>
    <w:rsid w:val="00295F9A"/>
    <w:rsid w:val="002A2FEC"/>
    <w:rsid w:val="002A6552"/>
    <w:rsid w:val="002A7DA8"/>
    <w:rsid w:val="002B6669"/>
    <w:rsid w:val="002C0787"/>
    <w:rsid w:val="002C2D82"/>
    <w:rsid w:val="002D0AC6"/>
    <w:rsid w:val="002D5CD0"/>
    <w:rsid w:val="002E0C97"/>
    <w:rsid w:val="002E0CCB"/>
    <w:rsid w:val="002E1E0B"/>
    <w:rsid w:val="002E1F85"/>
    <w:rsid w:val="002E3B39"/>
    <w:rsid w:val="002E3DB1"/>
    <w:rsid w:val="002F6ED9"/>
    <w:rsid w:val="00303FEF"/>
    <w:rsid w:val="00305016"/>
    <w:rsid w:val="00311DC1"/>
    <w:rsid w:val="003125E7"/>
    <w:rsid w:val="0031617F"/>
    <w:rsid w:val="00316576"/>
    <w:rsid w:val="003254E2"/>
    <w:rsid w:val="003258F1"/>
    <w:rsid w:val="00331E0A"/>
    <w:rsid w:val="0033711C"/>
    <w:rsid w:val="0034310B"/>
    <w:rsid w:val="00343532"/>
    <w:rsid w:val="003444C0"/>
    <w:rsid w:val="00344CD3"/>
    <w:rsid w:val="003465D1"/>
    <w:rsid w:val="00352D39"/>
    <w:rsid w:val="003609ED"/>
    <w:rsid w:val="00362241"/>
    <w:rsid w:val="00367A1E"/>
    <w:rsid w:val="0037713C"/>
    <w:rsid w:val="00391C7A"/>
    <w:rsid w:val="00393D7E"/>
    <w:rsid w:val="003955E3"/>
    <w:rsid w:val="003B1556"/>
    <w:rsid w:val="003B18AA"/>
    <w:rsid w:val="003B4EBA"/>
    <w:rsid w:val="003C1B63"/>
    <w:rsid w:val="003C34A4"/>
    <w:rsid w:val="003D07CA"/>
    <w:rsid w:val="003D2DEA"/>
    <w:rsid w:val="003D528F"/>
    <w:rsid w:val="004019FC"/>
    <w:rsid w:val="0040206C"/>
    <w:rsid w:val="00404752"/>
    <w:rsid w:val="00420808"/>
    <w:rsid w:val="004224A1"/>
    <w:rsid w:val="00422810"/>
    <w:rsid w:val="00431E68"/>
    <w:rsid w:val="00433A8E"/>
    <w:rsid w:val="004346E8"/>
    <w:rsid w:val="0043721C"/>
    <w:rsid w:val="0044195A"/>
    <w:rsid w:val="00441C14"/>
    <w:rsid w:val="00443E6C"/>
    <w:rsid w:val="00444983"/>
    <w:rsid w:val="004456F7"/>
    <w:rsid w:val="0045115E"/>
    <w:rsid w:val="00451C93"/>
    <w:rsid w:val="00453DED"/>
    <w:rsid w:val="004565E8"/>
    <w:rsid w:val="0046644C"/>
    <w:rsid w:val="0047078B"/>
    <w:rsid w:val="00482A24"/>
    <w:rsid w:val="00485CB5"/>
    <w:rsid w:val="00487245"/>
    <w:rsid w:val="004903DA"/>
    <w:rsid w:val="0049422B"/>
    <w:rsid w:val="004B2840"/>
    <w:rsid w:val="004B3BCD"/>
    <w:rsid w:val="004B5371"/>
    <w:rsid w:val="004C1102"/>
    <w:rsid w:val="004C2701"/>
    <w:rsid w:val="004D7915"/>
    <w:rsid w:val="004E28ED"/>
    <w:rsid w:val="004F0F87"/>
    <w:rsid w:val="004F390E"/>
    <w:rsid w:val="004F4992"/>
    <w:rsid w:val="0051416D"/>
    <w:rsid w:val="00520C0D"/>
    <w:rsid w:val="00522E95"/>
    <w:rsid w:val="00523EB4"/>
    <w:rsid w:val="0052519D"/>
    <w:rsid w:val="005301E9"/>
    <w:rsid w:val="00541BE4"/>
    <w:rsid w:val="005509E7"/>
    <w:rsid w:val="00551A7D"/>
    <w:rsid w:val="00555435"/>
    <w:rsid w:val="00555C81"/>
    <w:rsid w:val="00555EFB"/>
    <w:rsid w:val="00560CFA"/>
    <w:rsid w:val="005659A0"/>
    <w:rsid w:val="00572B60"/>
    <w:rsid w:val="00573147"/>
    <w:rsid w:val="0057695D"/>
    <w:rsid w:val="00580F68"/>
    <w:rsid w:val="00585127"/>
    <w:rsid w:val="00590003"/>
    <w:rsid w:val="005913B0"/>
    <w:rsid w:val="00592152"/>
    <w:rsid w:val="00592706"/>
    <w:rsid w:val="0059428D"/>
    <w:rsid w:val="00595D31"/>
    <w:rsid w:val="005976F5"/>
    <w:rsid w:val="005B1BCF"/>
    <w:rsid w:val="005B40D9"/>
    <w:rsid w:val="005B5CBC"/>
    <w:rsid w:val="005B5D9D"/>
    <w:rsid w:val="005C10B8"/>
    <w:rsid w:val="005C16EA"/>
    <w:rsid w:val="005C3595"/>
    <w:rsid w:val="005C49A6"/>
    <w:rsid w:val="005D567A"/>
    <w:rsid w:val="005D7873"/>
    <w:rsid w:val="005E1BD5"/>
    <w:rsid w:val="005E4D7F"/>
    <w:rsid w:val="005F3E97"/>
    <w:rsid w:val="005F6782"/>
    <w:rsid w:val="005F785F"/>
    <w:rsid w:val="0060001C"/>
    <w:rsid w:val="00601F40"/>
    <w:rsid w:val="00602BB8"/>
    <w:rsid w:val="006042DC"/>
    <w:rsid w:val="00604D87"/>
    <w:rsid w:val="00611B34"/>
    <w:rsid w:val="00624924"/>
    <w:rsid w:val="0062695B"/>
    <w:rsid w:val="00630BDB"/>
    <w:rsid w:val="00631F4B"/>
    <w:rsid w:val="006340AB"/>
    <w:rsid w:val="00640815"/>
    <w:rsid w:val="00645BFE"/>
    <w:rsid w:val="006463AC"/>
    <w:rsid w:val="006463B2"/>
    <w:rsid w:val="006464BA"/>
    <w:rsid w:val="00646E5E"/>
    <w:rsid w:val="00651525"/>
    <w:rsid w:val="0065382D"/>
    <w:rsid w:val="00653A96"/>
    <w:rsid w:val="0065427D"/>
    <w:rsid w:val="00655C0B"/>
    <w:rsid w:val="00656E4C"/>
    <w:rsid w:val="006620F2"/>
    <w:rsid w:val="00662224"/>
    <w:rsid w:val="00665E37"/>
    <w:rsid w:val="00666B94"/>
    <w:rsid w:val="00671954"/>
    <w:rsid w:val="00676B27"/>
    <w:rsid w:val="006866E8"/>
    <w:rsid w:val="00686C9F"/>
    <w:rsid w:val="00691C4E"/>
    <w:rsid w:val="006A09EF"/>
    <w:rsid w:val="006A7213"/>
    <w:rsid w:val="006A7F87"/>
    <w:rsid w:val="006B2BB6"/>
    <w:rsid w:val="006B3649"/>
    <w:rsid w:val="006B4697"/>
    <w:rsid w:val="006D175C"/>
    <w:rsid w:val="006E123A"/>
    <w:rsid w:val="006E31EB"/>
    <w:rsid w:val="006E5173"/>
    <w:rsid w:val="006E685F"/>
    <w:rsid w:val="006E7008"/>
    <w:rsid w:val="006E7485"/>
    <w:rsid w:val="006F2C37"/>
    <w:rsid w:val="006F4CBC"/>
    <w:rsid w:val="006F5409"/>
    <w:rsid w:val="00700688"/>
    <w:rsid w:val="007016FE"/>
    <w:rsid w:val="007136AE"/>
    <w:rsid w:val="00715133"/>
    <w:rsid w:val="00715B74"/>
    <w:rsid w:val="007271D4"/>
    <w:rsid w:val="00733B7D"/>
    <w:rsid w:val="00734FE9"/>
    <w:rsid w:val="00740588"/>
    <w:rsid w:val="00744EC8"/>
    <w:rsid w:val="00746332"/>
    <w:rsid w:val="00757579"/>
    <w:rsid w:val="00762151"/>
    <w:rsid w:val="0076561C"/>
    <w:rsid w:val="00773763"/>
    <w:rsid w:val="00773768"/>
    <w:rsid w:val="00775116"/>
    <w:rsid w:val="007758D2"/>
    <w:rsid w:val="00776C57"/>
    <w:rsid w:val="0077740E"/>
    <w:rsid w:val="007815AA"/>
    <w:rsid w:val="00784D7C"/>
    <w:rsid w:val="00791E65"/>
    <w:rsid w:val="007936FB"/>
    <w:rsid w:val="00797402"/>
    <w:rsid w:val="00797D08"/>
    <w:rsid w:val="007A1650"/>
    <w:rsid w:val="007A2C80"/>
    <w:rsid w:val="007A2CC6"/>
    <w:rsid w:val="007A7947"/>
    <w:rsid w:val="007B1297"/>
    <w:rsid w:val="007B19BF"/>
    <w:rsid w:val="007B37E2"/>
    <w:rsid w:val="007B7028"/>
    <w:rsid w:val="007C17DA"/>
    <w:rsid w:val="007C7BF5"/>
    <w:rsid w:val="007D1478"/>
    <w:rsid w:val="007D1480"/>
    <w:rsid w:val="007E35D4"/>
    <w:rsid w:val="007E4FE0"/>
    <w:rsid w:val="007E6768"/>
    <w:rsid w:val="007E6C4D"/>
    <w:rsid w:val="007F0527"/>
    <w:rsid w:val="00802780"/>
    <w:rsid w:val="0080702C"/>
    <w:rsid w:val="00807CCC"/>
    <w:rsid w:val="00816C57"/>
    <w:rsid w:val="00823F3D"/>
    <w:rsid w:val="00825AA0"/>
    <w:rsid w:val="00825E1F"/>
    <w:rsid w:val="00835D4B"/>
    <w:rsid w:val="00841880"/>
    <w:rsid w:val="008579D5"/>
    <w:rsid w:val="00863A9D"/>
    <w:rsid w:val="00866E70"/>
    <w:rsid w:val="008678B7"/>
    <w:rsid w:val="00883068"/>
    <w:rsid w:val="00883AC1"/>
    <w:rsid w:val="0089026D"/>
    <w:rsid w:val="00897F9A"/>
    <w:rsid w:val="008A14D9"/>
    <w:rsid w:val="008A3ACB"/>
    <w:rsid w:val="008A58E4"/>
    <w:rsid w:val="008A7E14"/>
    <w:rsid w:val="008B18FF"/>
    <w:rsid w:val="008C7464"/>
    <w:rsid w:val="008C7ECE"/>
    <w:rsid w:val="008D31DF"/>
    <w:rsid w:val="008E070D"/>
    <w:rsid w:val="008E3C78"/>
    <w:rsid w:val="008E41AF"/>
    <w:rsid w:val="008E76AB"/>
    <w:rsid w:val="008F2437"/>
    <w:rsid w:val="00900088"/>
    <w:rsid w:val="00905D0A"/>
    <w:rsid w:val="00912DAD"/>
    <w:rsid w:val="009135C4"/>
    <w:rsid w:val="00920667"/>
    <w:rsid w:val="0093004A"/>
    <w:rsid w:val="009319FF"/>
    <w:rsid w:val="00932261"/>
    <w:rsid w:val="0093476A"/>
    <w:rsid w:val="00942D7A"/>
    <w:rsid w:val="00943465"/>
    <w:rsid w:val="0095732B"/>
    <w:rsid w:val="00957F5D"/>
    <w:rsid w:val="00960B6F"/>
    <w:rsid w:val="009632DC"/>
    <w:rsid w:val="00992908"/>
    <w:rsid w:val="00993898"/>
    <w:rsid w:val="00994F8D"/>
    <w:rsid w:val="009A7D4C"/>
    <w:rsid w:val="009B0FD1"/>
    <w:rsid w:val="009C1449"/>
    <w:rsid w:val="009C77EC"/>
    <w:rsid w:val="009E1A4D"/>
    <w:rsid w:val="009E24BC"/>
    <w:rsid w:val="009E4495"/>
    <w:rsid w:val="009E561F"/>
    <w:rsid w:val="009E68F5"/>
    <w:rsid w:val="009F07D8"/>
    <w:rsid w:val="009F4B2A"/>
    <w:rsid w:val="00A003C9"/>
    <w:rsid w:val="00A112E2"/>
    <w:rsid w:val="00A11352"/>
    <w:rsid w:val="00A20638"/>
    <w:rsid w:val="00A26D67"/>
    <w:rsid w:val="00A27445"/>
    <w:rsid w:val="00A31827"/>
    <w:rsid w:val="00A33158"/>
    <w:rsid w:val="00A35E6E"/>
    <w:rsid w:val="00A36456"/>
    <w:rsid w:val="00A40275"/>
    <w:rsid w:val="00A41E46"/>
    <w:rsid w:val="00A473D3"/>
    <w:rsid w:val="00A60F70"/>
    <w:rsid w:val="00A63C07"/>
    <w:rsid w:val="00A70D9B"/>
    <w:rsid w:val="00A715B8"/>
    <w:rsid w:val="00A72ACC"/>
    <w:rsid w:val="00A75A85"/>
    <w:rsid w:val="00A82213"/>
    <w:rsid w:val="00A86FBD"/>
    <w:rsid w:val="00A9015D"/>
    <w:rsid w:val="00AA064D"/>
    <w:rsid w:val="00AA0B82"/>
    <w:rsid w:val="00AA261B"/>
    <w:rsid w:val="00AA6D0A"/>
    <w:rsid w:val="00AB163D"/>
    <w:rsid w:val="00AB6AB4"/>
    <w:rsid w:val="00AC132F"/>
    <w:rsid w:val="00AC6AC9"/>
    <w:rsid w:val="00AD11D2"/>
    <w:rsid w:val="00AD4AE9"/>
    <w:rsid w:val="00AD5F1E"/>
    <w:rsid w:val="00AE4A0B"/>
    <w:rsid w:val="00AF2564"/>
    <w:rsid w:val="00AF2DCD"/>
    <w:rsid w:val="00AF7CE6"/>
    <w:rsid w:val="00B040EB"/>
    <w:rsid w:val="00B04286"/>
    <w:rsid w:val="00B07289"/>
    <w:rsid w:val="00B127F6"/>
    <w:rsid w:val="00B13014"/>
    <w:rsid w:val="00B21A2C"/>
    <w:rsid w:val="00B22D16"/>
    <w:rsid w:val="00B3053D"/>
    <w:rsid w:val="00B306F1"/>
    <w:rsid w:val="00B3197D"/>
    <w:rsid w:val="00B32766"/>
    <w:rsid w:val="00B332BB"/>
    <w:rsid w:val="00B4102B"/>
    <w:rsid w:val="00B50BC3"/>
    <w:rsid w:val="00B57547"/>
    <w:rsid w:val="00B67144"/>
    <w:rsid w:val="00B83D86"/>
    <w:rsid w:val="00B85B10"/>
    <w:rsid w:val="00B86E08"/>
    <w:rsid w:val="00B92767"/>
    <w:rsid w:val="00B949CC"/>
    <w:rsid w:val="00BA1493"/>
    <w:rsid w:val="00BA18F3"/>
    <w:rsid w:val="00BB157B"/>
    <w:rsid w:val="00BB47F4"/>
    <w:rsid w:val="00BC0773"/>
    <w:rsid w:val="00BC0947"/>
    <w:rsid w:val="00BC2D8F"/>
    <w:rsid w:val="00BC63F6"/>
    <w:rsid w:val="00BC78A0"/>
    <w:rsid w:val="00BC7ED8"/>
    <w:rsid w:val="00BD39CB"/>
    <w:rsid w:val="00BD5B88"/>
    <w:rsid w:val="00BD777A"/>
    <w:rsid w:val="00BD7D28"/>
    <w:rsid w:val="00BE1D7B"/>
    <w:rsid w:val="00BE4A12"/>
    <w:rsid w:val="00BE565F"/>
    <w:rsid w:val="00BF2327"/>
    <w:rsid w:val="00BF3486"/>
    <w:rsid w:val="00BF41DD"/>
    <w:rsid w:val="00BF6329"/>
    <w:rsid w:val="00C00ACA"/>
    <w:rsid w:val="00C03D7C"/>
    <w:rsid w:val="00C111E8"/>
    <w:rsid w:val="00C11E79"/>
    <w:rsid w:val="00C2288F"/>
    <w:rsid w:val="00C22E08"/>
    <w:rsid w:val="00C268EF"/>
    <w:rsid w:val="00C316A6"/>
    <w:rsid w:val="00C426F8"/>
    <w:rsid w:val="00C44C5E"/>
    <w:rsid w:val="00C475B1"/>
    <w:rsid w:val="00C54332"/>
    <w:rsid w:val="00C61F08"/>
    <w:rsid w:val="00C62D01"/>
    <w:rsid w:val="00C6407A"/>
    <w:rsid w:val="00C72C19"/>
    <w:rsid w:val="00C75FF8"/>
    <w:rsid w:val="00C7622A"/>
    <w:rsid w:val="00C76541"/>
    <w:rsid w:val="00C81C94"/>
    <w:rsid w:val="00C82E21"/>
    <w:rsid w:val="00C859CA"/>
    <w:rsid w:val="00C92585"/>
    <w:rsid w:val="00CA78A6"/>
    <w:rsid w:val="00CB7FF1"/>
    <w:rsid w:val="00CC2EDB"/>
    <w:rsid w:val="00CC5519"/>
    <w:rsid w:val="00CC60B3"/>
    <w:rsid w:val="00CC73AC"/>
    <w:rsid w:val="00CD501B"/>
    <w:rsid w:val="00CD77EC"/>
    <w:rsid w:val="00CE1B20"/>
    <w:rsid w:val="00CE5534"/>
    <w:rsid w:val="00CE7680"/>
    <w:rsid w:val="00CF7B9E"/>
    <w:rsid w:val="00D01DB8"/>
    <w:rsid w:val="00D112EE"/>
    <w:rsid w:val="00D24176"/>
    <w:rsid w:val="00D24A99"/>
    <w:rsid w:val="00D337DA"/>
    <w:rsid w:val="00D35307"/>
    <w:rsid w:val="00D35878"/>
    <w:rsid w:val="00D4089B"/>
    <w:rsid w:val="00D456B2"/>
    <w:rsid w:val="00D47E4D"/>
    <w:rsid w:val="00D64C85"/>
    <w:rsid w:val="00D6560A"/>
    <w:rsid w:val="00D7120A"/>
    <w:rsid w:val="00D727F9"/>
    <w:rsid w:val="00D74290"/>
    <w:rsid w:val="00D82A75"/>
    <w:rsid w:val="00DA6588"/>
    <w:rsid w:val="00DB137F"/>
    <w:rsid w:val="00DB28B3"/>
    <w:rsid w:val="00DC076E"/>
    <w:rsid w:val="00DD3D83"/>
    <w:rsid w:val="00DD46AD"/>
    <w:rsid w:val="00DE16E9"/>
    <w:rsid w:val="00DF043E"/>
    <w:rsid w:val="00E04FF4"/>
    <w:rsid w:val="00E160CD"/>
    <w:rsid w:val="00E20966"/>
    <w:rsid w:val="00E2454D"/>
    <w:rsid w:val="00E24EFD"/>
    <w:rsid w:val="00E2785F"/>
    <w:rsid w:val="00E32E65"/>
    <w:rsid w:val="00E35E49"/>
    <w:rsid w:val="00E377DF"/>
    <w:rsid w:val="00E431C9"/>
    <w:rsid w:val="00E55F01"/>
    <w:rsid w:val="00E57CF4"/>
    <w:rsid w:val="00E611D7"/>
    <w:rsid w:val="00E61B0B"/>
    <w:rsid w:val="00E66BAC"/>
    <w:rsid w:val="00E74769"/>
    <w:rsid w:val="00E7545E"/>
    <w:rsid w:val="00E77827"/>
    <w:rsid w:val="00E80EFE"/>
    <w:rsid w:val="00E83BF1"/>
    <w:rsid w:val="00E83F72"/>
    <w:rsid w:val="00E84734"/>
    <w:rsid w:val="00E86EDC"/>
    <w:rsid w:val="00E941CF"/>
    <w:rsid w:val="00EB1049"/>
    <w:rsid w:val="00EB3FEF"/>
    <w:rsid w:val="00EC54DB"/>
    <w:rsid w:val="00EC73F6"/>
    <w:rsid w:val="00ED156C"/>
    <w:rsid w:val="00ED1E8D"/>
    <w:rsid w:val="00ED4584"/>
    <w:rsid w:val="00ED5188"/>
    <w:rsid w:val="00ED674E"/>
    <w:rsid w:val="00ED750F"/>
    <w:rsid w:val="00EE1B2D"/>
    <w:rsid w:val="00EE1C73"/>
    <w:rsid w:val="00EE5337"/>
    <w:rsid w:val="00EE5C3B"/>
    <w:rsid w:val="00EF2C0B"/>
    <w:rsid w:val="00F035DE"/>
    <w:rsid w:val="00F03D48"/>
    <w:rsid w:val="00F04262"/>
    <w:rsid w:val="00F04576"/>
    <w:rsid w:val="00F07ACE"/>
    <w:rsid w:val="00F202DC"/>
    <w:rsid w:val="00F243DE"/>
    <w:rsid w:val="00F279E5"/>
    <w:rsid w:val="00F315D9"/>
    <w:rsid w:val="00F34ACC"/>
    <w:rsid w:val="00F3619C"/>
    <w:rsid w:val="00F40446"/>
    <w:rsid w:val="00F41F6B"/>
    <w:rsid w:val="00F50F35"/>
    <w:rsid w:val="00F515C8"/>
    <w:rsid w:val="00F560B3"/>
    <w:rsid w:val="00F65D25"/>
    <w:rsid w:val="00F72457"/>
    <w:rsid w:val="00F75B3E"/>
    <w:rsid w:val="00F85349"/>
    <w:rsid w:val="00FA0F8F"/>
    <w:rsid w:val="00FA45A6"/>
    <w:rsid w:val="00FB57DC"/>
    <w:rsid w:val="00FC1E70"/>
    <w:rsid w:val="00FC3542"/>
    <w:rsid w:val="00FE5A8C"/>
    <w:rsid w:val="00FE64B5"/>
    <w:rsid w:val="00FE705A"/>
    <w:rsid w:val="00FF1475"/>
    <w:rsid w:val="00FF45F7"/>
    <w:rsid w:val="00FF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8D042B"/>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D5C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 w:id="4137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936E6-8CB8-436B-BDE9-C025A375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柿花　啓史</cp:lastModifiedBy>
  <cp:revision>18</cp:revision>
  <cp:lastPrinted>2022-11-17T07:36:00Z</cp:lastPrinted>
  <dcterms:created xsi:type="dcterms:W3CDTF">2023-11-04T08:15:00Z</dcterms:created>
  <dcterms:modified xsi:type="dcterms:W3CDTF">2023-12-13T08:03:00Z</dcterms:modified>
</cp:coreProperties>
</file>