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9" w:type="dxa"/>
        <w:jc w:val="center"/>
        <w:tblLook w:val="04A0" w:firstRow="1" w:lastRow="0" w:firstColumn="1" w:lastColumn="0" w:noHBand="0" w:noVBand="1"/>
      </w:tblPr>
      <w:tblGrid>
        <w:gridCol w:w="2844"/>
        <w:gridCol w:w="7195"/>
      </w:tblGrid>
      <w:tr w:rsidR="003A07F3" w:rsidRPr="003A07F3" w14:paraId="29EB3CB1" w14:textId="77777777" w:rsidTr="00DB4272">
        <w:trPr>
          <w:trHeight w:val="480"/>
          <w:jc w:val="center"/>
        </w:trPr>
        <w:tc>
          <w:tcPr>
            <w:tcW w:w="2844" w:type="dxa"/>
            <w:vAlign w:val="center"/>
          </w:tcPr>
          <w:p w14:paraId="18F9BFD8" w14:textId="77777777" w:rsidR="00C86D44" w:rsidRPr="003A07F3" w:rsidRDefault="00C86D44" w:rsidP="00C86D4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3A07F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基本指針の目標</w:t>
            </w:r>
          </w:p>
        </w:tc>
        <w:tc>
          <w:tcPr>
            <w:tcW w:w="7195" w:type="dxa"/>
            <w:vAlign w:val="center"/>
          </w:tcPr>
          <w:p w14:paraId="40417326" w14:textId="498491C5" w:rsidR="00C86D44" w:rsidRPr="003A07F3" w:rsidRDefault="00E0666C" w:rsidP="00C86D4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府立支援学校における進路指導の充実</w:t>
            </w:r>
          </w:p>
        </w:tc>
      </w:tr>
    </w:tbl>
    <w:p w14:paraId="40841B82" w14:textId="74E1CDCD" w:rsidR="00C86D44" w:rsidRPr="003A07F3" w:rsidRDefault="00EA1F9C" w:rsidP="00E0666C">
      <w:pPr>
        <w:spacing w:line="16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7D037" wp14:editId="40734CC6">
                <wp:simplePos x="0" y="0"/>
                <wp:positionH relativeFrom="column">
                  <wp:posOffset>5090160</wp:posOffset>
                </wp:positionH>
                <wp:positionV relativeFrom="paragraph">
                  <wp:posOffset>-1084580</wp:posOffset>
                </wp:positionV>
                <wp:extent cx="93345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716B4" w14:textId="0C359E31" w:rsidR="00EA1F9C" w:rsidRPr="00564A24" w:rsidRDefault="00EA1F9C" w:rsidP="00EA1F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564A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１－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7D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8pt;margin-top:-85.4pt;width:73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" fillcolor="window" strokeweight=".5pt">
                <v:textbox>
                  <w:txbxContent>
                    <w:p w14:paraId="5E6716B4" w14:textId="0C359E31" w:rsidR="00EA1F9C" w:rsidRPr="00564A24" w:rsidRDefault="00EA1F9C" w:rsidP="00EA1F9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564A24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１－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979"/>
        <w:gridCol w:w="4095"/>
        <w:gridCol w:w="4604"/>
      </w:tblGrid>
      <w:tr w:rsidR="003A07F3" w:rsidRPr="003A07F3" w14:paraId="177D0D60" w14:textId="77777777" w:rsidTr="00B75F16">
        <w:trPr>
          <w:cantSplit/>
          <w:trHeight w:val="7427"/>
          <w:jc w:val="center"/>
        </w:trPr>
        <w:tc>
          <w:tcPr>
            <w:tcW w:w="440" w:type="dxa"/>
            <w:vMerge w:val="restart"/>
            <w:textDirection w:val="tbRlV"/>
            <w:vAlign w:val="center"/>
          </w:tcPr>
          <w:p w14:paraId="27200F76" w14:textId="77777777" w:rsidR="00C86D44" w:rsidRPr="003A07F3" w:rsidRDefault="00C86D44" w:rsidP="00C86D44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3A07F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計画（Ｐ）→実施（Ｄ）</w:t>
            </w:r>
          </w:p>
        </w:tc>
        <w:tc>
          <w:tcPr>
            <w:tcW w:w="979" w:type="dxa"/>
            <w:vAlign w:val="center"/>
          </w:tcPr>
          <w:p w14:paraId="13FDF56A" w14:textId="77777777" w:rsidR="00C86D44" w:rsidRPr="003A07F3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3A07F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目標値</w:t>
            </w:r>
          </w:p>
        </w:tc>
        <w:tc>
          <w:tcPr>
            <w:tcW w:w="8699" w:type="dxa"/>
            <w:gridSpan w:val="2"/>
          </w:tcPr>
          <w:p w14:paraId="393A0478" w14:textId="751D01FA" w:rsidR="00D37F43" w:rsidRPr="00D85AC6" w:rsidRDefault="00D37F43" w:rsidP="00D37F43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D85AC6">
              <w:rPr>
                <w:rFonts w:ascii="HG丸ｺﾞｼｯｸM-PRO" w:eastAsia="HG丸ｺﾞｼｯｸM-PRO" w:hAnsi="HG丸ｺﾞｼｯｸM-PRO" w:cs="Arial" w:hint="eastAsia"/>
                <w:szCs w:val="22"/>
              </w:rPr>
              <w:t>【令和５年度以降の目標値】</w:t>
            </w:r>
          </w:p>
          <w:p w14:paraId="01CA4DEF" w14:textId="6A7F8C87" w:rsidR="00D37F43" w:rsidRPr="00D85AC6" w:rsidRDefault="00D37F43" w:rsidP="001E5608">
            <w:pPr>
              <w:widowControl/>
              <w:autoSpaceDE/>
              <w:autoSpaceDN/>
              <w:adjustRightInd/>
              <w:snapToGrid/>
              <w:spacing w:line="300" w:lineRule="exact"/>
              <w:ind w:right="58" w:firstLineChars="100" w:firstLine="220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令和５年４月策定の第２次大阪府教育振興基本計画</w:t>
            </w:r>
            <w:r w:rsidR="001E5608">
              <w:rPr>
                <w:rFonts w:ascii="HG丸ｺﾞｼｯｸM-PRO" w:eastAsia="HG丸ｺﾞｼｯｸM-PRO" w:hAnsi="HG丸ｺﾞｼｯｸM-PRO" w:cs="Arial" w:hint="eastAsia"/>
                <w:szCs w:val="22"/>
              </w:rPr>
              <w:t>前期事業計画</w:t>
            </w: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では令和9年度まで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、早期からのキャリア教育、職業教育を推進する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こと</w:t>
            </w: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、府立支援学校中学部における職場体験実習等の実施率を100％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にすることを目標としている</w:t>
            </w: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。</w:t>
            </w:r>
          </w:p>
          <w:tbl>
            <w:tblPr>
              <w:tblStyle w:val="a3"/>
              <w:tblW w:w="7796" w:type="dxa"/>
              <w:tblInd w:w="293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709"/>
              <w:gridCol w:w="1275"/>
              <w:gridCol w:w="1276"/>
              <w:gridCol w:w="1276"/>
            </w:tblGrid>
            <w:tr w:rsidR="009328E1" w:rsidRPr="002B318C" w14:paraId="0AD4D5BF" w14:textId="77777777" w:rsidTr="00C05CC7">
              <w:trPr>
                <w:trHeight w:val="351"/>
              </w:trPr>
              <w:tc>
                <w:tcPr>
                  <w:tcW w:w="396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92B77EA" w14:textId="77777777" w:rsidR="009328E1" w:rsidRPr="00D85AC6" w:rsidRDefault="009328E1" w:rsidP="009328E1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14:paraId="73A42DA3" w14:textId="187EB72F" w:rsidR="009328E1" w:rsidRPr="00D85AC6" w:rsidRDefault="009328E1" w:rsidP="009328E1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R４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C77BA0D" w14:textId="1DC6158C" w:rsidR="009328E1" w:rsidRPr="00D85AC6" w:rsidRDefault="007F07F8" w:rsidP="009328E1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18297E09" w14:textId="41CBCC8F" w:rsidR="009328E1" w:rsidRPr="00812CB1" w:rsidRDefault="009328E1" w:rsidP="009328E1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812CB1">
                    <w:rPr>
                      <w:rFonts w:ascii="HG丸ｺﾞｼｯｸM-PRO" w:eastAsia="HG丸ｺﾞｼｯｸM-PRO" w:hAnsi="HG丸ｺﾞｼｯｸM-PRO"/>
                      <w:szCs w:val="22"/>
                    </w:rPr>
                    <w:t>R</w:t>
                  </w:r>
                  <w:r w:rsidRPr="00812CB1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９</w:t>
                  </w:r>
                </w:p>
              </w:tc>
            </w:tr>
            <w:tr w:rsidR="009328E1" w:rsidRPr="002B318C" w14:paraId="1252B2F3" w14:textId="77777777" w:rsidTr="00C05CC7">
              <w:trPr>
                <w:trHeight w:val="353"/>
              </w:trPr>
              <w:tc>
                <w:tcPr>
                  <w:tcW w:w="3260" w:type="dxa"/>
                  <w:vMerge w:val="restart"/>
                  <w:vAlign w:val="center"/>
                </w:tcPr>
                <w:p w14:paraId="2218B5E3" w14:textId="08458D3C" w:rsidR="009328E1" w:rsidRPr="00D85AC6" w:rsidRDefault="009328E1" w:rsidP="009328E1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cs="Arial" w:hint="eastAsia"/>
                      <w:szCs w:val="22"/>
                    </w:rPr>
                    <w:t>府立支援学校中学部における職場体験実習等の実施率</w:t>
                  </w:r>
                </w:p>
              </w:tc>
              <w:tc>
                <w:tcPr>
                  <w:tcW w:w="709" w:type="dxa"/>
                  <w:vAlign w:val="center"/>
                </w:tcPr>
                <w:p w14:paraId="29069378" w14:textId="77777777" w:rsidR="009328E1" w:rsidRPr="00D85AC6" w:rsidRDefault="009328E1" w:rsidP="009328E1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D85AC6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目標</w:t>
                  </w:r>
                </w:p>
              </w:tc>
              <w:tc>
                <w:tcPr>
                  <w:tcW w:w="1275" w:type="dxa"/>
                  <w:vAlign w:val="center"/>
                </w:tcPr>
                <w:p w14:paraId="7C541970" w14:textId="33D7C388" w:rsidR="009328E1" w:rsidRPr="00D85AC6" w:rsidRDefault="009328E1" w:rsidP="009328E1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―</w:t>
                  </w:r>
                </w:p>
              </w:tc>
              <w:tc>
                <w:tcPr>
                  <w:tcW w:w="1276" w:type="dxa"/>
                  <w:vAlign w:val="center"/>
                </w:tcPr>
                <w:p w14:paraId="4160DC64" w14:textId="0055B140" w:rsidR="009328E1" w:rsidRPr="00D85AC6" w:rsidRDefault="007F07F8" w:rsidP="009328E1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BF3C829" w14:textId="550144A6" w:rsidR="009328E1" w:rsidRPr="00812CB1" w:rsidRDefault="009328E1" w:rsidP="009328E1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812CB1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100％</w:t>
                  </w:r>
                </w:p>
              </w:tc>
            </w:tr>
            <w:tr w:rsidR="009328E1" w:rsidRPr="002B318C" w14:paraId="6B4069C7" w14:textId="77777777" w:rsidTr="00C05CC7">
              <w:trPr>
                <w:trHeight w:val="746"/>
              </w:trPr>
              <w:tc>
                <w:tcPr>
                  <w:tcW w:w="3260" w:type="dxa"/>
                  <w:vMerge/>
                  <w:vAlign w:val="center"/>
                </w:tcPr>
                <w:p w14:paraId="09A7D6E4" w14:textId="77777777" w:rsidR="009328E1" w:rsidRPr="00D85AC6" w:rsidRDefault="009328E1" w:rsidP="009328E1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6EBAEAA" w14:textId="77777777" w:rsidR="009328E1" w:rsidRPr="00D85AC6" w:rsidRDefault="009328E1" w:rsidP="009328E1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812CB1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275" w:type="dxa"/>
                  <w:vAlign w:val="center"/>
                </w:tcPr>
                <w:p w14:paraId="1A986E53" w14:textId="724B5F2B" w:rsidR="009328E1" w:rsidRPr="00D85AC6" w:rsidRDefault="009328E1" w:rsidP="009328E1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48.7</w:t>
                  </w:r>
                  <w:r w:rsidRPr="00D85AC6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%</w:t>
                  </w:r>
                </w:p>
              </w:tc>
              <w:tc>
                <w:tcPr>
                  <w:tcW w:w="1276" w:type="dxa"/>
                  <w:vAlign w:val="center"/>
                </w:tcPr>
                <w:p w14:paraId="64CD3354" w14:textId="5DA22BFE" w:rsidR="009328E1" w:rsidRPr="00D85AC6" w:rsidRDefault="007F07F8" w:rsidP="007F07F8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F36FACD" w14:textId="37860495" w:rsidR="009328E1" w:rsidRPr="00812CB1" w:rsidRDefault="009328E1" w:rsidP="009328E1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812CB1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―</w:t>
                  </w:r>
                </w:p>
              </w:tc>
            </w:tr>
          </w:tbl>
          <w:p w14:paraId="42CCB58E" w14:textId="77777777" w:rsidR="001E5608" w:rsidRDefault="001E5608" w:rsidP="00D37F43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2183D0C2" w14:textId="281020E6" w:rsidR="00E0666C" w:rsidRDefault="001E5608" w:rsidP="00D37F43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【目標についての考え方】</w:t>
            </w:r>
          </w:p>
          <w:p w14:paraId="0DCADDD7" w14:textId="4E1D7F2A" w:rsidR="001E5608" w:rsidRDefault="001E5608" w:rsidP="00D37F43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 xml:space="preserve">　</w:t>
            </w:r>
            <w:r w:rsidR="005D683E">
              <w:rPr>
                <w:rFonts w:ascii="HG丸ｺﾞｼｯｸM-PRO" w:eastAsia="HG丸ｺﾞｼｯｸM-PRO" w:hAnsi="HG丸ｺﾞｼｯｸM-PRO" w:cs="Arial" w:hint="eastAsia"/>
                <w:szCs w:val="22"/>
              </w:rPr>
              <w:t>府立支援学校</w:t>
            </w: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高等部</w:t>
            </w:r>
            <w:r w:rsidR="005D683E">
              <w:rPr>
                <w:rFonts w:ascii="HG丸ｺﾞｼｯｸM-PRO" w:eastAsia="HG丸ｺﾞｼｯｸM-PRO" w:hAnsi="HG丸ｺﾞｼｯｸM-PRO" w:cs="Arial" w:hint="eastAsia"/>
                <w:szCs w:val="22"/>
              </w:rPr>
              <w:t>については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、</w:t>
            </w:r>
            <w:r w:rsidR="00CC0D86">
              <w:rPr>
                <w:rFonts w:ascii="HG丸ｺﾞｼｯｸM-PRO" w:eastAsia="HG丸ｺﾞｼｯｸM-PRO" w:hAnsi="HG丸ｺﾞｼｯｸM-PRO" w:cs="Arial" w:hint="eastAsia"/>
                <w:szCs w:val="22"/>
              </w:rPr>
              <w:t>引き続き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以下の</w:t>
            </w:r>
            <w:r w:rsidR="005D683E">
              <w:rPr>
                <w:rFonts w:ascii="HG丸ｺﾞｼｯｸM-PRO" w:eastAsia="HG丸ｺﾞｼｯｸM-PRO" w:hAnsi="HG丸ｺﾞｼｯｸM-PRO" w:cs="Arial" w:hint="eastAsia"/>
                <w:szCs w:val="22"/>
              </w:rPr>
              <w:t>「主な活動」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による</w:t>
            </w: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就労支援を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推進</w:t>
            </w:r>
            <w:r w:rsidR="005D683E">
              <w:rPr>
                <w:rFonts w:ascii="HG丸ｺﾞｼｯｸM-PRO" w:eastAsia="HG丸ｺﾞｼｯｸM-PRO" w:hAnsi="HG丸ｺﾞｼｯｸM-PRO" w:cs="Arial" w:hint="eastAsia"/>
                <w:szCs w:val="22"/>
              </w:rPr>
              <w:t>し、就職率の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向上をめざす。</w:t>
            </w:r>
            <w:r w:rsidR="005D683E">
              <w:rPr>
                <w:rFonts w:ascii="HG丸ｺﾞｼｯｸM-PRO" w:eastAsia="HG丸ｺﾞｼｯｸM-PRO" w:hAnsi="HG丸ｺﾞｼｯｸM-PRO" w:cs="Arial" w:hint="eastAsia"/>
                <w:szCs w:val="22"/>
              </w:rPr>
              <w:t>令和５年度からは</w:t>
            </w: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より早期からのキャリア教育</w:t>
            </w:r>
            <w:r w:rsidR="005D683E">
              <w:rPr>
                <w:rFonts w:ascii="HG丸ｺﾞｼｯｸM-PRO" w:eastAsia="HG丸ｺﾞｼｯｸM-PRO" w:hAnsi="HG丸ｺﾞｼｯｸM-PRO" w:cs="Arial" w:hint="eastAsia"/>
                <w:szCs w:val="22"/>
              </w:rPr>
              <w:t>に重点を置き、府立支援学校</w:t>
            </w: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中学部</w:t>
            </w:r>
            <w:r w:rsidR="005D683E">
              <w:rPr>
                <w:rFonts w:ascii="HG丸ｺﾞｼｯｸM-PRO" w:eastAsia="HG丸ｺﾞｼｯｸM-PRO" w:hAnsi="HG丸ｺﾞｼｯｸM-PRO" w:cs="Arial" w:hint="eastAsia"/>
                <w:szCs w:val="22"/>
              </w:rPr>
              <w:t>における</w:t>
            </w: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職場体験実習を充実</w:t>
            </w:r>
            <w:r w:rsidR="00B75F16">
              <w:rPr>
                <w:rFonts w:ascii="HG丸ｺﾞｼｯｸM-PRO" w:eastAsia="HG丸ｺﾞｼｯｸM-PRO" w:hAnsi="HG丸ｺﾞｼｯｸM-PRO" w:cs="Arial" w:hint="eastAsia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拡充し</w:t>
            </w:r>
            <w:r w:rsidR="005D683E">
              <w:rPr>
                <w:rFonts w:ascii="HG丸ｺﾞｼｯｸM-PRO" w:eastAsia="HG丸ｺﾞｼｯｸM-PRO" w:hAnsi="HG丸ｺﾞｼｯｸM-PRO" w:cs="Arial" w:hint="eastAsia"/>
                <w:szCs w:val="22"/>
              </w:rPr>
              <w:t>、</w:t>
            </w:r>
            <w:r w:rsidR="00CC0D86">
              <w:rPr>
                <w:rFonts w:ascii="HG丸ｺﾞｼｯｸM-PRO" w:eastAsia="HG丸ｺﾞｼｯｸM-PRO" w:hAnsi="HG丸ｺﾞｼｯｸM-PRO" w:cs="Arial" w:hint="eastAsia"/>
                <w:szCs w:val="22"/>
              </w:rPr>
              <w:t>生徒の就職意欲の醸成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等により</w:t>
            </w:r>
            <w:r w:rsidR="00CC0D86">
              <w:rPr>
                <w:rFonts w:ascii="HG丸ｺﾞｼｯｸM-PRO" w:eastAsia="HG丸ｺﾞｼｯｸM-PRO" w:hAnsi="HG丸ｺﾞｼｯｸM-PRO" w:cs="Arial" w:hint="eastAsia"/>
                <w:szCs w:val="22"/>
              </w:rPr>
              <w:t>、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子</w:t>
            </w:r>
            <w:r w:rsidR="00CC0D86">
              <w:rPr>
                <w:rFonts w:ascii="HG丸ｺﾞｼｯｸM-PRO" w:eastAsia="HG丸ｺﾞｼｯｸM-PRO" w:hAnsi="HG丸ｺﾞｼｯｸM-PRO" w:cs="Arial" w:hint="eastAsia"/>
                <w:szCs w:val="22"/>
              </w:rPr>
              <w:t>どもたち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の就労を通じた</w:t>
            </w:r>
            <w:r w:rsidR="00CC0D86">
              <w:rPr>
                <w:rFonts w:ascii="HG丸ｺﾞｼｯｸM-PRO" w:eastAsia="HG丸ｺﾞｼｯｸM-PRO" w:hAnsi="HG丸ｺﾞｼｯｸM-PRO" w:cs="Arial" w:hint="eastAsia"/>
                <w:szCs w:val="22"/>
              </w:rPr>
              <w:t>社会的自立</w:t>
            </w:r>
            <w:r w:rsidR="007F07F8">
              <w:rPr>
                <w:rFonts w:ascii="HG丸ｺﾞｼｯｸM-PRO" w:eastAsia="HG丸ｺﾞｼｯｸM-PRO" w:hAnsi="HG丸ｺﾞｼｯｸM-PRO" w:cs="Arial" w:hint="eastAsia"/>
                <w:szCs w:val="22"/>
              </w:rPr>
              <w:t>に繋げる</w:t>
            </w: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。</w:t>
            </w:r>
          </w:p>
          <w:p w14:paraId="3986A50C" w14:textId="77777777" w:rsidR="001E5608" w:rsidRPr="001E5608" w:rsidRDefault="001E5608" w:rsidP="00D37F43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485E5DF4" w14:textId="77777777" w:rsidR="00E0666C" w:rsidRDefault="00E0666C" w:rsidP="00E0666C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szCs w:val="22"/>
              </w:rPr>
              <w:t>（参考）</w:t>
            </w:r>
          </w:p>
          <w:p w14:paraId="10BCAB4B" w14:textId="018E3A47" w:rsidR="00C86D44" w:rsidRPr="00D85AC6" w:rsidRDefault="00C86D44" w:rsidP="00E0666C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D85AC6">
              <w:rPr>
                <w:rFonts w:ascii="HG丸ｺﾞｼｯｸM-PRO" w:eastAsia="HG丸ｺﾞｼｯｸM-PRO" w:hAnsi="HG丸ｺﾞｼｯｸM-PRO" w:cs="Arial" w:hint="eastAsia"/>
                <w:szCs w:val="22"/>
              </w:rPr>
              <w:t>【</w:t>
            </w:r>
            <w:r w:rsidR="00F3789D" w:rsidRPr="00D85AC6">
              <w:rPr>
                <w:rFonts w:ascii="HG丸ｺﾞｼｯｸM-PRO" w:eastAsia="HG丸ｺﾞｼｯｸM-PRO" w:hAnsi="HG丸ｺﾞｼｯｸM-PRO" w:cs="Arial" w:hint="eastAsia"/>
                <w:szCs w:val="22"/>
              </w:rPr>
              <w:t>令和</w:t>
            </w:r>
            <w:r w:rsidR="00CB06B9" w:rsidRPr="00D85AC6">
              <w:rPr>
                <w:rFonts w:ascii="HG丸ｺﾞｼｯｸM-PRO" w:eastAsia="HG丸ｺﾞｼｯｸM-PRO" w:hAnsi="HG丸ｺﾞｼｯｸM-PRO" w:cs="Arial" w:hint="eastAsia"/>
                <w:szCs w:val="22"/>
              </w:rPr>
              <w:t>４</w:t>
            </w:r>
            <w:r w:rsidRPr="00D85AC6">
              <w:rPr>
                <w:rFonts w:ascii="HG丸ｺﾞｼｯｸM-PRO" w:eastAsia="HG丸ｺﾞｼｯｸM-PRO" w:hAnsi="HG丸ｺﾞｼｯｸM-PRO" w:cs="Arial" w:hint="eastAsia"/>
                <w:szCs w:val="22"/>
              </w:rPr>
              <w:t>年度末までの目標値】</w:t>
            </w:r>
          </w:p>
          <w:p w14:paraId="3104102C" w14:textId="7C4FC01D" w:rsidR="00B96E31" w:rsidRPr="00D85AC6" w:rsidRDefault="00ED3724" w:rsidP="00B96E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/>
                <w:szCs w:val="22"/>
              </w:rPr>
            </w:pPr>
            <w:r w:rsidRPr="00D85AC6">
              <w:rPr>
                <w:rFonts w:ascii="HG丸ｺﾞｼｯｸM-PRO" w:eastAsia="HG丸ｺﾞｼｯｸM-PRO" w:hAnsi="HG丸ｺﾞｼｯｸM-PRO" w:hint="eastAsia"/>
                <w:szCs w:val="22"/>
              </w:rPr>
              <w:t>府立知的障がい支援学校高等部卒業生就職率：</w:t>
            </w:r>
            <w:r w:rsidR="00815335" w:rsidRPr="00D85AC6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E0666C" w:rsidRPr="00E0666C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35</w:t>
            </w:r>
            <w:r w:rsidR="005649D3" w:rsidRPr="00D85AC6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％</w:t>
            </w:r>
            <w:r w:rsidR="007D4961" w:rsidRPr="00D85AC6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（＊）</w:t>
            </w:r>
          </w:p>
          <w:p w14:paraId="3F4DF579" w14:textId="705F290B" w:rsidR="006408A4" w:rsidRPr="00D85AC6" w:rsidRDefault="002C18AC" w:rsidP="00B96E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/>
                <w:szCs w:val="22"/>
              </w:rPr>
            </w:pPr>
            <w:r w:rsidRPr="00D85AC6">
              <w:rPr>
                <w:rFonts w:ascii="HG丸ｺﾞｼｯｸM-PRO" w:eastAsia="HG丸ｺﾞｼｯｸM-PRO" w:hAnsi="HG丸ｺﾞｼｯｸM-PRO" w:hint="eastAsia"/>
                <w:szCs w:val="22"/>
              </w:rPr>
              <w:t>府立支援学校職場実習参加生徒数</w:t>
            </w:r>
            <w:r w:rsidR="00ED3724" w:rsidRPr="00D85AC6">
              <w:rPr>
                <w:rFonts w:ascii="HG丸ｺﾞｼｯｸM-PRO" w:eastAsia="HG丸ｺﾞｼｯｸM-PRO" w:hAnsi="HG丸ｺﾞｼｯｸM-PRO" w:hint="eastAsia"/>
                <w:szCs w:val="22"/>
              </w:rPr>
              <w:t>：</w:t>
            </w:r>
            <w:r w:rsidR="00815335" w:rsidRPr="00D85AC6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  <w:r w:rsidR="002E0C9E" w:rsidRPr="00D85AC6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1</w:t>
            </w:r>
            <w:r w:rsidR="002E0C9E" w:rsidRPr="00D85AC6">
              <w:rPr>
                <w:rFonts w:ascii="HG丸ｺﾞｼｯｸM-PRO" w:eastAsia="HG丸ｺﾞｼｯｸM-PRO" w:hAnsi="HG丸ｺﾞｼｯｸM-PRO"/>
                <w:b/>
                <w:szCs w:val="22"/>
              </w:rPr>
              <w:t>,</w:t>
            </w:r>
            <w:r w:rsidR="002E0C9E" w:rsidRPr="00D85AC6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３</w:t>
            </w:r>
            <w:r w:rsidR="002E0C9E" w:rsidRPr="00D85AC6">
              <w:rPr>
                <w:rFonts w:ascii="HG丸ｺﾞｼｯｸM-PRO" w:eastAsia="HG丸ｺﾞｼｯｸM-PRO" w:hAnsi="HG丸ｺﾞｼｯｸM-PRO"/>
                <w:b/>
                <w:szCs w:val="22"/>
              </w:rPr>
              <w:t>00</w:t>
            </w:r>
            <w:r w:rsidR="006408A4" w:rsidRPr="00D85AC6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人</w:t>
            </w:r>
          </w:p>
          <w:p w14:paraId="2CCEF36E" w14:textId="77777777" w:rsidR="007D4961" w:rsidRPr="00D85AC6" w:rsidRDefault="007D4961" w:rsidP="00B96E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/>
                <w:szCs w:val="22"/>
              </w:rPr>
            </w:pPr>
            <w:r w:rsidRPr="00D85AC6">
              <w:rPr>
                <w:rFonts w:ascii="HG丸ｺﾞｼｯｸM-PRO" w:eastAsia="HG丸ｺﾞｼｯｸM-PRO" w:hAnsi="HG丸ｺﾞｼｯｸM-PRO" w:hint="eastAsia"/>
                <w:szCs w:val="22"/>
              </w:rPr>
              <w:t>（＊）…大阪府教育振興計画における後期事業計画『基本方針３』において設定</w:t>
            </w:r>
          </w:p>
          <w:p w14:paraId="5FFD9C1E" w14:textId="77777777" w:rsidR="00C86D44" w:rsidRPr="00D85AC6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D85AC6">
              <w:rPr>
                <w:rFonts w:ascii="HG丸ｺﾞｼｯｸM-PRO" w:eastAsia="HG丸ｺﾞｼｯｸM-PRO" w:hAnsi="HG丸ｺﾞｼｯｸM-PRO" w:cs="Arial" w:hint="eastAsia"/>
                <w:szCs w:val="22"/>
              </w:rPr>
              <w:t>【実績の推移】</w:t>
            </w:r>
          </w:p>
          <w:tbl>
            <w:tblPr>
              <w:tblStyle w:val="a3"/>
              <w:tblW w:w="7796" w:type="dxa"/>
              <w:tblInd w:w="293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709"/>
              <w:gridCol w:w="1275"/>
              <w:gridCol w:w="1276"/>
              <w:gridCol w:w="1276"/>
            </w:tblGrid>
            <w:tr w:rsidR="00D37F43" w:rsidRPr="00D85AC6" w14:paraId="008C28D2" w14:textId="77777777" w:rsidTr="00C05CC7">
              <w:trPr>
                <w:trHeight w:val="351"/>
              </w:trPr>
              <w:tc>
                <w:tcPr>
                  <w:tcW w:w="396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F5B2290" w14:textId="77777777" w:rsidR="00D37F43" w:rsidRPr="00F01519" w:rsidRDefault="00D37F43" w:rsidP="003F4106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14:paraId="0649A4DD" w14:textId="190FF5AE" w:rsidR="00D37F43" w:rsidRPr="00F01519" w:rsidRDefault="00D37F43" w:rsidP="00815335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R2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52466EC0" w14:textId="04034110" w:rsidR="00D37F43" w:rsidRPr="00F01519" w:rsidRDefault="00D37F43" w:rsidP="00815335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/>
                      <w:szCs w:val="22"/>
                    </w:rPr>
                    <w:t>R3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313ABFD" w14:textId="3AED1A7B" w:rsidR="00D37F43" w:rsidRPr="00F01519" w:rsidRDefault="00D37F43" w:rsidP="00815335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/>
                      <w:szCs w:val="22"/>
                    </w:rPr>
                    <w:t>R</w:t>
                  </w: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４</w:t>
                  </w:r>
                </w:p>
              </w:tc>
            </w:tr>
            <w:tr w:rsidR="00D37F43" w:rsidRPr="00D85AC6" w14:paraId="30A887DC" w14:textId="77777777" w:rsidTr="00C05CC7">
              <w:trPr>
                <w:trHeight w:val="283"/>
              </w:trPr>
              <w:tc>
                <w:tcPr>
                  <w:tcW w:w="3260" w:type="dxa"/>
                  <w:vMerge w:val="restart"/>
                  <w:vAlign w:val="center"/>
                </w:tcPr>
                <w:p w14:paraId="47032532" w14:textId="377F6131" w:rsidR="00D37F43" w:rsidRPr="00F01519" w:rsidRDefault="00D37F43" w:rsidP="00D37F43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府立知的障がい支援学校高等部卒業生就職率</w:t>
                  </w:r>
                </w:p>
              </w:tc>
              <w:tc>
                <w:tcPr>
                  <w:tcW w:w="709" w:type="dxa"/>
                  <w:vAlign w:val="center"/>
                </w:tcPr>
                <w:p w14:paraId="5EB6D687" w14:textId="77777777" w:rsidR="00D37F43" w:rsidRPr="00F01519" w:rsidRDefault="00D37F43" w:rsidP="009328E1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目標</w:t>
                  </w:r>
                </w:p>
              </w:tc>
              <w:tc>
                <w:tcPr>
                  <w:tcW w:w="1275" w:type="dxa"/>
                  <w:vAlign w:val="center"/>
                </w:tcPr>
                <w:p w14:paraId="2750D5A8" w14:textId="77777777" w:rsidR="00D37F43" w:rsidRPr="00F01519" w:rsidRDefault="00D37F43" w:rsidP="003F4106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35%</w:t>
                  </w:r>
                </w:p>
              </w:tc>
              <w:tc>
                <w:tcPr>
                  <w:tcW w:w="1276" w:type="dxa"/>
                  <w:vAlign w:val="center"/>
                </w:tcPr>
                <w:p w14:paraId="632154FD" w14:textId="77777777" w:rsidR="00D37F43" w:rsidRPr="00F01519" w:rsidRDefault="00D37F43" w:rsidP="003F4106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35％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0C64847" w14:textId="77777777" w:rsidR="00D37F43" w:rsidRPr="00F01519" w:rsidRDefault="00D37F43" w:rsidP="003F4106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35％</w:t>
                  </w:r>
                </w:p>
              </w:tc>
            </w:tr>
            <w:tr w:rsidR="00D37F43" w:rsidRPr="00D85AC6" w14:paraId="3B8530E7" w14:textId="77777777" w:rsidTr="00C05CC7">
              <w:trPr>
                <w:trHeight w:val="283"/>
              </w:trPr>
              <w:tc>
                <w:tcPr>
                  <w:tcW w:w="3260" w:type="dxa"/>
                  <w:vMerge/>
                  <w:vAlign w:val="center"/>
                </w:tcPr>
                <w:p w14:paraId="4C70D3C5" w14:textId="77777777" w:rsidR="00D37F43" w:rsidRPr="00F01519" w:rsidRDefault="00D37F43" w:rsidP="003F4106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F790608" w14:textId="77777777" w:rsidR="00D37F43" w:rsidRPr="00F01519" w:rsidRDefault="00D37F43" w:rsidP="009328E1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275" w:type="dxa"/>
                  <w:vAlign w:val="center"/>
                </w:tcPr>
                <w:p w14:paraId="00E9361B" w14:textId="644F07B3" w:rsidR="00D37F43" w:rsidRPr="00F01519" w:rsidRDefault="001E5608" w:rsidP="00F430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26</w:t>
                  </w:r>
                  <w:r w:rsidR="00D37F43"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.４%</w:t>
                  </w:r>
                </w:p>
              </w:tc>
              <w:tc>
                <w:tcPr>
                  <w:tcW w:w="1276" w:type="dxa"/>
                  <w:vAlign w:val="center"/>
                </w:tcPr>
                <w:p w14:paraId="0DCD4B15" w14:textId="625A3968" w:rsidR="00D37F43" w:rsidRPr="00F01519" w:rsidRDefault="00D37F43" w:rsidP="003F4106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2</w:t>
                  </w:r>
                  <w:r w:rsidRPr="00F01519">
                    <w:rPr>
                      <w:rFonts w:ascii="HG丸ｺﾞｼｯｸM-PRO" w:eastAsia="HG丸ｺﾞｼｯｸM-PRO" w:hAnsi="HG丸ｺﾞｼｯｸM-PRO"/>
                      <w:szCs w:val="22"/>
                    </w:rPr>
                    <w:t>7.2</w:t>
                  </w: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％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7C60A9F" w14:textId="06518390" w:rsidR="00D37F43" w:rsidRPr="00F01519" w:rsidRDefault="00D37F43" w:rsidP="00D32BE9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2</w:t>
                  </w:r>
                  <w:r w:rsidRPr="00F01519">
                    <w:rPr>
                      <w:rFonts w:ascii="HG丸ｺﾞｼｯｸM-PRO" w:eastAsia="HG丸ｺﾞｼｯｸM-PRO" w:hAnsi="HG丸ｺﾞｼｯｸM-PRO"/>
                      <w:szCs w:val="22"/>
                    </w:rPr>
                    <w:t>7.6</w:t>
                  </w: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％</w:t>
                  </w:r>
                </w:p>
              </w:tc>
            </w:tr>
            <w:tr w:rsidR="00C05CC7" w:rsidRPr="00D85AC6" w14:paraId="5F5C878E" w14:textId="77777777" w:rsidTr="00C05CC7">
              <w:trPr>
                <w:trHeight w:val="283"/>
              </w:trPr>
              <w:tc>
                <w:tcPr>
                  <w:tcW w:w="3260" w:type="dxa"/>
                  <w:vMerge w:val="restart"/>
                  <w:vAlign w:val="center"/>
                </w:tcPr>
                <w:p w14:paraId="37E01912" w14:textId="3D658F8F" w:rsidR="00C05CC7" w:rsidRPr="00F01519" w:rsidRDefault="00C05CC7" w:rsidP="00C05CC7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府立支援学校職場実習参加生徒数</w:t>
                  </w:r>
                </w:p>
              </w:tc>
              <w:tc>
                <w:tcPr>
                  <w:tcW w:w="709" w:type="dxa"/>
                  <w:vAlign w:val="center"/>
                </w:tcPr>
                <w:p w14:paraId="2B2E9F48" w14:textId="446A1D0F" w:rsidR="00C05CC7" w:rsidRPr="00F01519" w:rsidRDefault="00C05CC7" w:rsidP="00C05CC7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目標</w:t>
                  </w:r>
                </w:p>
              </w:tc>
              <w:tc>
                <w:tcPr>
                  <w:tcW w:w="1275" w:type="dxa"/>
                  <w:vAlign w:val="center"/>
                </w:tcPr>
                <w:p w14:paraId="36A15B88" w14:textId="343719BE" w:rsidR="00C05CC7" w:rsidRPr="00F01519" w:rsidRDefault="00C05CC7" w:rsidP="00C05CC7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1</w:t>
                  </w:r>
                  <w:r w:rsidRPr="00F01519">
                    <w:rPr>
                      <w:rFonts w:ascii="HG丸ｺﾞｼｯｸM-PRO" w:eastAsia="HG丸ｺﾞｼｯｸM-PRO" w:hAnsi="HG丸ｺﾞｼｯｸM-PRO"/>
                      <w:szCs w:val="22"/>
                    </w:rPr>
                    <w:t>,</w:t>
                  </w: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450人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67414A18" w14:textId="40E3544E" w:rsidR="00C05CC7" w:rsidRPr="00F01519" w:rsidRDefault="00C05CC7" w:rsidP="00C05CC7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1</w:t>
                  </w:r>
                  <w:r w:rsidRPr="00F01519">
                    <w:rPr>
                      <w:rFonts w:ascii="HG丸ｺﾞｼｯｸM-PRO" w:eastAsia="HG丸ｺﾞｼｯｸM-PRO" w:hAnsi="HG丸ｺﾞｼｯｸM-PRO"/>
                      <w:szCs w:val="22"/>
                    </w:rPr>
                    <w:t>,</w:t>
                  </w: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300人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EC464D1" w14:textId="6C261CB5" w:rsidR="00C05CC7" w:rsidRPr="00F01519" w:rsidRDefault="00C05CC7" w:rsidP="00C05CC7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1</w:t>
                  </w:r>
                  <w:r w:rsidRPr="00F01519">
                    <w:rPr>
                      <w:rFonts w:ascii="HG丸ｺﾞｼｯｸM-PRO" w:eastAsia="HG丸ｺﾞｼｯｸM-PRO" w:hAnsi="HG丸ｺﾞｼｯｸM-PRO"/>
                      <w:szCs w:val="22"/>
                    </w:rPr>
                    <w:t>,</w:t>
                  </w: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300人</w:t>
                  </w:r>
                </w:p>
              </w:tc>
            </w:tr>
            <w:tr w:rsidR="00C05CC7" w:rsidRPr="00D85AC6" w14:paraId="76823E2E" w14:textId="77777777" w:rsidTr="00C05CC7">
              <w:trPr>
                <w:trHeight w:val="283"/>
              </w:trPr>
              <w:tc>
                <w:tcPr>
                  <w:tcW w:w="3260" w:type="dxa"/>
                  <w:vMerge/>
                  <w:vAlign w:val="center"/>
                </w:tcPr>
                <w:p w14:paraId="5BEC8607" w14:textId="77777777" w:rsidR="00C05CC7" w:rsidRPr="00F01519" w:rsidRDefault="00C05CC7" w:rsidP="00C05CC7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BDE94AF" w14:textId="35E9A49D" w:rsidR="00C05CC7" w:rsidRPr="00F01519" w:rsidRDefault="00C05CC7" w:rsidP="00C05CC7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275" w:type="dxa"/>
                  <w:vAlign w:val="center"/>
                </w:tcPr>
                <w:p w14:paraId="44FAC4C2" w14:textId="0D284CEF" w:rsidR="00C05CC7" w:rsidRPr="00F01519" w:rsidRDefault="00C05CC7" w:rsidP="00C05CC7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1</w:t>
                  </w:r>
                  <w:r w:rsidRPr="00F01519">
                    <w:rPr>
                      <w:rFonts w:ascii="HG丸ｺﾞｼｯｸM-PRO" w:eastAsia="HG丸ｺﾞｼｯｸM-PRO" w:hAnsi="HG丸ｺﾞｼｯｸM-PRO"/>
                      <w:szCs w:val="22"/>
                    </w:rPr>
                    <w:t>,</w:t>
                  </w: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045人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635B0F61" w14:textId="5E1C25FE" w:rsidR="00C05CC7" w:rsidRPr="00F01519" w:rsidRDefault="00C05CC7" w:rsidP="00C05CC7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1</w:t>
                  </w:r>
                  <w:r w:rsidRPr="00F01519">
                    <w:rPr>
                      <w:rFonts w:ascii="HG丸ｺﾞｼｯｸM-PRO" w:eastAsia="HG丸ｺﾞｼｯｸM-PRO" w:hAnsi="HG丸ｺﾞｼｯｸM-PRO"/>
                      <w:szCs w:val="22"/>
                    </w:rPr>
                    <w:t>,</w:t>
                  </w: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201人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769F253" w14:textId="29A7BA2C" w:rsidR="00425147" w:rsidRPr="00F01519" w:rsidRDefault="00425147" w:rsidP="00425147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1</w:t>
                  </w:r>
                  <w:r w:rsidRPr="00F01519">
                    <w:rPr>
                      <w:rFonts w:ascii="HG丸ｺﾞｼｯｸM-PRO" w:eastAsia="HG丸ｺﾞｼｯｸM-PRO" w:hAnsi="HG丸ｺﾞｼｯｸM-PRO"/>
                      <w:szCs w:val="22"/>
                    </w:rPr>
                    <w:t>084</w:t>
                  </w:r>
                  <w:r w:rsidRPr="00F0151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人</w:t>
                  </w:r>
                </w:p>
              </w:tc>
            </w:tr>
          </w:tbl>
          <w:p w14:paraId="7C2E4E41" w14:textId="371FCFD4" w:rsidR="000D4065" w:rsidRPr="00D85AC6" w:rsidRDefault="000D4065" w:rsidP="00B60248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</w:tc>
      </w:tr>
      <w:tr w:rsidR="003A07F3" w:rsidRPr="003A07F3" w14:paraId="7EE347D1" w14:textId="77777777" w:rsidTr="00622E42">
        <w:trPr>
          <w:trHeight w:val="1511"/>
          <w:jc w:val="center"/>
        </w:trPr>
        <w:tc>
          <w:tcPr>
            <w:tcW w:w="440" w:type="dxa"/>
            <w:vMerge/>
            <w:vAlign w:val="center"/>
          </w:tcPr>
          <w:p w14:paraId="3376ECB9" w14:textId="77777777" w:rsidR="00C86D44" w:rsidRPr="003A07F3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74644EAB" w14:textId="77777777" w:rsidR="00C86D44" w:rsidRPr="003A07F3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3A07F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主な</w:t>
            </w:r>
          </w:p>
          <w:p w14:paraId="472AF1AE" w14:textId="77777777" w:rsidR="00C86D44" w:rsidRPr="003A07F3" w:rsidRDefault="00C86D44" w:rsidP="00ED37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3A07F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活動</w:t>
            </w:r>
          </w:p>
        </w:tc>
        <w:tc>
          <w:tcPr>
            <w:tcW w:w="8699" w:type="dxa"/>
            <w:gridSpan w:val="2"/>
          </w:tcPr>
          <w:p w14:paraId="558667EB" w14:textId="0917C98C" w:rsidR="00C86D44" w:rsidRPr="00F01519" w:rsidRDefault="00C86D44" w:rsidP="00C86D44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01519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○主な活動指標の一覧</w:t>
            </w:r>
          </w:p>
          <w:tbl>
            <w:tblPr>
              <w:tblStyle w:val="a3"/>
              <w:tblW w:w="8489" w:type="dxa"/>
              <w:tblLayout w:type="fixed"/>
              <w:tblLook w:val="04A0" w:firstRow="1" w:lastRow="0" w:firstColumn="1" w:lastColumn="0" w:noHBand="0" w:noVBand="1"/>
            </w:tblPr>
            <w:tblGrid>
              <w:gridCol w:w="3412"/>
              <w:gridCol w:w="5077"/>
            </w:tblGrid>
            <w:tr w:rsidR="00A806B3" w:rsidRPr="00F01519" w14:paraId="6A14B249" w14:textId="77777777" w:rsidTr="00CC0D86">
              <w:trPr>
                <w:trHeight w:val="1097"/>
              </w:trPr>
              <w:tc>
                <w:tcPr>
                  <w:tcW w:w="3412" w:type="dxa"/>
                </w:tcPr>
                <w:p w14:paraId="05302BC3" w14:textId="0C41BFDC" w:rsidR="00A806B3" w:rsidRPr="00F01519" w:rsidRDefault="00A806B3" w:rsidP="00622E42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府立支援学校中学部における職場体験実習</w:t>
                  </w:r>
                  <w:r w:rsidR="00622E42"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を通して早期からのキャリア教育の実施</w:t>
                  </w:r>
                </w:p>
              </w:tc>
              <w:tc>
                <w:tcPr>
                  <w:tcW w:w="5077" w:type="dxa"/>
                </w:tcPr>
                <w:p w14:paraId="1F2A80AB" w14:textId="49AB727F" w:rsidR="00622E42" w:rsidRPr="00F01519" w:rsidRDefault="00622E42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＜学校＞</w:t>
                  </w:r>
                </w:p>
                <w:p w14:paraId="010CA896" w14:textId="51CAD724" w:rsidR="00622E42" w:rsidRPr="00F01519" w:rsidRDefault="00622E42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・事前指導や実習等を通して早期からのキャリア教育の充実</w:t>
                  </w:r>
                </w:p>
                <w:p w14:paraId="431F6D89" w14:textId="3C96D240" w:rsidR="00A806B3" w:rsidRPr="00F01519" w:rsidRDefault="00622E42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＜教育庁＞</w:t>
                  </w:r>
                </w:p>
                <w:p w14:paraId="240B8C5E" w14:textId="540D5D8C" w:rsidR="00622E42" w:rsidRPr="00F01519" w:rsidRDefault="00622E42" w:rsidP="00622E42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・関係機関との連携による受入れ企業の新規開拓・拡充</w:t>
                  </w:r>
                </w:p>
              </w:tc>
            </w:tr>
            <w:tr w:rsidR="003A07F3" w:rsidRPr="00F01519" w14:paraId="284C4387" w14:textId="77777777" w:rsidTr="00CC0D86">
              <w:trPr>
                <w:trHeight w:val="1097"/>
              </w:trPr>
              <w:tc>
                <w:tcPr>
                  <w:tcW w:w="3412" w:type="dxa"/>
                </w:tcPr>
                <w:p w14:paraId="204D75B2" w14:textId="77777777" w:rsidR="00BA119D" w:rsidRPr="00F01519" w:rsidRDefault="00BA119D" w:rsidP="00BA119D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府立知的障がい支援学校高等部</w:t>
                  </w:r>
                </w:p>
                <w:p w14:paraId="27BAF4C9" w14:textId="7E225BE0" w:rsidR="00F2603C" w:rsidRPr="00F01519" w:rsidRDefault="00BA119D" w:rsidP="008112C9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卒業生就職率上昇にむけて</w:t>
                  </w:r>
                </w:p>
              </w:tc>
              <w:tc>
                <w:tcPr>
                  <w:tcW w:w="5077" w:type="dxa"/>
                </w:tcPr>
                <w:p w14:paraId="4A4D9704" w14:textId="77777777" w:rsidR="001E40A9" w:rsidRPr="00F01519" w:rsidRDefault="001E40A9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＜学校＞</w:t>
                  </w:r>
                </w:p>
                <w:p w14:paraId="1DA73FAF" w14:textId="77777777" w:rsidR="00BA119D" w:rsidRPr="00F01519" w:rsidRDefault="00BA119D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・関係機関との連携による職場実習先の開拓</w:t>
                  </w:r>
                </w:p>
                <w:p w14:paraId="3442DE23" w14:textId="77777777" w:rsidR="001E40A9" w:rsidRPr="00F01519" w:rsidRDefault="001E40A9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＜教育庁＞</w:t>
                  </w:r>
                </w:p>
                <w:p w14:paraId="0450BC16" w14:textId="77777777" w:rsidR="005A58AE" w:rsidRPr="00F01519" w:rsidRDefault="00BA119D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・関西経済同友会などの企業団体への職場実習実施の依頼</w:t>
                  </w:r>
                </w:p>
              </w:tc>
            </w:tr>
            <w:tr w:rsidR="003A07F3" w:rsidRPr="00F01519" w14:paraId="7F0A1D4F" w14:textId="77777777" w:rsidTr="00CC0D86">
              <w:trPr>
                <w:trHeight w:val="1259"/>
              </w:trPr>
              <w:tc>
                <w:tcPr>
                  <w:tcW w:w="3412" w:type="dxa"/>
                </w:tcPr>
                <w:p w14:paraId="53F73445" w14:textId="77777777" w:rsidR="00BA119D" w:rsidRPr="00F01519" w:rsidRDefault="00BA119D" w:rsidP="00111992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府立知的障がい支援学校高等部3年生の就職希望率の上昇</w:t>
                  </w:r>
                </w:p>
              </w:tc>
              <w:tc>
                <w:tcPr>
                  <w:tcW w:w="5077" w:type="dxa"/>
                </w:tcPr>
                <w:p w14:paraId="4D9D0DA3" w14:textId="77777777" w:rsidR="001E40A9" w:rsidRPr="00F01519" w:rsidRDefault="001E40A9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＜学校＞</w:t>
                  </w:r>
                </w:p>
                <w:p w14:paraId="1D210680" w14:textId="77777777" w:rsidR="00BA119D" w:rsidRPr="00F01519" w:rsidRDefault="00BA119D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・職業に関する授業をはじめとした教育課程の充実</w:t>
                  </w:r>
                  <w:r w:rsidR="00844A4B"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、</w:t>
                  </w: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早期からのキャリア教育の充実</w:t>
                  </w:r>
                </w:p>
                <w:p w14:paraId="17031FA3" w14:textId="77777777" w:rsidR="00844A4B" w:rsidRPr="00F01519" w:rsidRDefault="00844A4B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＜教育庁＞</w:t>
                  </w:r>
                </w:p>
                <w:p w14:paraId="6DE18076" w14:textId="66491E07" w:rsidR="00BA119D" w:rsidRPr="00F01519" w:rsidRDefault="00BA119D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・教員に対する就労支援研修を充実</w:t>
                  </w:r>
                </w:p>
              </w:tc>
            </w:tr>
            <w:tr w:rsidR="003A07F3" w:rsidRPr="00F01519" w14:paraId="06E09967" w14:textId="77777777" w:rsidTr="00CC0D86">
              <w:trPr>
                <w:trHeight w:val="1012"/>
              </w:trPr>
              <w:tc>
                <w:tcPr>
                  <w:tcW w:w="3412" w:type="dxa"/>
                </w:tcPr>
                <w:p w14:paraId="42135603" w14:textId="77777777" w:rsidR="00BA119D" w:rsidRPr="00F01519" w:rsidRDefault="00BA119D" w:rsidP="00BA119D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lastRenderedPageBreak/>
                    <w:t>府立知的障がい支援学校高等部</w:t>
                  </w:r>
                </w:p>
                <w:p w14:paraId="38E5AA8D" w14:textId="50D6E86B" w:rsidR="00BA119D" w:rsidRPr="00F01519" w:rsidRDefault="00BA119D" w:rsidP="00111992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卒業後3年間の職場定着率の上昇</w:t>
                  </w:r>
                </w:p>
              </w:tc>
              <w:tc>
                <w:tcPr>
                  <w:tcW w:w="5077" w:type="dxa"/>
                </w:tcPr>
                <w:p w14:paraId="5DCCA263" w14:textId="77777777" w:rsidR="001E40A9" w:rsidRPr="00F01519" w:rsidRDefault="001E40A9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＜学校＞</w:t>
                  </w:r>
                </w:p>
                <w:p w14:paraId="0E7E8E87" w14:textId="77777777" w:rsidR="00BA119D" w:rsidRPr="00F01519" w:rsidRDefault="00BA119D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・各学校による就労先企業への巡回訪問</w:t>
                  </w:r>
                </w:p>
                <w:p w14:paraId="282E8D5D" w14:textId="77777777" w:rsidR="001E40A9" w:rsidRPr="00F01519" w:rsidRDefault="001E40A9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＜教育庁及び学校＞</w:t>
                  </w:r>
                </w:p>
                <w:p w14:paraId="1CF1E4BB" w14:textId="77777777" w:rsidR="00BA119D" w:rsidRPr="00F01519" w:rsidRDefault="00BA119D" w:rsidP="00B60248">
                  <w:pPr>
                    <w:spacing w:line="240" w:lineRule="exact"/>
                    <w:ind w:left="180" w:hangingChars="100" w:hanging="180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F0151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・各地域ブロックにおける福祉、労働機関との連携</w:t>
                  </w:r>
                </w:p>
              </w:tc>
            </w:tr>
          </w:tbl>
          <w:p w14:paraId="7169B21F" w14:textId="77777777" w:rsidR="00C86D44" w:rsidRPr="00F01519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3A07F3" w:rsidRPr="003A07F3" w14:paraId="4CC0DA40" w14:textId="77777777" w:rsidTr="005950D5">
        <w:trPr>
          <w:trHeight w:val="186"/>
          <w:jc w:val="center"/>
        </w:trPr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14:paraId="7047272A" w14:textId="1E11D47A" w:rsidR="00C86D44" w:rsidRPr="00DA1F97" w:rsidRDefault="00F3789D" w:rsidP="00D32B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DA1F9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lastRenderedPageBreak/>
              <w:t>令和</w:t>
            </w:r>
            <w:r w:rsidR="00D32BE9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5</w:t>
            </w:r>
            <w:r w:rsidR="00C86D44" w:rsidRPr="00DA1F97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年度</w:t>
            </w:r>
          </w:p>
        </w:tc>
        <w:tc>
          <w:tcPr>
            <w:tcW w:w="4095" w:type="dxa"/>
            <w:shd w:val="clear" w:color="auto" w:fill="auto"/>
          </w:tcPr>
          <w:p w14:paraId="74B67B67" w14:textId="77777777" w:rsidR="00C86D44" w:rsidRPr="00F01519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01519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評価（Ｃ）</w:t>
            </w:r>
          </w:p>
        </w:tc>
        <w:tc>
          <w:tcPr>
            <w:tcW w:w="4604" w:type="dxa"/>
            <w:shd w:val="clear" w:color="auto" w:fill="auto"/>
          </w:tcPr>
          <w:p w14:paraId="17A91615" w14:textId="77777777" w:rsidR="00C86D44" w:rsidRPr="00F01519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01519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改善（Ａ）</w:t>
            </w:r>
          </w:p>
        </w:tc>
      </w:tr>
      <w:tr w:rsidR="003A07F3" w:rsidRPr="003A07F3" w14:paraId="1E47EA32" w14:textId="77777777" w:rsidTr="005950D5">
        <w:trPr>
          <w:trHeight w:val="5585"/>
          <w:jc w:val="center"/>
        </w:trPr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14:paraId="1D81B30D" w14:textId="77777777" w:rsidR="00C86D44" w:rsidRPr="00DA1F97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4095" w:type="dxa"/>
            <w:shd w:val="clear" w:color="auto" w:fill="auto"/>
          </w:tcPr>
          <w:p w14:paraId="13BEBF7C" w14:textId="45FE7A4B" w:rsidR="00C86D44" w:rsidRPr="00B75F16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2"/>
              </w:rPr>
            </w:pPr>
            <w:r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【</w:t>
            </w:r>
            <w:r w:rsidR="005D3276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令和４年度の</w:t>
            </w:r>
            <w:r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目標等を踏まえた評価】</w:t>
            </w:r>
          </w:p>
          <w:p w14:paraId="17C4AFA5" w14:textId="39E556C1" w:rsidR="006947D3" w:rsidRPr="00B75F16" w:rsidRDefault="00A601F7" w:rsidP="0077002F">
            <w:pPr>
              <w:spacing w:line="30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前年度に比べ</w:t>
            </w:r>
            <w:r w:rsidR="00C1045F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高等部3年生の</w:t>
            </w:r>
            <w:r w:rsidR="00D17A89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就職希望率は</w:t>
            </w:r>
            <w:r w:rsidR="002E0C9E" w:rsidRPr="00B75F16">
              <w:rPr>
                <w:rFonts w:ascii="HG丸ｺﾞｼｯｸM-PRO" w:eastAsia="HG丸ｺﾞｼｯｸM-PRO" w:hAnsi="HG丸ｺﾞｼｯｸM-PRO"/>
                <w:sz w:val="21"/>
                <w:szCs w:val="22"/>
              </w:rPr>
              <w:t>0</w:t>
            </w:r>
            <w:r w:rsidR="002E0C9E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.</w:t>
            </w:r>
            <w:r w:rsidR="00001FEA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1</w:t>
            </w:r>
            <w:r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ポイント</w:t>
            </w:r>
            <w:r w:rsidR="002E0C9E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増加</w:t>
            </w:r>
            <w:r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、就職</w:t>
            </w:r>
            <w:r w:rsidR="003C466B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率は</w:t>
            </w:r>
            <w:r w:rsidR="002E0C9E" w:rsidRPr="00B75F16">
              <w:rPr>
                <w:rFonts w:ascii="HG丸ｺﾞｼｯｸM-PRO" w:eastAsia="HG丸ｺﾞｼｯｸM-PRO" w:hAnsi="HG丸ｺﾞｼｯｸM-PRO"/>
                <w:sz w:val="21"/>
                <w:szCs w:val="22"/>
              </w:rPr>
              <w:t>0.</w:t>
            </w:r>
            <w:r w:rsidR="00D32BE9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４</w:t>
            </w:r>
            <w:r w:rsidR="00D17A89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ポイント</w:t>
            </w:r>
            <w:r w:rsidR="002E0C9E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増加</w:t>
            </w:r>
            <w:r w:rsidR="00D17A89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、</w:t>
            </w:r>
            <w:r w:rsidR="00C1045F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職場実習参加生徒</w:t>
            </w:r>
            <w:r w:rsidR="000779D1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1</w:t>
            </w:r>
            <w:r w:rsidR="000779D1" w:rsidRPr="00B75F16">
              <w:rPr>
                <w:rFonts w:ascii="HG丸ｺﾞｼｯｸM-PRO" w:eastAsia="HG丸ｺﾞｼｯｸM-PRO" w:hAnsi="HG丸ｺﾞｼｯｸM-PRO"/>
                <w:sz w:val="21"/>
                <w:szCs w:val="22"/>
              </w:rPr>
              <w:t>,</w:t>
            </w:r>
            <w:r w:rsidR="000779D1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084</w:t>
            </w:r>
            <w:r w:rsidR="006947D3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人で</w:t>
            </w:r>
            <w:r w:rsidR="00D17A89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目標</w:t>
            </w:r>
            <w:r w:rsidR="00F3789D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未</w:t>
            </w:r>
            <w:r w:rsidR="00D17A89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達成</w:t>
            </w:r>
            <w:r w:rsidR="00516486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。</w:t>
            </w:r>
          </w:p>
          <w:p w14:paraId="3CEABEEA" w14:textId="1DB167BA" w:rsidR="00DB4272" w:rsidRPr="00B75F16" w:rsidRDefault="006D091B" w:rsidP="00BF705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 xml:space="preserve">　</w:t>
            </w:r>
            <w:r w:rsidR="00BF705E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就職希望率は</w:t>
            </w:r>
            <w:r w:rsidR="00001FEA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ほぼ横ばいである</w:t>
            </w:r>
            <w:r w:rsidR="00BF705E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ものの、多様な進路選択における生徒本人・保護者のニーズの変化</w:t>
            </w:r>
            <w:r w:rsidR="001E5608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によって、</w:t>
            </w:r>
            <w:r w:rsidR="00464D10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学校による</w:t>
            </w:r>
            <w:r w:rsidR="00D317A6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就労への意欲を高める為の取組みや、早期からのキャリア教育等が</w:t>
            </w:r>
            <w:r w:rsidR="00464D10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十分</w:t>
            </w:r>
            <w:r w:rsidR="00D317A6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な効果を得られていない</w:t>
            </w:r>
            <w:r w:rsidR="00464D10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部分もある。</w:t>
            </w:r>
          </w:p>
          <w:p w14:paraId="59358677" w14:textId="4E63B552" w:rsidR="00BF705E" w:rsidRPr="00DA1F97" w:rsidRDefault="00BF705E" w:rsidP="001E5608">
            <w:pPr>
              <w:spacing w:line="30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引き続き、様々な実習機会の提供や、</w:t>
            </w:r>
            <w:r w:rsidR="001E5608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より</w:t>
            </w:r>
            <w:r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早期からのキャリア教育の充実により、就労意欲</w:t>
            </w:r>
            <w:r w:rsidR="001E5608"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を</w:t>
            </w:r>
            <w:r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醸成し、卒業後の就労を通じた社会的自立のため、就労支援の充実を図る必要がある。</w:t>
            </w:r>
          </w:p>
        </w:tc>
        <w:tc>
          <w:tcPr>
            <w:tcW w:w="4604" w:type="dxa"/>
            <w:shd w:val="clear" w:color="auto" w:fill="auto"/>
          </w:tcPr>
          <w:p w14:paraId="757467C8" w14:textId="1DAE74A2" w:rsidR="00C86D44" w:rsidRPr="00B75F16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2"/>
              </w:rPr>
            </w:pPr>
            <w:r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【</w:t>
            </w:r>
            <w:r w:rsidR="0077002F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令和</w:t>
            </w:r>
            <w:r w:rsidR="00D32BE9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５</w:t>
            </w:r>
            <w:r w:rsidRPr="00B75F16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年</w:t>
            </w:r>
            <w:r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度</w:t>
            </w:r>
            <w:r w:rsidR="00DB4272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以降</w:t>
            </w:r>
            <w:r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における取組等】</w:t>
            </w:r>
          </w:p>
          <w:p w14:paraId="0DBE5AB9" w14:textId="1C79D950" w:rsidR="00D317A6" w:rsidRDefault="001E5608" w:rsidP="0077002F">
            <w:pPr>
              <w:spacing w:line="30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</w:rPr>
            </w:pPr>
            <w:r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より</w:t>
            </w:r>
            <w:r w:rsidR="00CD2444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早期からのキャリア教育、</w:t>
            </w:r>
            <w:r w:rsidR="00516486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職業教育を充実させることで</w:t>
            </w:r>
            <w:r w:rsidR="00516486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</w:rPr>
              <w:t>就職率の上昇</w:t>
            </w:r>
            <w:r w:rsidR="0030470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</w:rPr>
              <w:t>等</w:t>
            </w:r>
            <w:r w:rsidR="00516486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</w:rPr>
              <w:t>につなげる。</w:t>
            </w:r>
          </w:p>
          <w:p w14:paraId="09929820" w14:textId="77777777" w:rsidR="00304705" w:rsidRPr="00B75F16" w:rsidRDefault="00304705" w:rsidP="00CC0D8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</w:rPr>
            </w:pPr>
          </w:p>
          <w:p w14:paraId="5AAB1072" w14:textId="23208AF2" w:rsidR="00D317A6" w:rsidRPr="00B75F16" w:rsidRDefault="00CD2444" w:rsidP="00F430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2"/>
              </w:rPr>
            </w:pPr>
            <w:r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・中学部生徒保護者対象</w:t>
            </w:r>
            <w:r w:rsidR="001E5608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の</w:t>
            </w:r>
            <w:r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職場体験実習を実施予定。企業や関係機関と連携し、実習受け入れ先を充実させ、早期からのキャリア教育を実践していく。令和４年度は15社の企業</w:t>
            </w:r>
            <w:r w:rsidR="001E5608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が19校</w:t>
            </w:r>
            <w:r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46名の中学部生徒保護者を受入れていただいた。令和５年度はさらなる受入れ先の拡充、充実を図る。</w:t>
            </w:r>
          </w:p>
          <w:p w14:paraId="327F1F16" w14:textId="77777777" w:rsidR="001E5608" w:rsidRPr="00B75F16" w:rsidRDefault="001E5608" w:rsidP="00F430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</w:rPr>
            </w:pPr>
          </w:p>
          <w:p w14:paraId="479B6A41" w14:textId="51D8592C" w:rsidR="005D3276" w:rsidRPr="00B75F16" w:rsidRDefault="00D317A6" w:rsidP="00F430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</w:rPr>
            </w:pPr>
            <w:r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</w:rPr>
              <w:t>・</w:t>
            </w:r>
            <w:r w:rsidR="00D32BE9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</w:rPr>
              <w:t>経験年数が浅い</w:t>
            </w:r>
            <w:r w:rsidR="00516486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</w:rPr>
              <w:t>教員に対する</w:t>
            </w:r>
            <w:r w:rsidR="00913597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</w:rPr>
              <w:t>就労支援研修の充実に努め</w:t>
            </w:r>
            <w:r w:rsidR="0001513F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</w:rPr>
              <w:t>る</w:t>
            </w:r>
            <w:r w:rsidR="00464D10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</w:rPr>
              <w:t>。</w:t>
            </w:r>
          </w:p>
          <w:p w14:paraId="73E1C014" w14:textId="77777777" w:rsidR="001E5608" w:rsidRPr="00B75F16" w:rsidRDefault="001E5608" w:rsidP="00F430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</w:rPr>
            </w:pPr>
          </w:p>
          <w:p w14:paraId="74A2A2AE" w14:textId="30481BDA" w:rsidR="008544E4" w:rsidRPr="008544E4" w:rsidRDefault="00D317A6" w:rsidP="005D327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 w:rsidRPr="00B75F16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3C324F" w:rsidRPr="00B75F16">
              <w:rPr>
                <w:rFonts w:ascii="HG丸ｺﾞｼｯｸM-PRO" w:eastAsia="HG丸ｺﾞｼｯｸM-PRO" w:hAnsi="HG丸ｺﾞｼｯｸM-PRO" w:hint="eastAsia"/>
                <w:sz w:val="21"/>
              </w:rPr>
              <w:t>企業との連携による「出前授</w:t>
            </w:r>
            <w:r w:rsidR="003C324F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</w:rPr>
              <w:t>業」の実施や</w:t>
            </w:r>
            <w:r w:rsidR="00FF4528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連携協定を結んだ</w:t>
            </w:r>
            <w:r w:rsidR="0077002F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企業との</w:t>
            </w:r>
            <w:r w:rsidR="00FF4528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協働</w:t>
            </w:r>
            <w:r w:rsidR="0077002F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等、</w:t>
            </w:r>
            <w:r w:rsidR="00526308" w:rsidRPr="00B75F1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2"/>
              </w:rPr>
              <w:t>就労支援の更なる充実を図る。</w:t>
            </w:r>
          </w:p>
        </w:tc>
      </w:tr>
    </w:tbl>
    <w:p w14:paraId="47F032BE" w14:textId="77777777" w:rsidR="00BA119D" w:rsidRPr="003A07F3" w:rsidRDefault="00BA119D">
      <w:pPr>
        <w:rPr>
          <w:color w:val="000000" w:themeColor="text1"/>
        </w:rPr>
      </w:pPr>
    </w:p>
    <w:sectPr w:rsidR="00BA119D" w:rsidRPr="003A07F3" w:rsidSect="003A43AA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E6698" w14:textId="77777777" w:rsidR="0052433F" w:rsidRDefault="0052433F" w:rsidP="00850A33">
      <w:pPr>
        <w:spacing w:line="240" w:lineRule="auto"/>
      </w:pPr>
      <w:r>
        <w:separator/>
      </w:r>
    </w:p>
  </w:endnote>
  <w:endnote w:type="continuationSeparator" w:id="0">
    <w:p w14:paraId="1D62AA46" w14:textId="77777777" w:rsidR="0052433F" w:rsidRDefault="0052433F" w:rsidP="0085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55164" w14:textId="77777777" w:rsidR="0052433F" w:rsidRDefault="0052433F" w:rsidP="00850A33">
      <w:pPr>
        <w:spacing w:line="240" w:lineRule="auto"/>
      </w:pPr>
      <w:r>
        <w:separator/>
      </w:r>
    </w:p>
  </w:footnote>
  <w:footnote w:type="continuationSeparator" w:id="0">
    <w:p w14:paraId="1A7C2B4F" w14:textId="77777777" w:rsidR="0052433F" w:rsidRDefault="0052433F" w:rsidP="0085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2667" w14:textId="77777777" w:rsidR="00870619" w:rsidRPr="00383EBD" w:rsidRDefault="00870619" w:rsidP="00ED3724">
    <w:pPr>
      <w:pStyle w:val="a4"/>
      <w:jc w:val="center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ＰＤＣＡサイクル管理用シート（</w:t>
    </w:r>
    <w:r w:rsidR="00ED3724">
      <w:rPr>
        <w:rFonts w:ascii="HG丸ｺﾞｼｯｸM-PRO" w:eastAsia="HG丸ｺﾞｼｯｸM-PRO" w:hAnsi="HG丸ｺﾞｼｯｸM-PRO" w:hint="eastAsia"/>
        <w:sz w:val="28"/>
        <w:szCs w:val="28"/>
      </w:rPr>
      <w:t>教育庁</w:t>
    </w:r>
    <w:r w:rsidRPr="00383EBD">
      <w:rPr>
        <w:rFonts w:ascii="HG丸ｺﾞｼｯｸM-PRO" w:eastAsia="HG丸ｺﾞｼｯｸM-PRO" w:hAnsi="HG丸ｺﾞｼｯｸM-PRO" w:hint="eastAsia"/>
        <w:sz w:val="28"/>
        <w:szCs w:val="28"/>
      </w:rPr>
      <w:t>）</w:t>
    </w:r>
  </w:p>
  <w:p w14:paraId="59D90A71" w14:textId="77777777" w:rsidR="00870619" w:rsidRDefault="008706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17E"/>
    <w:multiLevelType w:val="multilevel"/>
    <w:tmpl w:val="2DF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AA"/>
    <w:rsid w:val="00001FEA"/>
    <w:rsid w:val="0001513F"/>
    <w:rsid w:val="000563DC"/>
    <w:rsid w:val="0006106B"/>
    <w:rsid w:val="000779D1"/>
    <w:rsid w:val="00081FBE"/>
    <w:rsid w:val="000A797C"/>
    <w:rsid w:val="000D4065"/>
    <w:rsid w:val="000F11D4"/>
    <w:rsid w:val="00101081"/>
    <w:rsid w:val="00113677"/>
    <w:rsid w:val="001350F5"/>
    <w:rsid w:val="00160635"/>
    <w:rsid w:val="0017786D"/>
    <w:rsid w:val="001B7DB4"/>
    <w:rsid w:val="001E40A9"/>
    <w:rsid w:val="001E5608"/>
    <w:rsid w:val="001E5C78"/>
    <w:rsid w:val="001E6879"/>
    <w:rsid w:val="001F7FBA"/>
    <w:rsid w:val="002039C2"/>
    <w:rsid w:val="00212A93"/>
    <w:rsid w:val="002153BC"/>
    <w:rsid w:val="002377A2"/>
    <w:rsid w:val="00237A1F"/>
    <w:rsid w:val="002903E0"/>
    <w:rsid w:val="002949F3"/>
    <w:rsid w:val="002A6579"/>
    <w:rsid w:val="002B20B1"/>
    <w:rsid w:val="002B318C"/>
    <w:rsid w:val="002C18AC"/>
    <w:rsid w:val="002C4288"/>
    <w:rsid w:val="002E0C9E"/>
    <w:rsid w:val="002E6E1F"/>
    <w:rsid w:val="002F23F6"/>
    <w:rsid w:val="00304705"/>
    <w:rsid w:val="00327BA3"/>
    <w:rsid w:val="00336EBA"/>
    <w:rsid w:val="0034178D"/>
    <w:rsid w:val="00366886"/>
    <w:rsid w:val="00367F96"/>
    <w:rsid w:val="00383EBD"/>
    <w:rsid w:val="003966B4"/>
    <w:rsid w:val="003A07F3"/>
    <w:rsid w:val="003A43AA"/>
    <w:rsid w:val="003A4B82"/>
    <w:rsid w:val="003B4BB1"/>
    <w:rsid w:val="003C324F"/>
    <w:rsid w:val="003C466B"/>
    <w:rsid w:val="00400749"/>
    <w:rsid w:val="004066FE"/>
    <w:rsid w:val="00411908"/>
    <w:rsid w:val="00421C58"/>
    <w:rsid w:val="00422A5B"/>
    <w:rsid w:val="00425147"/>
    <w:rsid w:val="004265BC"/>
    <w:rsid w:val="00436D55"/>
    <w:rsid w:val="004437D1"/>
    <w:rsid w:val="00451675"/>
    <w:rsid w:val="00464D10"/>
    <w:rsid w:val="00491658"/>
    <w:rsid w:val="00497BFE"/>
    <w:rsid w:val="004A080B"/>
    <w:rsid w:val="004B7477"/>
    <w:rsid w:val="004D1CBA"/>
    <w:rsid w:val="004F121B"/>
    <w:rsid w:val="00516486"/>
    <w:rsid w:val="0052433F"/>
    <w:rsid w:val="00526308"/>
    <w:rsid w:val="005649D3"/>
    <w:rsid w:val="005721BA"/>
    <w:rsid w:val="005950D5"/>
    <w:rsid w:val="005A3605"/>
    <w:rsid w:val="005A58AE"/>
    <w:rsid w:val="005A6736"/>
    <w:rsid w:val="005B0E62"/>
    <w:rsid w:val="005C3B20"/>
    <w:rsid w:val="005D3276"/>
    <w:rsid w:val="005D683E"/>
    <w:rsid w:val="00616E81"/>
    <w:rsid w:val="00622E42"/>
    <w:rsid w:val="006408A4"/>
    <w:rsid w:val="006431FE"/>
    <w:rsid w:val="00653400"/>
    <w:rsid w:val="0066158F"/>
    <w:rsid w:val="006648FE"/>
    <w:rsid w:val="006947D3"/>
    <w:rsid w:val="006C69B1"/>
    <w:rsid w:val="006D091B"/>
    <w:rsid w:val="00714403"/>
    <w:rsid w:val="0072322D"/>
    <w:rsid w:val="007569DD"/>
    <w:rsid w:val="00757FE4"/>
    <w:rsid w:val="0077002F"/>
    <w:rsid w:val="007A29A4"/>
    <w:rsid w:val="007B0B7A"/>
    <w:rsid w:val="007B1D0F"/>
    <w:rsid w:val="007B1F0F"/>
    <w:rsid w:val="007C3ED2"/>
    <w:rsid w:val="007D4961"/>
    <w:rsid w:val="007F006F"/>
    <w:rsid w:val="007F07F8"/>
    <w:rsid w:val="008020BB"/>
    <w:rsid w:val="008112C9"/>
    <w:rsid w:val="00812CB1"/>
    <w:rsid w:val="00815335"/>
    <w:rsid w:val="00844A4B"/>
    <w:rsid w:val="00850106"/>
    <w:rsid w:val="00850925"/>
    <w:rsid w:val="00850A33"/>
    <w:rsid w:val="008544E4"/>
    <w:rsid w:val="00870619"/>
    <w:rsid w:val="00871524"/>
    <w:rsid w:val="008768C6"/>
    <w:rsid w:val="008E4512"/>
    <w:rsid w:val="008E4A37"/>
    <w:rsid w:val="008F7CE2"/>
    <w:rsid w:val="00913597"/>
    <w:rsid w:val="00923608"/>
    <w:rsid w:val="009328E1"/>
    <w:rsid w:val="00934A16"/>
    <w:rsid w:val="00946168"/>
    <w:rsid w:val="0095431F"/>
    <w:rsid w:val="00965A12"/>
    <w:rsid w:val="00971074"/>
    <w:rsid w:val="00972AF3"/>
    <w:rsid w:val="00974D27"/>
    <w:rsid w:val="009A6B16"/>
    <w:rsid w:val="00A01FE8"/>
    <w:rsid w:val="00A06122"/>
    <w:rsid w:val="00A265B4"/>
    <w:rsid w:val="00A601F7"/>
    <w:rsid w:val="00A806B3"/>
    <w:rsid w:val="00A97CBD"/>
    <w:rsid w:val="00AA203B"/>
    <w:rsid w:val="00AA3E43"/>
    <w:rsid w:val="00AC2A8E"/>
    <w:rsid w:val="00AD4D7C"/>
    <w:rsid w:val="00B03EF6"/>
    <w:rsid w:val="00B20968"/>
    <w:rsid w:val="00B22264"/>
    <w:rsid w:val="00B4305E"/>
    <w:rsid w:val="00B52E08"/>
    <w:rsid w:val="00B53D4D"/>
    <w:rsid w:val="00B60248"/>
    <w:rsid w:val="00B6160B"/>
    <w:rsid w:val="00B75F16"/>
    <w:rsid w:val="00B96E31"/>
    <w:rsid w:val="00BA119D"/>
    <w:rsid w:val="00BD6B2A"/>
    <w:rsid w:val="00BE0F7B"/>
    <w:rsid w:val="00BF705E"/>
    <w:rsid w:val="00C05CC7"/>
    <w:rsid w:val="00C1045F"/>
    <w:rsid w:val="00C86D44"/>
    <w:rsid w:val="00C919A7"/>
    <w:rsid w:val="00CA0219"/>
    <w:rsid w:val="00CA0AB9"/>
    <w:rsid w:val="00CB06B9"/>
    <w:rsid w:val="00CC0D86"/>
    <w:rsid w:val="00CC21C4"/>
    <w:rsid w:val="00CD2444"/>
    <w:rsid w:val="00CD6583"/>
    <w:rsid w:val="00CE336B"/>
    <w:rsid w:val="00CF48AE"/>
    <w:rsid w:val="00D17A89"/>
    <w:rsid w:val="00D26630"/>
    <w:rsid w:val="00D317A6"/>
    <w:rsid w:val="00D32BE9"/>
    <w:rsid w:val="00D37F43"/>
    <w:rsid w:val="00D46C0D"/>
    <w:rsid w:val="00D47FD5"/>
    <w:rsid w:val="00D52CA6"/>
    <w:rsid w:val="00D53501"/>
    <w:rsid w:val="00D61393"/>
    <w:rsid w:val="00D643AA"/>
    <w:rsid w:val="00D8448F"/>
    <w:rsid w:val="00D85AC6"/>
    <w:rsid w:val="00D868C9"/>
    <w:rsid w:val="00DA1F97"/>
    <w:rsid w:val="00DB4272"/>
    <w:rsid w:val="00DB627E"/>
    <w:rsid w:val="00DC1A8E"/>
    <w:rsid w:val="00DC3A8C"/>
    <w:rsid w:val="00DD2AF6"/>
    <w:rsid w:val="00E0666C"/>
    <w:rsid w:val="00E11D14"/>
    <w:rsid w:val="00E2529A"/>
    <w:rsid w:val="00E26BCA"/>
    <w:rsid w:val="00E677F5"/>
    <w:rsid w:val="00E84462"/>
    <w:rsid w:val="00EA1F9C"/>
    <w:rsid w:val="00EA5E7F"/>
    <w:rsid w:val="00ED3724"/>
    <w:rsid w:val="00F01519"/>
    <w:rsid w:val="00F2603C"/>
    <w:rsid w:val="00F3789D"/>
    <w:rsid w:val="00F43044"/>
    <w:rsid w:val="00F475A2"/>
    <w:rsid w:val="00F652DD"/>
    <w:rsid w:val="00F72B1C"/>
    <w:rsid w:val="00FB3FBB"/>
    <w:rsid w:val="00FD34F9"/>
    <w:rsid w:val="00FD44AD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B5A0B5"/>
  <w15:docId w15:val="{EBBEC9F3-195F-411F-B328-95D8974F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AA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01513F"/>
    <w:pPr>
      <w:autoSpaceDE/>
      <w:autoSpaceDN/>
      <w:adjustRightInd/>
      <w:snapToGri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01513F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annotation reference"/>
    <w:basedOn w:val="a0"/>
    <w:uiPriority w:val="99"/>
    <w:semiHidden/>
    <w:unhideWhenUsed/>
    <w:rsid w:val="008153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533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15335"/>
    <w:rPr>
      <w:rFonts w:ascii="ＭＳ 明朝" w:eastAsia="ＭＳ 明朝" w:hAnsi="Century" w:cs="Times New Roman"/>
      <w:kern w:val="0"/>
      <w:sz w:val="2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53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5335"/>
    <w:rPr>
      <w:rFonts w:ascii="ＭＳ 明朝" w:eastAsia="ＭＳ 明朝" w:hAnsi="Century" w:cs="Times New Roman"/>
      <w:b/>
      <w:bCs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5523-71BF-4AAC-BFA5-677A2AE2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53</cp:revision>
  <cp:lastPrinted>2023-07-27T12:45:00Z</cp:lastPrinted>
  <dcterms:created xsi:type="dcterms:W3CDTF">2020-07-22T07:42:00Z</dcterms:created>
  <dcterms:modified xsi:type="dcterms:W3CDTF">2023-08-18T05:57:00Z</dcterms:modified>
</cp:coreProperties>
</file>