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161" w:rsidRPr="00A63689" w:rsidRDefault="00C34161" w:rsidP="0046291D">
      <w:pPr>
        <w:ind w:rightChars="500" w:right="1070"/>
        <w:jc w:val="center"/>
        <w:rPr>
          <w:sz w:val="24"/>
          <w:szCs w:val="24"/>
        </w:rPr>
      </w:pPr>
    </w:p>
    <w:p w:rsidR="00C34161" w:rsidRPr="00A63689" w:rsidRDefault="00C34161" w:rsidP="0046291D">
      <w:pPr>
        <w:ind w:rightChars="500" w:right="1070"/>
        <w:jc w:val="center"/>
        <w:rPr>
          <w:sz w:val="24"/>
          <w:szCs w:val="24"/>
        </w:rPr>
      </w:pP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r w:rsidRPr="00A63689">
        <w:rPr>
          <w:rFonts w:hint="eastAsia"/>
          <w:sz w:val="40"/>
        </w:rPr>
        <w:t>〔災害復旧・復興対策〕</w:t>
      </w: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r w:rsidRPr="00A63689">
        <w:rPr>
          <w:rFonts w:hint="eastAsia"/>
          <w:sz w:val="40"/>
        </w:rPr>
        <w:t>第２章</w:t>
      </w: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p>
    <w:p w:rsidR="00C34161" w:rsidRPr="00A63689" w:rsidRDefault="00C34161" w:rsidP="0046291D">
      <w:pPr>
        <w:ind w:rightChars="500" w:right="1070"/>
        <w:jc w:val="center"/>
        <w:rPr>
          <w:sz w:val="40"/>
        </w:rPr>
      </w:pPr>
      <w:r w:rsidRPr="00A63689">
        <w:rPr>
          <w:rFonts w:hint="eastAsia"/>
          <w:sz w:val="40"/>
        </w:rPr>
        <w:t>災害復興対策</w:t>
      </w:r>
    </w:p>
    <w:p w:rsidR="00C34161" w:rsidRPr="00A63689" w:rsidRDefault="00C34161" w:rsidP="0046291D">
      <w:pPr>
        <w:ind w:rightChars="500" w:right="1070"/>
        <w:jc w:val="center"/>
        <w:rPr>
          <w:sz w:val="40"/>
        </w:rPr>
      </w:pPr>
      <w:r w:rsidRPr="00A63689">
        <w:rPr>
          <w:sz w:val="40"/>
        </w:rPr>
        <w:br w:type="page"/>
      </w:r>
    </w:p>
    <w:p w:rsidR="008578DE" w:rsidRDefault="008578DE" w:rsidP="004622E2">
      <w:pPr>
        <w:ind w:rightChars="500" w:right="1070"/>
        <w:rPr>
          <w:sz w:val="40"/>
        </w:rPr>
        <w:sectPr w:rsidR="008578DE" w:rsidSect="00AE72DF">
          <w:headerReference w:type="even" r:id="rId12"/>
          <w:headerReference w:type="default" r:id="rId13"/>
          <w:footerReference w:type="even" r:id="rId14"/>
          <w:footerReference w:type="default" r:id="rId15"/>
          <w:endnotePr>
            <w:numStart w:val="0"/>
          </w:endnotePr>
          <w:type w:val="nextColumn"/>
          <w:pgSz w:w="12247" w:h="17180" w:code="9"/>
          <w:pgMar w:top="170" w:right="170" w:bottom="170" w:left="170" w:header="1247" w:footer="510" w:gutter="170"/>
          <w:pgNumType w:fmt="numberInDash" w:start="339"/>
          <w:cols w:space="720"/>
          <w:docGrid w:linePitch="286"/>
        </w:sectPr>
      </w:pPr>
    </w:p>
    <w:p w:rsidR="00C34161" w:rsidRPr="000348C9" w:rsidRDefault="00C34161" w:rsidP="00FF336F">
      <w:pPr>
        <w:ind w:rightChars="500" w:right="1070" w:firstLineChars="401" w:firstLine="1283"/>
        <w:rPr>
          <w:rFonts w:ascii="ＭＳ ゴシック" w:eastAsia="ＭＳ ゴシック" w:hAnsi="ＭＳ ゴシック"/>
          <w:color w:val="000000"/>
          <w:spacing w:val="0"/>
          <w:sz w:val="22"/>
          <w:szCs w:val="18"/>
        </w:rPr>
      </w:pPr>
      <w:r w:rsidRPr="00A016CA">
        <w:rPr>
          <w:rFonts w:ascii="ＭＳ ゴシック" w:eastAsia="ＭＳ ゴシック" w:hAnsi="ＭＳ ゴシック" w:hint="eastAsia"/>
          <w:color w:val="000000"/>
          <w:spacing w:val="0"/>
          <w:sz w:val="32"/>
          <w:szCs w:val="18"/>
        </w:rPr>
        <w:lastRenderedPageBreak/>
        <w:t>第１節　復興に向けた基本的な考え方</w:t>
      </w:r>
      <w:r w:rsidRPr="000348C9">
        <w:rPr>
          <w:rFonts w:ascii="ＭＳ ゴシック" w:eastAsia="ＭＳ ゴシック" w:hAnsi="ＭＳ ゴシック" w:hint="eastAsia"/>
          <w:color w:val="000000"/>
          <w:spacing w:val="0"/>
          <w:sz w:val="22"/>
          <w:szCs w:val="18"/>
        </w:rPr>
        <w:t xml:space="preserve">　　　</w:t>
      </w:r>
    </w:p>
    <w:p w:rsidR="00C34161" w:rsidRPr="000348C9" w:rsidRDefault="00C34161" w:rsidP="004622E2">
      <w:pPr>
        <w:ind w:rightChars="500" w:right="1070"/>
        <w:rPr>
          <w:rFonts w:hAnsi="ＭＳ 明朝"/>
          <w:color w:val="000000"/>
          <w:spacing w:val="0"/>
          <w:szCs w:val="18"/>
        </w:rPr>
      </w:pPr>
    </w:p>
    <w:p w:rsidR="00C34161" w:rsidRPr="000348C9" w:rsidRDefault="00C34161" w:rsidP="00FF336F">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大阪に大規模な災害が発生し、被災した場合には、府、市町村は、災害発生後の応急対策、復旧対策の進捗を踏まえつつ、速やかに復興に関する基本方針、計画を定め、計画的に復興対策を講じる必要がある。</w:t>
      </w:r>
    </w:p>
    <w:p w:rsidR="00C34161" w:rsidRPr="000348C9" w:rsidRDefault="00C34161" w:rsidP="00FF336F">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そのため、府、市町村は、復興計画等において、被災者の生活再建、被災中小企業の復興その他経済復興を支援するとともに、再度災害の防止に配慮した施設復旧を図り、より安全性に配慮した地域振興のための基礎的な条件づくりを目指す。また、将来の人口動向等、中長期的な視点に立って、復興後のあるべき全体像を提示するとともに、その実現に向けた方向性やプロセスを明らかにした上で、復興事業を実施していく。</w:t>
      </w:r>
    </w:p>
    <w:p w:rsidR="00C34161" w:rsidRPr="000348C9" w:rsidRDefault="00C34161" w:rsidP="004622E2">
      <w:pPr>
        <w:ind w:rightChars="500" w:right="1070"/>
        <w:rPr>
          <w:rFonts w:hAnsi="ＭＳ 明朝"/>
          <w:color w:val="000000"/>
          <w:spacing w:val="0"/>
          <w:szCs w:val="18"/>
        </w:rPr>
      </w:pPr>
    </w:p>
    <w:p w:rsidR="00C34161" w:rsidRPr="000348C9" w:rsidRDefault="00C34161" w:rsidP="004622E2">
      <w:pPr>
        <w:ind w:rightChars="500" w:right="1070"/>
        <w:rPr>
          <w:rFonts w:hAnsi="ＭＳ 明朝"/>
          <w:color w:val="000000"/>
          <w:spacing w:val="0"/>
          <w:szCs w:val="18"/>
        </w:rPr>
      </w:pPr>
    </w:p>
    <w:p w:rsidR="00C34161" w:rsidRPr="00A016CA" w:rsidRDefault="00C34161" w:rsidP="00FF336F">
      <w:pPr>
        <w:ind w:rightChars="500" w:right="1070" w:firstLineChars="401" w:firstLine="1283"/>
        <w:rPr>
          <w:rFonts w:ascii="ＭＳ ゴシック" w:eastAsia="ＭＳ ゴシック" w:hAnsi="ＭＳ ゴシック"/>
          <w:color w:val="000000"/>
          <w:spacing w:val="0"/>
          <w:sz w:val="32"/>
          <w:szCs w:val="18"/>
        </w:rPr>
      </w:pPr>
      <w:r w:rsidRPr="00A016CA">
        <w:rPr>
          <w:rFonts w:ascii="ＭＳ ゴシック" w:eastAsia="ＭＳ ゴシック" w:hAnsi="ＭＳ ゴシック" w:hint="eastAsia"/>
          <w:color w:val="000000"/>
          <w:spacing w:val="0"/>
          <w:sz w:val="32"/>
          <w:szCs w:val="18"/>
        </w:rPr>
        <w:t>第２節　府における復興に向けた組織・体制整備</w:t>
      </w:r>
    </w:p>
    <w:p w:rsidR="00C34161" w:rsidRPr="000348C9" w:rsidRDefault="00C34161" w:rsidP="004622E2">
      <w:pPr>
        <w:ind w:rightChars="500" w:right="1070"/>
        <w:rPr>
          <w:rFonts w:hAnsi="ＭＳ 明朝"/>
          <w:color w:val="000000"/>
          <w:spacing w:val="0"/>
          <w:szCs w:val="18"/>
        </w:rPr>
      </w:pPr>
    </w:p>
    <w:p w:rsidR="00C34161" w:rsidRPr="000348C9" w:rsidRDefault="00C34161" w:rsidP="00FF336F">
      <w:pPr>
        <w:ind w:rightChars="500" w:right="1070" w:firstLineChars="509" w:firstLine="1069"/>
        <w:rPr>
          <w:rFonts w:ascii="ＭＳ ゴシック" w:eastAsia="ＭＳ ゴシック" w:hAnsi="ＭＳ ゴシック"/>
          <w:color w:val="000000"/>
          <w:spacing w:val="0"/>
          <w:szCs w:val="18"/>
        </w:rPr>
      </w:pPr>
      <w:r w:rsidRPr="000348C9">
        <w:rPr>
          <w:rFonts w:ascii="ＭＳ ゴシック" w:eastAsia="ＭＳ ゴシック" w:hAnsi="ＭＳ ゴシック" w:hint="eastAsia"/>
          <w:color w:val="000000"/>
          <w:spacing w:val="0"/>
          <w:szCs w:val="18"/>
        </w:rPr>
        <w:t>第１　復興対策本部の設置</w:t>
      </w:r>
    </w:p>
    <w:p w:rsidR="00C34161" w:rsidRPr="000348C9" w:rsidRDefault="00C34161" w:rsidP="004622E2">
      <w:pPr>
        <w:ind w:rightChars="500" w:right="1070"/>
        <w:rPr>
          <w:rFonts w:hAnsi="ＭＳ 明朝"/>
          <w:color w:val="000000"/>
          <w:spacing w:val="0"/>
          <w:szCs w:val="18"/>
        </w:rPr>
      </w:pPr>
    </w:p>
    <w:p w:rsidR="00C34161" w:rsidRPr="000348C9" w:rsidRDefault="00C34161" w:rsidP="00D258B1">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府は、大規模災害からの復興を推進するため特別の必要があると認める場合は、被災後速やかに復興対策本部を設置する。</w:t>
      </w:r>
    </w:p>
    <w:p w:rsidR="00C34161" w:rsidRPr="000348C9" w:rsidRDefault="00C34161" w:rsidP="00D258B1">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復興対策本部は、被害の状況、被災地域の特性等を勘案しながら、復興の方針及び復興計画を策定し、復興にむけた全体像を府民に明確に示すとともに、復興事業を計画的に推進する。</w:t>
      </w:r>
    </w:p>
    <w:p w:rsidR="00C34161" w:rsidRPr="000348C9" w:rsidRDefault="00C34161" w:rsidP="00D258B1">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なお、復興対策本部は、復興事業を長期的、かつ計画的に実施していく組織であり、災害の応急対策、復旧対策を実施する災害対策本部とは、その目的、機能を異にする。しかしながら、復興対策は、被災後の応急対策、復旧対策から質的に変化しながら連続的に実施していくものであり、災害対策本部が実施する事務事業で、復興に関係するものについては、両本部が緊密に連携して推進していく。</w:t>
      </w:r>
    </w:p>
    <w:p w:rsidR="00C34161" w:rsidRPr="000348C9" w:rsidRDefault="00C34161" w:rsidP="00D258B1">
      <w:pPr>
        <w:ind w:rightChars="500" w:right="1070" w:firstLineChars="611" w:firstLine="1283"/>
        <w:rPr>
          <w:rFonts w:hAnsi="ＭＳ 明朝"/>
          <w:color w:val="000000"/>
          <w:spacing w:val="0"/>
          <w:szCs w:val="18"/>
        </w:rPr>
      </w:pPr>
      <w:r w:rsidRPr="000348C9">
        <w:rPr>
          <w:rFonts w:hAnsi="ＭＳ 明朝" w:hint="eastAsia"/>
          <w:color w:val="000000"/>
          <w:spacing w:val="0"/>
          <w:szCs w:val="18"/>
        </w:rPr>
        <w:t>〔組織〕</w:t>
      </w:r>
    </w:p>
    <w:p w:rsidR="00C34161" w:rsidRPr="000348C9" w:rsidRDefault="00C34161" w:rsidP="00D258B1">
      <w:pPr>
        <w:ind w:rightChars="500" w:right="1070" w:firstLineChars="611" w:firstLine="1283"/>
        <w:rPr>
          <w:rFonts w:hAnsi="ＭＳ 明朝"/>
          <w:color w:val="000000"/>
          <w:spacing w:val="0"/>
          <w:szCs w:val="18"/>
        </w:rPr>
      </w:pPr>
      <w:r w:rsidRPr="000348C9">
        <w:rPr>
          <w:rFonts w:hAnsi="ＭＳ 明朝" w:hint="eastAsia"/>
          <w:color w:val="000000"/>
          <w:spacing w:val="0"/>
          <w:szCs w:val="18"/>
        </w:rPr>
        <w:t>本部長　　知事</w:t>
      </w:r>
    </w:p>
    <w:p w:rsidR="00C34161" w:rsidRPr="000348C9" w:rsidRDefault="00C34161" w:rsidP="00D258B1">
      <w:pPr>
        <w:ind w:rightChars="500" w:right="1070" w:firstLineChars="611" w:firstLine="1283"/>
        <w:rPr>
          <w:rFonts w:hAnsi="ＭＳ 明朝"/>
          <w:color w:val="000000"/>
          <w:spacing w:val="0"/>
          <w:szCs w:val="18"/>
        </w:rPr>
      </w:pPr>
      <w:r w:rsidRPr="000348C9">
        <w:rPr>
          <w:rFonts w:hAnsi="ＭＳ 明朝" w:hint="eastAsia"/>
          <w:color w:val="000000"/>
          <w:spacing w:val="0"/>
          <w:szCs w:val="18"/>
        </w:rPr>
        <w:t>副本部長　副知事、政策企画部長</w:t>
      </w:r>
    </w:p>
    <w:p w:rsidR="00C34161" w:rsidRPr="000348C9" w:rsidRDefault="00C34161" w:rsidP="00D258B1">
      <w:pPr>
        <w:ind w:leftChars="600" w:left="2355" w:rightChars="500" w:right="1070" w:hangingChars="510" w:hanging="1071"/>
        <w:rPr>
          <w:rFonts w:hAnsi="ＭＳ 明朝"/>
          <w:color w:val="000000"/>
          <w:spacing w:val="0"/>
          <w:szCs w:val="18"/>
        </w:rPr>
      </w:pPr>
      <w:r w:rsidRPr="000348C9">
        <w:rPr>
          <w:rFonts w:hAnsi="ＭＳ 明朝" w:hint="eastAsia"/>
          <w:color w:val="000000"/>
          <w:spacing w:val="0"/>
          <w:szCs w:val="18"/>
        </w:rPr>
        <w:t>本部員　　危機管理監、報道監、危機管理室長、企画室長、総務部長、財務部長、府民文化部長、福祉部長、健康医療部長、商工労働部長、環境農林水産部長、都市整備部長、住宅まちづくり部長、会計管理者、教育長、警察本部副本部長</w:t>
      </w:r>
    </w:p>
    <w:p w:rsidR="00C34161" w:rsidRPr="00C73530" w:rsidRDefault="00C34161" w:rsidP="004622E2">
      <w:pPr>
        <w:ind w:rightChars="500" w:right="1070"/>
        <w:rPr>
          <w:rFonts w:hAnsi="ＭＳ 明朝"/>
          <w:color w:val="000000"/>
          <w:spacing w:val="0"/>
          <w:szCs w:val="18"/>
        </w:rPr>
      </w:pPr>
    </w:p>
    <w:p w:rsidR="00C34161" w:rsidRPr="000348C9" w:rsidRDefault="00C34161" w:rsidP="00D258B1">
      <w:pPr>
        <w:ind w:leftChars="600" w:left="1284" w:rightChars="500" w:right="1070" w:firstLineChars="100" w:firstLine="210"/>
        <w:rPr>
          <w:rFonts w:hAnsi="ＭＳ 明朝"/>
          <w:color w:val="000000"/>
          <w:spacing w:val="0"/>
          <w:szCs w:val="18"/>
        </w:rPr>
      </w:pPr>
      <w:r w:rsidRPr="000348C9">
        <w:rPr>
          <w:rFonts w:hAnsi="ＭＳ 明朝" w:hint="eastAsia"/>
          <w:color w:val="000000"/>
          <w:spacing w:val="0"/>
          <w:szCs w:val="18"/>
        </w:rPr>
        <w:t>上記に加え、災害の状況に応じ、本部長が必要と認める</w:t>
      </w:r>
      <w:r w:rsidRPr="00933B3E">
        <w:rPr>
          <w:rFonts w:hAnsi="ＭＳ 明朝" w:hint="eastAsia"/>
          <w:spacing w:val="0"/>
          <w:szCs w:val="18"/>
        </w:rPr>
        <w:t>関係者に対して、復興対策本部会議への出席を求める</w:t>
      </w:r>
      <w:r w:rsidRPr="000348C9">
        <w:rPr>
          <w:rFonts w:hAnsi="ＭＳ 明朝" w:hint="eastAsia"/>
          <w:color w:val="000000"/>
          <w:spacing w:val="0"/>
          <w:szCs w:val="18"/>
        </w:rPr>
        <w:t>ことができる。</w:t>
      </w:r>
    </w:p>
    <w:p w:rsidR="00C34161" w:rsidRPr="000348C9" w:rsidRDefault="00C34161" w:rsidP="00D258B1">
      <w:pPr>
        <w:ind w:rightChars="500" w:right="1070" w:firstLineChars="713" w:firstLine="1497"/>
        <w:rPr>
          <w:rFonts w:hAnsi="ＭＳ 明朝"/>
          <w:color w:val="000000"/>
          <w:spacing w:val="0"/>
          <w:szCs w:val="18"/>
        </w:rPr>
      </w:pPr>
      <w:r w:rsidRPr="000348C9">
        <w:rPr>
          <w:rFonts w:hAnsi="ＭＳ 明朝" w:hint="eastAsia"/>
          <w:color w:val="000000"/>
          <w:spacing w:val="0"/>
          <w:szCs w:val="18"/>
        </w:rPr>
        <w:t>なお、災害の状況に応じ、現地復興対策本部の設置を検討する。</w:t>
      </w:r>
    </w:p>
    <w:p w:rsidR="00C34161" w:rsidRPr="000348C9" w:rsidRDefault="00C34161" w:rsidP="004622E2">
      <w:pPr>
        <w:ind w:rightChars="500" w:right="1070"/>
        <w:rPr>
          <w:rFonts w:hAnsi="ＭＳ 明朝"/>
          <w:color w:val="000000"/>
          <w:spacing w:val="0"/>
          <w:szCs w:val="18"/>
        </w:rPr>
      </w:pPr>
    </w:p>
    <w:p w:rsidR="00C34161" w:rsidRPr="000348C9" w:rsidRDefault="00C34161" w:rsidP="00D258B1">
      <w:pPr>
        <w:ind w:rightChars="500" w:right="1070" w:firstLineChars="509" w:firstLine="1069"/>
        <w:rPr>
          <w:rFonts w:ascii="ＭＳ ゴシック" w:eastAsia="ＭＳ ゴシック" w:hAnsi="ＭＳ ゴシック"/>
          <w:color w:val="000000"/>
          <w:spacing w:val="0"/>
          <w:szCs w:val="18"/>
        </w:rPr>
      </w:pPr>
      <w:r w:rsidRPr="000348C9">
        <w:rPr>
          <w:rFonts w:ascii="ＭＳ ゴシック" w:eastAsia="ＭＳ ゴシック" w:hAnsi="ＭＳ ゴシック" w:hint="eastAsia"/>
          <w:color w:val="000000"/>
          <w:spacing w:val="0"/>
          <w:szCs w:val="18"/>
        </w:rPr>
        <w:t>第２　関係機関との調整</w:t>
      </w:r>
    </w:p>
    <w:p w:rsidR="00C34161" w:rsidRPr="000348C9" w:rsidRDefault="00C34161" w:rsidP="004622E2">
      <w:pPr>
        <w:ind w:rightChars="500" w:right="1070"/>
        <w:rPr>
          <w:rFonts w:hAnsi="ＭＳ 明朝"/>
          <w:color w:val="000000"/>
          <w:spacing w:val="0"/>
          <w:szCs w:val="18"/>
        </w:rPr>
      </w:pPr>
    </w:p>
    <w:p w:rsidR="00C34161" w:rsidRPr="000348C9" w:rsidRDefault="00C34161" w:rsidP="00D258B1">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復興計画等の策定から実施にあたって、府は、国の「復興基本方針」や関西広域連合の「関西復興戦略」、市町村の「復興計画」等、関係機関の計画等やそれに基づく取組みと整合が図れるよう調整する。</w:t>
      </w:r>
    </w:p>
    <w:p w:rsidR="00C34161" w:rsidRPr="000348C9" w:rsidRDefault="00C34161" w:rsidP="00723ACA">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lastRenderedPageBreak/>
        <w:t>また、国の復興対策本部及び復興現地対策本部が置かれた場合には、これらが行う総合調整と緊密な連携を図るものとする。</w:t>
      </w:r>
    </w:p>
    <w:p w:rsidR="003E1DEB" w:rsidRDefault="003E1DEB" w:rsidP="004622E2">
      <w:pPr>
        <w:ind w:rightChars="500" w:right="1070"/>
        <w:rPr>
          <w:rFonts w:hAnsi="ＭＳ 明朝"/>
          <w:color w:val="000000"/>
          <w:spacing w:val="0"/>
          <w:szCs w:val="18"/>
        </w:rPr>
        <w:sectPr w:rsidR="003E1DEB" w:rsidSect="00644E51">
          <w:headerReference w:type="even" r:id="rId16"/>
          <w:headerReference w:type="default" r:id="rId17"/>
          <w:footerReference w:type="even" r:id="rId18"/>
          <w:footerReference w:type="default" r:id="rId19"/>
          <w:endnotePr>
            <w:numStart w:val="0"/>
          </w:endnotePr>
          <w:type w:val="nextColumn"/>
          <w:pgSz w:w="12247" w:h="17180" w:code="9"/>
          <w:pgMar w:top="170" w:right="170" w:bottom="170" w:left="170" w:header="1247" w:footer="510" w:gutter="170"/>
          <w:pgNumType w:fmt="numberInDash"/>
          <w:cols w:space="720"/>
          <w:docGrid w:linePitch="286"/>
        </w:sectPr>
      </w:pPr>
    </w:p>
    <w:p w:rsidR="00C34161" w:rsidRPr="00A016CA" w:rsidRDefault="00C34161" w:rsidP="0046291D">
      <w:pPr>
        <w:ind w:rightChars="500" w:right="1070" w:firstLineChars="401" w:firstLine="1283"/>
        <w:rPr>
          <w:rFonts w:ascii="ＭＳ ゴシック" w:eastAsia="ＭＳ ゴシック" w:hAnsi="ＭＳ ゴシック"/>
          <w:color w:val="000000"/>
          <w:spacing w:val="0"/>
          <w:sz w:val="32"/>
          <w:szCs w:val="18"/>
        </w:rPr>
      </w:pPr>
      <w:r w:rsidRPr="00A016CA">
        <w:rPr>
          <w:rFonts w:ascii="ＭＳ ゴシック" w:eastAsia="ＭＳ ゴシック" w:hAnsi="ＭＳ ゴシック" w:hint="eastAsia"/>
          <w:color w:val="000000"/>
          <w:spacing w:val="0"/>
          <w:sz w:val="32"/>
          <w:szCs w:val="18"/>
        </w:rPr>
        <w:lastRenderedPageBreak/>
        <w:t>第３節　府における復興計画等の策定</w:t>
      </w:r>
    </w:p>
    <w:p w:rsidR="00C34161" w:rsidRPr="000348C9" w:rsidRDefault="00C34161" w:rsidP="004622E2">
      <w:pPr>
        <w:ind w:rightChars="500" w:right="1070"/>
        <w:rPr>
          <w:rFonts w:hAnsi="ＭＳ 明朝"/>
          <w:color w:val="000000"/>
          <w:spacing w:val="0"/>
          <w:szCs w:val="18"/>
        </w:rPr>
      </w:pPr>
    </w:p>
    <w:p w:rsidR="00C34161" w:rsidRPr="000348C9" w:rsidRDefault="00C34161" w:rsidP="0046291D">
      <w:pPr>
        <w:ind w:rightChars="500" w:right="1070" w:firstLineChars="509" w:firstLine="1069"/>
        <w:rPr>
          <w:rFonts w:ascii="ＭＳ ゴシック" w:eastAsia="ＭＳ ゴシック" w:hAnsi="ＭＳ ゴシック"/>
          <w:color w:val="000000"/>
          <w:spacing w:val="0"/>
          <w:szCs w:val="18"/>
        </w:rPr>
      </w:pPr>
      <w:r w:rsidRPr="000348C9">
        <w:rPr>
          <w:rFonts w:ascii="ＭＳ ゴシック" w:eastAsia="ＭＳ ゴシック" w:hAnsi="ＭＳ ゴシック" w:hint="eastAsia"/>
          <w:color w:val="000000"/>
          <w:spacing w:val="0"/>
          <w:szCs w:val="18"/>
        </w:rPr>
        <w:t xml:space="preserve">第１　</w:t>
      </w:r>
      <w:r w:rsidRPr="00933B3E">
        <w:rPr>
          <w:rFonts w:ascii="ＭＳ ゴシック" w:eastAsia="ＭＳ ゴシック" w:hAnsi="ＭＳ ゴシック" w:hint="eastAsia"/>
          <w:spacing w:val="0"/>
          <w:szCs w:val="18"/>
        </w:rPr>
        <w:t>復興</w:t>
      </w:r>
      <w:r w:rsidRPr="000348C9">
        <w:rPr>
          <w:rFonts w:ascii="ＭＳ ゴシック" w:eastAsia="ＭＳ ゴシック" w:hAnsi="ＭＳ ゴシック" w:hint="eastAsia"/>
          <w:color w:val="000000"/>
          <w:spacing w:val="0"/>
          <w:szCs w:val="18"/>
        </w:rPr>
        <w:t>方針の</w:t>
      </w:r>
      <w:r w:rsidRPr="00933B3E">
        <w:rPr>
          <w:rFonts w:ascii="ＭＳ ゴシック" w:eastAsia="ＭＳ ゴシック" w:hAnsi="ＭＳ ゴシック" w:hint="eastAsia"/>
          <w:spacing w:val="0"/>
          <w:szCs w:val="18"/>
        </w:rPr>
        <w:t>策定</w:t>
      </w:r>
    </w:p>
    <w:p w:rsidR="00C34161" w:rsidRPr="000348C9" w:rsidRDefault="00C34161" w:rsidP="004622E2">
      <w:pPr>
        <w:ind w:rightChars="500" w:right="1070"/>
        <w:rPr>
          <w:rFonts w:hAnsi="ＭＳ 明朝"/>
          <w:color w:val="000000"/>
          <w:spacing w:val="0"/>
          <w:szCs w:val="18"/>
        </w:rPr>
      </w:pPr>
    </w:p>
    <w:p w:rsidR="00C34161" w:rsidRPr="000348C9" w:rsidRDefault="00C34161" w:rsidP="0046291D">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府は、大規模災害を受けた地域において、被害の状況、被災地域の特性等を踏まえ、長期的かつ計画的に復興が図られるよう、被災後速やかに「大規模災害からの復興に関する法律（平成25年法律第55号）」第９条に基づく都道府県</w:t>
      </w:r>
      <w:r w:rsidRPr="00933B3E">
        <w:rPr>
          <w:rFonts w:hAnsi="ＭＳ 明朝" w:hint="eastAsia"/>
          <w:spacing w:val="0"/>
          <w:szCs w:val="18"/>
        </w:rPr>
        <w:t>復興</w:t>
      </w:r>
      <w:r w:rsidRPr="000348C9">
        <w:rPr>
          <w:rFonts w:hAnsi="ＭＳ 明朝" w:hint="eastAsia"/>
          <w:color w:val="000000"/>
          <w:spacing w:val="0"/>
          <w:szCs w:val="18"/>
        </w:rPr>
        <w:t>方針を定め、遅滞なく、公表するとともに、関係市町村長に通知し、かつ、内閣総理大臣に報告する。</w:t>
      </w:r>
    </w:p>
    <w:p w:rsidR="00C34161" w:rsidRPr="000348C9" w:rsidRDefault="00C34161" w:rsidP="0046291D">
      <w:pPr>
        <w:ind w:rightChars="500" w:right="1070" w:firstLineChars="611" w:firstLine="1283"/>
        <w:rPr>
          <w:rFonts w:hAnsi="ＭＳ 明朝"/>
          <w:color w:val="000000"/>
          <w:spacing w:val="0"/>
          <w:szCs w:val="18"/>
        </w:rPr>
      </w:pPr>
      <w:r w:rsidRPr="000348C9">
        <w:rPr>
          <w:rFonts w:hAnsi="ＭＳ 明朝" w:hint="eastAsia"/>
          <w:color w:val="000000"/>
          <w:spacing w:val="0"/>
          <w:szCs w:val="18"/>
        </w:rPr>
        <w:t>また、基本方針には、次に掲げる事項を定めるものとする。</w:t>
      </w:r>
    </w:p>
    <w:p w:rsidR="00C34161" w:rsidRPr="000348C9" w:rsidRDefault="00C34161" w:rsidP="004622E2">
      <w:pPr>
        <w:ind w:rightChars="500" w:right="1070"/>
        <w:rPr>
          <w:rFonts w:hAnsi="ＭＳ 明朝"/>
          <w:color w:val="000000"/>
          <w:spacing w:val="0"/>
          <w:szCs w:val="18"/>
        </w:rPr>
      </w:pPr>
    </w:p>
    <w:p w:rsidR="00C34161" w:rsidRPr="000348C9" w:rsidRDefault="00C34161" w:rsidP="0046291D">
      <w:pPr>
        <w:ind w:rightChars="500" w:right="1070" w:firstLineChars="866" w:firstLine="1819"/>
        <w:rPr>
          <w:rFonts w:hAnsi="ＭＳ 明朝"/>
          <w:color w:val="000000"/>
          <w:spacing w:val="0"/>
          <w:szCs w:val="18"/>
        </w:rPr>
      </w:pPr>
      <w:r w:rsidRPr="000348C9">
        <w:rPr>
          <w:rFonts w:hAnsi="ＭＳ 明朝" w:hint="eastAsia"/>
          <w:color w:val="000000"/>
          <w:spacing w:val="0"/>
          <w:szCs w:val="18"/>
        </w:rPr>
        <w:t>１　大規模災害からの復興の目標に関する事項</w:t>
      </w:r>
    </w:p>
    <w:p w:rsidR="00C34161" w:rsidRPr="000348C9" w:rsidRDefault="00C34161" w:rsidP="0046291D">
      <w:pPr>
        <w:ind w:rightChars="500" w:right="1070" w:firstLineChars="866" w:firstLine="1819"/>
        <w:rPr>
          <w:rFonts w:hAnsi="ＭＳ 明朝"/>
          <w:color w:val="000000"/>
          <w:spacing w:val="0"/>
          <w:szCs w:val="18"/>
        </w:rPr>
      </w:pPr>
      <w:r w:rsidRPr="000348C9">
        <w:rPr>
          <w:rFonts w:hAnsi="ＭＳ 明朝" w:hint="eastAsia"/>
          <w:color w:val="000000"/>
          <w:spacing w:val="0"/>
          <w:szCs w:val="18"/>
        </w:rPr>
        <w:t>２　大規模災害からの復興のために、府が実施すべき施策に関する方針</w:t>
      </w:r>
    </w:p>
    <w:p w:rsidR="00C34161" w:rsidRPr="000348C9" w:rsidRDefault="00C34161" w:rsidP="0046291D">
      <w:pPr>
        <w:ind w:leftChars="850" w:left="2031" w:rightChars="500" w:right="1070" w:hangingChars="101" w:hanging="212"/>
        <w:rPr>
          <w:rFonts w:hAnsi="ＭＳ 明朝"/>
          <w:color w:val="000000"/>
          <w:spacing w:val="0"/>
          <w:szCs w:val="18"/>
        </w:rPr>
      </w:pPr>
      <w:r w:rsidRPr="000348C9">
        <w:rPr>
          <w:rFonts w:hAnsi="ＭＳ 明朝" w:hint="eastAsia"/>
          <w:color w:val="000000"/>
          <w:spacing w:val="0"/>
          <w:szCs w:val="18"/>
        </w:rPr>
        <w:t>３　府における人口の現状及び将来の見通し、土地利用の基本的方向その他当該大規模災害からの復興に関して基本となるべき事項</w:t>
      </w:r>
    </w:p>
    <w:p w:rsidR="00C34161" w:rsidRPr="000348C9" w:rsidRDefault="00C34161" w:rsidP="0046291D">
      <w:pPr>
        <w:ind w:rightChars="500" w:right="1070" w:firstLineChars="866" w:firstLine="1819"/>
        <w:rPr>
          <w:rFonts w:hAnsi="ＭＳ 明朝"/>
          <w:color w:val="000000"/>
          <w:spacing w:val="0"/>
          <w:szCs w:val="18"/>
        </w:rPr>
      </w:pPr>
      <w:r w:rsidRPr="000348C9">
        <w:rPr>
          <w:rFonts w:hAnsi="ＭＳ 明朝" w:hint="eastAsia"/>
          <w:color w:val="000000"/>
          <w:spacing w:val="0"/>
          <w:szCs w:val="18"/>
        </w:rPr>
        <w:t>４　その他、大規模災害からの復興に関し必要な事項</w:t>
      </w:r>
    </w:p>
    <w:p w:rsidR="00C34161" w:rsidRPr="000348C9" w:rsidRDefault="00C34161" w:rsidP="004622E2">
      <w:pPr>
        <w:ind w:rightChars="500" w:right="1070"/>
        <w:rPr>
          <w:rFonts w:hAnsi="ＭＳ 明朝"/>
          <w:color w:val="FF0000"/>
          <w:spacing w:val="0"/>
          <w:szCs w:val="18"/>
        </w:rPr>
      </w:pPr>
    </w:p>
    <w:p w:rsidR="00C34161" w:rsidRPr="000348C9" w:rsidRDefault="00C34161" w:rsidP="0046291D">
      <w:pPr>
        <w:ind w:rightChars="500" w:right="1070" w:firstLineChars="509" w:firstLine="1069"/>
        <w:rPr>
          <w:rFonts w:ascii="ＭＳ ゴシック" w:eastAsia="ＭＳ ゴシック" w:hAnsi="ＭＳ ゴシック"/>
          <w:color w:val="000000"/>
          <w:spacing w:val="0"/>
          <w:szCs w:val="18"/>
        </w:rPr>
      </w:pPr>
      <w:r w:rsidRPr="000348C9">
        <w:rPr>
          <w:rFonts w:ascii="ＭＳ ゴシック" w:eastAsia="ＭＳ ゴシック" w:hAnsi="ＭＳ ゴシック" w:hint="eastAsia"/>
          <w:color w:val="000000"/>
          <w:spacing w:val="0"/>
          <w:szCs w:val="18"/>
        </w:rPr>
        <w:t>第２　復興計画の策定</w:t>
      </w:r>
    </w:p>
    <w:p w:rsidR="00C34161" w:rsidRPr="000348C9" w:rsidRDefault="00C34161" w:rsidP="004622E2">
      <w:pPr>
        <w:ind w:rightChars="500" w:right="1070"/>
        <w:rPr>
          <w:rFonts w:hAnsi="ＭＳ 明朝"/>
          <w:color w:val="FF0000"/>
          <w:spacing w:val="0"/>
          <w:szCs w:val="18"/>
        </w:rPr>
      </w:pPr>
    </w:p>
    <w:p w:rsidR="00C34161" w:rsidRPr="000348C9" w:rsidRDefault="00C34161" w:rsidP="0046291D">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府は、迅速に復興が図られるよう復興計画を策定する。この復興計画では、国の復興基本方針、及び府の復興方針に即して、基本理念や基本目標など復興の全体像を府民に明らかにする。なお、被災地域を区域とする市町村が「大規模災害からの復興に関する法律（平成25年法律第55号）」第10条に基づく復興計画を定める場合には、当該市町村の希望に応じて共同して定めるものとする。</w:t>
      </w:r>
    </w:p>
    <w:p w:rsidR="00C34161" w:rsidRPr="000348C9" w:rsidRDefault="00C34161" w:rsidP="0046291D">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また、地域が一体となって復興を進めるためには、地域の合意形成が必要不可欠であることから、復興計画の策定に当たっては、専門的知見を有する有識者に意見を求めるとともに、市町村、住民、事業者等から幅広く意見を聴くこととし、女性や要配慮者等、多様な主体の参画の促進に努めるものとする。</w:t>
      </w:r>
    </w:p>
    <w:p w:rsidR="00C34161" w:rsidRPr="000348C9" w:rsidRDefault="00C34161" w:rsidP="0046291D">
      <w:pPr>
        <w:ind w:rightChars="500" w:right="1070" w:firstLineChars="611" w:firstLine="1283"/>
        <w:rPr>
          <w:rFonts w:hAnsi="ＭＳ 明朝"/>
          <w:color w:val="000000"/>
          <w:spacing w:val="0"/>
          <w:szCs w:val="18"/>
        </w:rPr>
      </w:pPr>
      <w:r w:rsidRPr="000348C9">
        <w:rPr>
          <w:rFonts w:hAnsi="ＭＳ 明朝" w:hint="eastAsia"/>
          <w:color w:val="000000"/>
          <w:spacing w:val="0"/>
          <w:szCs w:val="18"/>
        </w:rPr>
        <w:t>併せて、関西広域連合の復興計画等と整合を図るものとする。</w:t>
      </w:r>
    </w:p>
    <w:p w:rsidR="00C34161" w:rsidRPr="000348C9" w:rsidRDefault="00C34161" w:rsidP="004622E2">
      <w:pPr>
        <w:ind w:rightChars="500" w:right="1070"/>
        <w:rPr>
          <w:rFonts w:hAnsi="ＭＳ 明朝"/>
          <w:color w:val="000000"/>
          <w:spacing w:val="0"/>
          <w:szCs w:val="18"/>
        </w:rPr>
      </w:pPr>
    </w:p>
    <w:p w:rsidR="00C34161" w:rsidRPr="000348C9" w:rsidRDefault="00C34161" w:rsidP="0046291D">
      <w:pPr>
        <w:ind w:rightChars="500" w:right="1070" w:firstLineChars="509" w:firstLine="1069"/>
        <w:rPr>
          <w:rFonts w:ascii="ＭＳ ゴシック" w:eastAsia="ＭＳ ゴシック" w:hAnsi="ＭＳ ゴシック"/>
          <w:color w:val="000000"/>
          <w:spacing w:val="0"/>
          <w:szCs w:val="18"/>
        </w:rPr>
      </w:pPr>
      <w:r w:rsidRPr="000348C9">
        <w:rPr>
          <w:rFonts w:ascii="ＭＳ ゴシック" w:eastAsia="ＭＳ ゴシック" w:hAnsi="ＭＳ ゴシック" w:hint="eastAsia"/>
          <w:color w:val="000000"/>
          <w:spacing w:val="0"/>
          <w:szCs w:val="18"/>
        </w:rPr>
        <w:t>第３　復興計画の内容</w:t>
      </w:r>
    </w:p>
    <w:p w:rsidR="00C34161" w:rsidRPr="000348C9" w:rsidRDefault="00C34161" w:rsidP="004622E2">
      <w:pPr>
        <w:ind w:rightChars="500" w:right="1070"/>
        <w:rPr>
          <w:rFonts w:hAnsi="ＭＳ 明朝"/>
          <w:color w:val="000000"/>
          <w:spacing w:val="0"/>
          <w:szCs w:val="18"/>
        </w:rPr>
      </w:pPr>
    </w:p>
    <w:p w:rsidR="00C34161" w:rsidRPr="000348C9" w:rsidRDefault="00C34161" w:rsidP="0046291D">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復興計画の内容は、災害の規模、被災の状況等を踏まえ定めることとするが、基本的な考え方として、規定事項を以下に例示する。</w:t>
      </w:r>
    </w:p>
    <w:p w:rsidR="00C34161" w:rsidRPr="000348C9" w:rsidRDefault="00C34161" w:rsidP="004622E2">
      <w:pPr>
        <w:ind w:rightChars="500" w:right="1070"/>
        <w:rPr>
          <w:rFonts w:hAnsi="ＭＳ 明朝"/>
          <w:color w:val="000000"/>
          <w:spacing w:val="0"/>
          <w:szCs w:val="18"/>
        </w:rPr>
      </w:pPr>
    </w:p>
    <w:p w:rsidR="00C34161" w:rsidRPr="000348C9" w:rsidRDefault="00C34161" w:rsidP="0046291D">
      <w:pPr>
        <w:ind w:rightChars="500" w:right="1070" w:firstLineChars="866" w:firstLine="1819"/>
        <w:rPr>
          <w:rFonts w:hAnsi="ＭＳ 明朝"/>
          <w:color w:val="000000"/>
          <w:spacing w:val="0"/>
          <w:szCs w:val="18"/>
        </w:rPr>
      </w:pPr>
      <w:r w:rsidRPr="000348C9">
        <w:rPr>
          <w:rFonts w:hAnsi="ＭＳ 明朝" w:hint="eastAsia"/>
          <w:color w:val="000000"/>
          <w:spacing w:val="0"/>
          <w:szCs w:val="18"/>
        </w:rPr>
        <w:t>１　復興に関する基本理念</w:t>
      </w:r>
    </w:p>
    <w:p w:rsidR="00C34161" w:rsidRPr="000348C9" w:rsidRDefault="00C34161" w:rsidP="0046291D">
      <w:pPr>
        <w:ind w:rightChars="500" w:right="1070" w:firstLineChars="866" w:firstLine="1819"/>
        <w:rPr>
          <w:rFonts w:hAnsi="ＭＳ 明朝"/>
          <w:color w:val="000000"/>
          <w:spacing w:val="0"/>
          <w:szCs w:val="18"/>
        </w:rPr>
      </w:pPr>
      <w:r w:rsidRPr="000348C9">
        <w:rPr>
          <w:rFonts w:hAnsi="ＭＳ 明朝" w:hint="eastAsia"/>
          <w:color w:val="000000"/>
          <w:spacing w:val="0"/>
          <w:szCs w:val="18"/>
        </w:rPr>
        <w:t>２　復興後のあるべき姿（基本目標・方向性）</w:t>
      </w:r>
    </w:p>
    <w:p w:rsidR="00C34161" w:rsidRPr="000348C9" w:rsidRDefault="00C34161" w:rsidP="0046291D">
      <w:pPr>
        <w:ind w:rightChars="500" w:right="1070" w:firstLineChars="866" w:firstLine="1819"/>
        <w:rPr>
          <w:rFonts w:hAnsi="ＭＳ 明朝"/>
          <w:color w:val="000000"/>
          <w:spacing w:val="0"/>
          <w:szCs w:val="18"/>
        </w:rPr>
      </w:pPr>
      <w:r w:rsidRPr="000348C9">
        <w:rPr>
          <w:rFonts w:hAnsi="ＭＳ 明朝" w:hint="eastAsia"/>
          <w:color w:val="000000"/>
          <w:spacing w:val="0"/>
          <w:szCs w:val="18"/>
        </w:rPr>
        <w:t>３　復興計画の目標年次・プロセス</w:t>
      </w:r>
    </w:p>
    <w:p w:rsidR="00C34161" w:rsidRPr="000348C9" w:rsidRDefault="00C34161" w:rsidP="0046291D">
      <w:pPr>
        <w:ind w:rightChars="500" w:right="1070" w:firstLineChars="866" w:firstLine="1819"/>
        <w:rPr>
          <w:rFonts w:hAnsi="ＭＳ 明朝"/>
          <w:color w:val="000000"/>
          <w:spacing w:val="0"/>
          <w:szCs w:val="18"/>
        </w:rPr>
      </w:pPr>
      <w:r w:rsidRPr="000348C9">
        <w:rPr>
          <w:rFonts w:hAnsi="ＭＳ 明朝" w:hint="eastAsia"/>
          <w:color w:val="000000"/>
          <w:spacing w:val="0"/>
          <w:szCs w:val="18"/>
        </w:rPr>
        <w:t>４　復興計画の対象地域</w:t>
      </w:r>
    </w:p>
    <w:p w:rsidR="00C34161" w:rsidRPr="000348C9" w:rsidRDefault="00C34161" w:rsidP="0046291D">
      <w:pPr>
        <w:ind w:rightChars="500" w:right="1070" w:firstLineChars="866" w:firstLine="1819"/>
        <w:rPr>
          <w:rFonts w:hAnsi="ＭＳ 明朝"/>
          <w:color w:val="000000"/>
          <w:spacing w:val="0"/>
          <w:szCs w:val="18"/>
        </w:rPr>
      </w:pPr>
      <w:r w:rsidRPr="000348C9">
        <w:rPr>
          <w:rFonts w:hAnsi="ＭＳ 明朝" w:hint="eastAsia"/>
          <w:color w:val="000000"/>
          <w:spacing w:val="0"/>
          <w:szCs w:val="18"/>
        </w:rPr>
        <w:t>５　復興事業の推進方策</w:t>
      </w:r>
    </w:p>
    <w:p w:rsidR="00C34161" w:rsidRPr="000348C9" w:rsidRDefault="00C34161" w:rsidP="0046291D">
      <w:pPr>
        <w:ind w:rightChars="500" w:right="1070" w:firstLineChars="866" w:firstLine="1819"/>
        <w:rPr>
          <w:rFonts w:hAnsi="ＭＳ 明朝"/>
          <w:color w:val="000000"/>
          <w:spacing w:val="0"/>
          <w:szCs w:val="18"/>
        </w:rPr>
      </w:pPr>
      <w:r w:rsidRPr="000348C9">
        <w:rPr>
          <w:rFonts w:hAnsi="ＭＳ 明朝" w:hint="eastAsia"/>
          <w:color w:val="000000"/>
          <w:spacing w:val="0"/>
          <w:szCs w:val="18"/>
        </w:rPr>
        <w:t>６　復興事業の進行管理</w:t>
      </w:r>
    </w:p>
    <w:p w:rsidR="00C34161" w:rsidRPr="000348C9" w:rsidRDefault="00C34161" w:rsidP="004622E2">
      <w:pPr>
        <w:ind w:rightChars="500" w:right="1070"/>
        <w:rPr>
          <w:rFonts w:hAnsi="ＭＳ 明朝"/>
          <w:color w:val="000000"/>
          <w:spacing w:val="0"/>
          <w:szCs w:val="18"/>
        </w:rPr>
      </w:pPr>
    </w:p>
    <w:p w:rsidR="00C34161" w:rsidRPr="000348C9" w:rsidRDefault="00C34161" w:rsidP="006A6125">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lastRenderedPageBreak/>
        <w:t>なお、必要がある場合には、復興計画の策定と並行して、個別に分野別の復興計画を策定するものとする。</w:t>
      </w:r>
    </w:p>
    <w:p w:rsidR="00C34161" w:rsidRPr="000348C9" w:rsidRDefault="00C34161" w:rsidP="004622E2">
      <w:pPr>
        <w:ind w:rightChars="500" w:right="1070"/>
        <w:rPr>
          <w:rFonts w:hAnsi="ＭＳ 明朝"/>
          <w:color w:val="000000"/>
          <w:spacing w:val="0"/>
          <w:szCs w:val="18"/>
        </w:rPr>
      </w:pPr>
    </w:p>
    <w:p w:rsidR="00C34161" w:rsidRPr="000348C9" w:rsidRDefault="00C34161" w:rsidP="006A6125">
      <w:pPr>
        <w:ind w:rightChars="500" w:right="1070" w:firstLineChars="509" w:firstLine="1069"/>
        <w:rPr>
          <w:rFonts w:ascii="ＭＳ ゴシック" w:eastAsia="ＭＳ ゴシック" w:hAnsi="ＭＳ ゴシック"/>
          <w:color w:val="000000"/>
          <w:spacing w:val="0"/>
          <w:szCs w:val="18"/>
        </w:rPr>
      </w:pPr>
      <w:r w:rsidRPr="000348C9">
        <w:rPr>
          <w:rFonts w:ascii="ＭＳ ゴシック" w:eastAsia="ＭＳ ゴシック" w:hAnsi="ＭＳ ゴシック" w:hint="eastAsia"/>
          <w:color w:val="000000"/>
          <w:spacing w:val="0"/>
          <w:szCs w:val="18"/>
        </w:rPr>
        <w:t>第４　復興財源の確保</w:t>
      </w:r>
    </w:p>
    <w:p w:rsidR="00C34161" w:rsidRPr="000348C9" w:rsidRDefault="00C34161" w:rsidP="004622E2">
      <w:pPr>
        <w:ind w:rightChars="500" w:right="1070"/>
        <w:rPr>
          <w:rFonts w:hAnsi="ＭＳ 明朝"/>
          <w:color w:val="000000"/>
          <w:spacing w:val="0"/>
          <w:szCs w:val="18"/>
        </w:rPr>
      </w:pPr>
    </w:p>
    <w:p w:rsidR="00C34161" w:rsidRPr="000348C9" w:rsidRDefault="00C34161" w:rsidP="006A6125">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府は災害後の復旧・復興対策を迅速かつ的確に実施するため、必要な財源確保を図るとともに、激甚災害の指定、災害復旧に係る補助や起債充当率の引き上げ、復興に係る特別交付税措置、復興基金の設置など十分な支援を国へ要望する。</w:t>
      </w:r>
    </w:p>
    <w:p w:rsidR="00C34161" w:rsidRPr="000348C9" w:rsidRDefault="00C34161" w:rsidP="004622E2">
      <w:pPr>
        <w:ind w:rightChars="500" w:right="1070"/>
        <w:rPr>
          <w:rFonts w:hAnsi="ＭＳ 明朝"/>
          <w:color w:val="000000"/>
          <w:spacing w:val="0"/>
          <w:szCs w:val="18"/>
        </w:rPr>
      </w:pPr>
    </w:p>
    <w:p w:rsidR="00C34161" w:rsidRPr="000348C9" w:rsidRDefault="00C34161" w:rsidP="004622E2">
      <w:pPr>
        <w:ind w:rightChars="500" w:right="1070"/>
        <w:rPr>
          <w:rFonts w:hAnsi="ＭＳ 明朝"/>
          <w:color w:val="000000"/>
          <w:spacing w:val="0"/>
          <w:szCs w:val="18"/>
        </w:rPr>
      </w:pPr>
    </w:p>
    <w:p w:rsidR="00C34161" w:rsidRPr="000348C9" w:rsidRDefault="00C34161" w:rsidP="006A6125">
      <w:pPr>
        <w:ind w:rightChars="500" w:right="1070" w:firstLineChars="401" w:firstLine="1283"/>
        <w:rPr>
          <w:rFonts w:ascii="ＭＳ ゴシック" w:eastAsia="ＭＳ ゴシック" w:hAnsi="ＭＳ ゴシック"/>
          <w:color w:val="000000"/>
          <w:spacing w:val="0"/>
          <w:sz w:val="22"/>
          <w:szCs w:val="18"/>
        </w:rPr>
      </w:pPr>
      <w:r w:rsidRPr="00FF52DA">
        <w:rPr>
          <w:rFonts w:ascii="ＭＳ ゴシック" w:eastAsia="ＭＳ ゴシック" w:hAnsi="ＭＳ ゴシック" w:hint="eastAsia"/>
          <w:color w:val="000000"/>
          <w:spacing w:val="0"/>
          <w:sz w:val="32"/>
          <w:szCs w:val="18"/>
        </w:rPr>
        <w:t>第４節　市町村における復興に向けた取組み</w:t>
      </w:r>
    </w:p>
    <w:p w:rsidR="00C34161" w:rsidRPr="000348C9" w:rsidRDefault="00C34161" w:rsidP="004622E2">
      <w:pPr>
        <w:ind w:rightChars="500" w:right="1070"/>
        <w:rPr>
          <w:rFonts w:hAnsi="ＭＳ 明朝"/>
          <w:color w:val="000000"/>
          <w:spacing w:val="0"/>
          <w:szCs w:val="18"/>
        </w:rPr>
      </w:pPr>
    </w:p>
    <w:p w:rsidR="00C34161" w:rsidRPr="000348C9" w:rsidRDefault="00C34161" w:rsidP="006A6125">
      <w:pPr>
        <w:ind w:leftChars="850" w:left="2031" w:rightChars="500" w:right="1070" w:hangingChars="101" w:hanging="212"/>
        <w:rPr>
          <w:rFonts w:hAnsi="ＭＳ 明朝"/>
          <w:color w:val="000000"/>
          <w:spacing w:val="0"/>
          <w:szCs w:val="18"/>
        </w:rPr>
      </w:pPr>
      <w:r w:rsidRPr="000348C9">
        <w:rPr>
          <w:rFonts w:hAnsi="ＭＳ 明朝" w:hint="eastAsia"/>
          <w:color w:val="000000"/>
          <w:spacing w:val="0"/>
          <w:szCs w:val="18"/>
        </w:rPr>
        <w:t>１　市町村は、大規模災害等により地域が壊滅し、甚大な被害が発生したことにより、地域の総合的な復興が必要と認める場合は、被災後速やかに復興対策本部を設置する。</w:t>
      </w:r>
    </w:p>
    <w:p w:rsidR="00C34161" w:rsidRPr="000348C9" w:rsidRDefault="00C34161" w:rsidP="006A6125">
      <w:pPr>
        <w:ind w:leftChars="850" w:left="2031" w:rightChars="500" w:right="1070" w:hangingChars="101" w:hanging="212"/>
        <w:rPr>
          <w:rFonts w:hAnsi="ＭＳ 明朝"/>
          <w:color w:val="000000"/>
          <w:spacing w:val="0"/>
          <w:szCs w:val="18"/>
        </w:rPr>
      </w:pPr>
      <w:r w:rsidRPr="000348C9">
        <w:rPr>
          <w:rFonts w:hAnsi="ＭＳ 明朝" w:hint="eastAsia"/>
          <w:color w:val="000000"/>
          <w:spacing w:val="0"/>
          <w:szCs w:val="18"/>
        </w:rPr>
        <w:t>２　市町村は、迅速に復興が図られるよう、大規模災害を受けた地域において、被災地域の特性を踏まえ、「大規模災害からの復興に関する法律（平成25年法律第55号）」第10条に基づく復興計画を定めることができる。</w:t>
      </w:r>
    </w:p>
    <w:p w:rsidR="00C34161" w:rsidRPr="000348C9" w:rsidRDefault="00C34161" w:rsidP="006A6125">
      <w:pPr>
        <w:ind w:leftChars="950" w:left="2033" w:rightChars="500" w:right="1070" w:firstLineChars="101" w:firstLine="212"/>
        <w:rPr>
          <w:rFonts w:hAnsi="ＭＳ 明朝"/>
          <w:color w:val="000000"/>
          <w:spacing w:val="0"/>
          <w:szCs w:val="18"/>
        </w:rPr>
      </w:pPr>
      <w:r w:rsidRPr="000348C9">
        <w:rPr>
          <w:rFonts w:hAnsi="ＭＳ 明朝" w:hint="eastAsia"/>
          <w:color w:val="000000"/>
          <w:spacing w:val="0"/>
          <w:szCs w:val="18"/>
        </w:rPr>
        <w:t>復興計画の策定にあたっては、国の復興基本方針、及び府の復興方針に即して、府と共同して定めることができる。</w:t>
      </w:r>
    </w:p>
    <w:p w:rsidR="00C34161" w:rsidRPr="000348C9" w:rsidRDefault="00C34161" w:rsidP="006A6125">
      <w:pPr>
        <w:ind w:leftChars="950" w:left="2033" w:rightChars="500" w:right="1070" w:firstLineChars="101" w:firstLine="212"/>
        <w:rPr>
          <w:rFonts w:hAnsi="ＭＳ 明朝"/>
          <w:color w:val="000000"/>
          <w:spacing w:val="0"/>
          <w:szCs w:val="18"/>
        </w:rPr>
      </w:pPr>
      <w:r w:rsidRPr="000348C9">
        <w:rPr>
          <w:rFonts w:hAnsi="ＭＳ 明朝" w:hint="eastAsia"/>
          <w:color w:val="000000"/>
          <w:spacing w:val="0"/>
          <w:szCs w:val="18"/>
        </w:rPr>
        <w:t>また、市町村は、関西広域連合の「関西復興戦略」</w:t>
      </w:r>
      <w:r w:rsidR="00EF5646" w:rsidRPr="00933B3E">
        <w:rPr>
          <w:rFonts w:hAnsi="ＭＳ 明朝" w:hint="eastAsia"/>
          <w:spacing w:val="0"/>
          <w:szCs w:val="18"/>
        </w:rPr>
        <w:t>や</w:t>
      </w:r>
      <w:r w:rsidRPr="00933B3E">
        <w:rPr>
          <w:rFonts w:hAnsi="ＭＳ 明朝" w:hint="eastAsia"/>
          <w:spacing w:val="0"/>
          <w:szCs w:val="18"/>
        </w:rPr>
        <w:t>「大阪府震災復興都市づくりガイドライン」</w:t>
      </w:r>
      <w:r w:rsidRPr="000348C9">
        <w:rPr>
          <w:rFonts w:hAnsi="ＭＳ 明朝" w:hint="eastAsia"/>
          <w:color w:val="000000"/>
          <w:spacing w:val="0"/>
          <w:szCs w:val="18"/>
        </w:rPr>
        <w:t>等、関係機関の計画等やそれに基づく取組みとも整合が図れるよう調整する。</w:t>
      </w:r>
    </w:p>
    <w:p w:rsidR="00C34161" w:rsidRPr="000348C9" w:rsidRDefault="00C34161" w:rsidP="006A6125">
      <w:pPr>
        <w:ind w:leftChars="850" w:left="2031" w:rightChars="500" w:right="1070" w:hangingChars="101" w:hanging="212"/>
        <w:rPr>
          <w:rFonts w:hAnsi="ＭＳ 明朝"/>
          <w:color w:val="000000"/>
          <w:spacing w:val="0"/>
          <w:szCs w:val="18"/>
        </w:rPr>
      </w:pPr>
      <w:r w:rsidRPr="000348C9">
        <w:rPr>
          <w:rFonts w:hAnsi="ＭＳ 明朝" w:hint="eastAsia"/>
          <w:color w:val="000000"/>
          <w:spacing w:val="0"/>
          <w:szCs w:val="18"/>
        </w:rPr>
        <w:t>３　市町村は、復興計画を定める場合、基本理念や基本目標等、復興の全体像を住民に明らかにするとともに、次に掲げる事項について、定めるものとする。また、計画の策定課程においては、地域住民の理解を求め、女性や要配慮者等、多様な主体の参画の促進を図りつつ、合意形成に努めるものとする。</w:t>
      </w:r>
    </w:p>
    <w:p w:rsidR="00C34161" w:rsidRPr="000348C9" w:rsidRDefault="00C34161" w:rsidP="006A6125">
      <w:pPr>
        <w:ind w:rightChars="500" w:right="1070" w:firstLineChars="917" w:firstLine="1926"/>
        <w:rPr>
          <w:rFonts w:hAnsi="ＭＳ 明朝"/>
          <w:color w:val="000000"/>
          <w:spacing w:val="0"/>
          <w:szCs w:val="18"/>
        </w:rPr>
      </w:pPr>
      <w:r w:rsidRPr="0086790F">
        <w:rPr>
          <w:rFonts w:ascii="Century"/>
          <w:color w:val="000000"/>
          <w:spacing w:val="0"/>
          <w:szCs w:val="18"/>
        </w:rPr>
        <w:t>(1)</w:t>
      </w:r>
      <w:r w:rsidRPr="000348C9">
        <w:rPr>
          <w:rFonts w:hAnsi="ＭＳ 明朝" w:hint="eastAsia"/>
          <w:color w:val="000000"/>
          <w:spacing w:val="0"/>
          <w:szCs w:val="18"/>
        </w:rPr>
        <w:t xml:space="preserve">　復興計画の区域</w:t>
      </w:r>
    </w:p>
    <w:p w:rsidR="00C34161" w:rsidRPr="000348C9" w:rsidRDefault="00C34161" w:rsidP="006A6125">
      <w:pPr>
        <w:ind w:rightChars="500" w:right="1070" w:firstLineChars="917" w:firstLine="1926"/>
        <w:rPr>
          <w:rFonts w:hAnsi="ＭＳ 明朝"/>
          <w:color w:val="000000"/>
          <w:spacing w:val="0"/>
          <w:szCs w:val="18"/>
        </w:rPr>
      </w:pPr>
      <w:r w:rsidRPr="0086790F">
        <w:rPr>
          <w:rFonts w:ascii="Century"/>
          <w:color w:val="000000"/>
          <w:spacing w:val="0"/>
          <w:szCs w:val="18"/>
        </w:rPr>
        <w:t>(2)</w:t>
      </w:r>
      <w:r w:rsidRPr="000348C9">
        <w:rPr>
          <w:rFonts w:hAnsi="ＭＳ 明朝" w:hint="eastAsia"/>
          <w:color w:val="000000"/>
          <w:spacing w:val="0"/>
          <w:szCs w:val="18"/>
        </w:rPr>
        <w:t xml:space="preserve">  復興計画の目標</w:t>
      </w:r>
    </w:p>
    <w:p w:rsidR="00C34161" w:rsidRPr="000348C9" w:rsidRDefault="00C34161" w:rsidP="006A6125">
      <w:pPr>
        <w:ind w:leftChars="900" w:left="2138" w:rightChars="500" w:right="1070" w:hangingChars="101" w:hanging="212"/>
        <w:rPr>
          <w:rFonts w:hAnsi="ＭＳ 明朝"/>
          <w:color w:val="000000"/>
          <w:spacing w:val="0"/>
          <w:szCs w:val="18"/>
        </w:rPr>
      </w:pPr>
      <w:r w:rsidRPr="0086790F">
        <w:rPr>
          <w:rFonts w:ascii="Century"/>
          <w:color w:val="000000"/>
          <w:spacing w:val="0"/>
          <w:szCs w:val="18"/>
        </w:rPr>
        <w:t>(3)</w:t>
      </w:r>
      <w:r w:rsidRPr="000348C9">
        <w:rPr>
          <w:rFonts w:hAnsi="ＭＳ 明朝" w:hint="eastAsia"/>
          <w:color w:val="000000"/>
          <w:spacing w:val="0"/>
          <w:szCs w:val="18"/>
        </w:rPr>
        <w:t xml:space="preserve">  被災市町村における人口の現状及び将来の見通し、計画区域における土地利用に関する基本方針、その他復興に関して基本となるべき事項</w:t>
      </w:r>
    </w:p>
    <w:p w:rsidR="00C34161" w:rsidRPr="000348C9" w:rsidRDefault="00C34161" w:rsidP="006A6125">
      <w:pPr>
        <w:ind w:leftChars="900" w:left="2138" w:rightChars="500" w:right="1070" w:hangingChars="101" w:hanging="212"/>
        <w:rPr>
          <w:rFonts w:hAnsi="ＭＳ 明朝"/>
          <w:color w:val="000000"/>
          <w:spacing w:val="0"/>
          <w:szCs w:val="18"/>
        </w:rPr>
      </w:pPr>
      <w:r w:rsidRPr="0086790F">
        <w:rPr>
          <w:rFonts w:ascii="Century"/>
          <w:color w:val="000000"/>
          <w:spacing w:val="0"/>
          <w:szCs w:val="18"/>
        </w:rPr>
        <w:t>(4)</w:t>
      </w:r>
      <w:r w:rsidRPr="000348C9">
        <w:rPr>
          <w:rFonts w:hAnsi="ＭＳ 明朝" w:hint="eastAsia"/>
          <w:color w:val="000000"/>
          <w:spacing w:val="0"/>
          <w:szCs w:val="18"/>
        </w:rPr>
        <w:t xml:space="preserve">  復興の目標を達成するために必要な事業に係る実施主体、実施区域その他内閣府令で定める事項</w:t>
      </w:r>
    </w:p>
    <w:p w:rsidR="00C34161" w:rsidRPr="000348C9" w:rsidRDefault="00C34161" w:rsidP="006A6125">
      <w:pPr>
        <w:ind w:leftChars="900" w:left="2138" w:rightChars="500" w:right="1070" w:hangingChars="101" w:hanging="212"/>
        <w:rPr>
          <w:rFonts w:hAnsi="ＭＳ 明朝"/>
          <w:color w:val="000000"/>
          <w:spacing w:val="0"/>
          <w:szCs w:val="18"/>
        </w:rPr>
      </w:pPr>
      <w:r w:rsidRPr="0086790F">
        <w:rPr>
          <w:rFonts w:ascii="Century"/>
          <w:color w:val="000000"/>
          <w:spacing w:val="0"/>
          <w:szCs w:val="18"/>
        </w:rPr>
        <w:t>(5)</w:t>
      </w:r>
      <w:r w:rsidRPr="000348C9">
        <w:rPr>
          <w:rFonts w:hAnsi="ＭＳ 明朝" w:hint="eastAsia"/>
          <w:color w:val="000000"/>
          <w:spacing w:val="0"/>
          <w:szCs w:val="18"/>
        </w:rPr>
        <w:t xml:space="preserve">  復興整備事業と一体となってその効果を増大させるために必要な事業又は事務その他地域住民の生活及び地域経済の再建に資する事業又は事務に関する事項</w:t>
      </w:r>
    </w:p>
    <w:p w:rsidR="00C34161" w:rsidRPr="000348C9" w:rsidRDefault="00C34161" w:rsidP="006A6125">
      <w:pPr>
        <w:ind w:rightChars="500" w:right="1070" w:firstLineChars="917" w:firstLine="1926"/>
        <w:rPr>
          <w:rFonts w:hAnsi="ＭＳ 明朝"/>
          <w:color w:val="000000"/>
          <w:spacing w:val="0"/>
          <w:szCs w:val="18"/>
        </w:rPr>
      </w:pPr>
      <w:r w:rsidRPr="0086790F">
        <w:rPr>
          <w:rFonts w:ascii="Century"/>
          <w:color w:val="000000"/>
          <w:spacing w:val="0"/>
          <w:szCs w:val="18"/>
        </w:rPr>
        <w:t>(6)</w:t>
      </w:r>
      <w:r w:rsidRPr="000348C9">
        <w:rPr>
          <w:rFonts w:hAnsi="ＭＳ 明朝" w:hint="eastAsia"/>
          <w:color w:val="000000"/>
          <w:spacing w:val="0"/>
          <w:szCs w:val="18"/>
        </w:rPr>
        <w:t xml:space="preserve">  復興計画の期間</w:t>
      </w:r>
    </w:p>
    <w:p w:rsidR="00C34161" w:rsidRDefault="00C34161" w:rsidP="006A6125">
      <w:pPr>
        <w:ind w:rightChars="500" w:right="1070" w:firstLineChars="917" w:firstLine="1926"/>
        <w:rPr>
          <w:rFonts w:hAnsi="ＭＳ 明朝"/>
          <w:color w:val="000000"/>
          <w:spacing w:val="0"/>
          <w:szCs w:val="18"/>
        </w:rPr>
      </w:pPr>
      <w:r w:rsidRPr="0086790F">
        <w:rPr>
          <w:rFonts w:ascii="Century"/>
          <w:color w:val="000000"/>
          <w:spacing w:val="0"/>
          <w:szCs w:val="18"/>
        </w:rPr>
        <w:t>(7)</w:t>
      </w:r>
      <w:r w:rsidRPr="000348C9">
        <w:rPr>
          <w:rFonts w:hAnsi="ＭＳ 明朝" w:hint="eastAsia"/>
          <w:color w:val="000000"/>
          <w:spacing w:val="0"/>
          <w:szCs w:val="18"/>
        </w:rPr>
        <w:t xml:space="preserve">  その他復興事業の実施に関し必要な事項</w:t>
      </w:r>
    </w:p>
    <w:p w:rsidR="00D00668" w:rsidRDefault="00D00668" w:rsidP="006676E1">
      <w:pPr>
        <w:ind w:rightChars="500" w:right="1070" w:firstLineChars="611" w:firstLine="1283"/>
        <w:rPr>
          <w:rFonts w:hAnsi="ＭＳ 明朝"/>
          <w:color w:val="000000"/>
          <w:spacing w:val="0"/>
          <w:szCs w:val="18"/>
        </w:rPr>
        <w:sectPr w:rsidR="00D00668" w:rsidSect="00644E51">
          <w:headerReference w:type="even" r:id="rId20"/>
          <w:headerReference w:type="default" r:id="rId21"/>
          <w:footerReference w:type="even" r:id="rId22"/>
          <w:footerReference w:type="default" r:id="rId23"/>
          <w:endnotePr>
            <w:numStart w:val="0"/>
          </w:endnotePr>
          <w:type w:val="nextColumn"/>
          <w:pgSz w:w="12247" w:h="17180" w:code="9"/>
          <w:pgMar w:top="170" w:right="170" w:bottom="170" w:left="170" w:header="1247" w:footer="510" w:gutter="170"/>
          <w:pgNumType w:fmt="numberInDash"/>
          <w:cols w:space="720"/>
          <w:docGrid w:linePitch="286"/>
        </w:sectPr>
      </w:pPr>
    </w:p>
    <w:p w:rsidR="00C34161" w:rsidRPr="00FF52DA" w:rsidRDefault="00C34161" w:rsidP="00D00668">
      <w:pPr>
        <w:ind w:rightChars="500" w:right="1070" w:firstLineChars="611" w:firstLine="1955"/>
        <w:rPr>
          <w:rFonts w:ascii="ＭＳ ゴシック" w:eastAsia="ＭＳ ゴシック" w:hAnsi="ＭＳ ゴシック"/>
          <w:color w:val="000000"/>
          <w:spacing w:val="0"/>
          <w:sz w:val="32"/>
          <w:szCs w:val="18"/>
        </w:rPr>
      </w:pPr>
      <w:r w:rsidRPr="00FF52DA">
        <w:rPr>
          <w:rFonts w:ascii="ＭＳ ゴシック" w:eastAsia="ＭＳ ゴシック" w:hAnsi="ＭＳ ゴシック" w:hint="eastAsia"/>
          <w:color w:val="000000"/>
          <w:spacing w:val="0"/>
          <w:sz w:val="32"/>
          <w:szCs w:val="18"/>
        </w:rPr>
        <w:lastRenderedPageBreak/>
        <w:t>第５節　関西広域連合における復興に向けた取組み</w:t>
      </w:r>
    </w:p>
    <w:p w:rsidR="00C34161" w:rsidRPr="000348C9" w:rsidRDefault="00C34161" w:rsidP="004622E2">
      <w:pPr>
        <w:ind w:rightChars="500" w:right="1070"/>
        <w:rPr>
          <w:rFonts w:hAnsi="ＭＳ 明朝"/>
          <w:color w:val="FF0000"/>
          <w:spacing w:val="0"/>
          <w:szCs w:val="18"/>
        </w:rPr>
      </w:pPr>
    </w:p>
    <w:p w:rsidR="00C34161" w:rsidRPr="000348C9" w:rsidRDefault="00C34161" w:rsidP="006A6125">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関西広域連合は、他分野事務局と連携をとり、職員派遣等による復興計画策定支援、復興に関するノウハウの提供、提言等を行う。</w:t>
      </w:r>
    </w:p>
    <w:p w:rsidR="00C34161" w:rsidRPr="000348C9" w:rsidRDefault="00C34161" w:rsidP="00B22CF4">
      <w:pPr>
        <w:ind w:leftChars="500" w:left="1070" w:rightChars="500" w:right="1070" w:firstLineChars="101" w:firstLine="212"/>
        <w:rPr>
          <w:rFonts w:hAnsi="ＭＳ 明朝"/>
          <w:color w:val="000000"/>
          <w:spacing w:val="0"/>
          <w:szCs w:val="18"/>
        </w:rPr>
      </w:pPr>
      <w:r w:rsidRPr="000348C9">
        <w:rPr>
          <w:rFonts w:hAnsi="ＭＳ 明朝" w:hint="eastAsia"/>
          <w:color w:val="000000"/>
          <w:spacing w:val="0"/>
          <w:szCs w:val="18"/>
        </w:rPr>
        <w:t>また、関西が壊滅的被害を受けるような大規模広域災害において、関西広域連合は、必要に応じて、関西全体の将来像を見据えた復興の指針となる「関西復興戦略」を策定する。</w:t>
      </w:r>
    </w:p>
    <w:p w:rsidR="00C34161" w:rsidRPr="000348C9" w:rsidRDefault="00C34161" w:rsidP="004622E2">
      <w:pPr>
        <w:ind w:rightChars="500" w:right="1070"/>
        <w:rPr>
          <w:sz w:val="40"/>
        </w:rPr>
      </w:pPr>
    </w:p>
    <w:p w:rsidR="00C34161" w:rsidRPr="00A63689" w:rsidRDefault="00C34161" w:rsidP="004622E2">
      <w:pPr>
        <w:ind w:rightChars="500" w:right="1070"/>
        <w:rPr>
          <w:sz w:val="40"/>
        </w:rPr>
      </w:pPr>
    </w:p>
    <w:p w:rsidR="00C34161" w:rsidRPr="00A63689" w:rsidRDefault="00C34161" w:rsidP="004622E2">
      <w:pPr>
        <w:ind w:rightChars="500" w:right="1070"/>
        <w:rPr>
          <w:sz w:val="40"/>
        </w:rPr>
      </w:pPr>
    </w:p>
    <w:p w:rsidR="00C34161" w:rsidRPr="00A63689" w:rsidRDefault="00C34161" w:rsidP="004622E2">
      <w:pPr>
        <w:ind w:rightChars="500" w:right="1070"/>
        <w:rPr>
          <w:sz w:val="40"/>
        </w:rPr>
      </w:pPr>
    </w:p>
    <w:p w:rsidR="00C34161" w:rsidRPr="00A63689" w:rsidRDefault="00C34161" w:rsidP="004622E2">
      <w:pPr>
        <w:ind w:rightChars="500" w:right="1070"/>
        <w:rPr>
          <w:sz w:val="40"/>
        </w:rPr>
      </w:pPr>
    </w:p>
    <w:p w:rsidR="00C34161" w:rsidRPr="00A63689" w:rsidRDefault="00C34161" w:rsidP="004622E2">
      <w:pPr>
        <w:ind w:rightChars="500" w:right="1070"/>
        <w:rPr>
          <w:sz w:val="40"/>
        </w:rPr>
      </w:pPr>
      <w:bookmarkStart w:id="0" w:name="_GoBack"/>
      <w:bookmarkEnd w:id="0"/>
    </w:p>
    <w:p w:rsidR="00C34161" w:rsidRPr="00A63689" w:rsidRDefault="00C34161" w:rsidP="004622E2">
      <w:pPr>
        <w:ind w:rightChars="500" w:right="1070"/>
        <w:rPr>
          <w:sz w:val="40"/>
        </w:rPr>
      </w:pPr>
    </w:p>
    <w:p w:rsidR="00C34161" w:rsidRPr="00A63689" w:rsidRDefault="00C34161" w:rsidP="004622E2">
      <w:pPr>
        <w:ind w:rightChars="500" w:right="1070"/>
        <w:rPr>
          <w:sz w:val="40"/>
        </w:rPr>
      </w:pPr>
    </w:p>
    <w:p w:rsidR="00C34161" w:rsidRPr="00A63689" w:rsidRDefault="00C34161" w:rsidP="004622E2">
      <w:pPr>
        <w:ind w:rightChars="500" w:right="1070"/>
        <w:rPr>
          <w:sz w:val="40"/>
        </w:rPr>
      </w:pPr>
    </w:p>
    <w:p w:rsidR="00C34161" w:rsidRPr="00A63689" w:rsidRDefault="00C34161" w:rsidP="004622E2">
      <w:pPr>
        <w:ind w:rightChars="500" w:right="1070"/>
        <w:rPr>
          <w:sz w:val="40"/>
        </w:rPr>
        <w:sectPr w:rsidR="00C34161" w:rsidRPr="00A63689" w:rsidSect="00644E51">
          <w:headerReference w:type="default" r:id="rId24"/>
          <w:footerReference w:type="default" r:id="rId25"/>
          <w:endnotePr>
            <w:numStart w:val="0"/>
          </w:endnotePr>
          <w:type w:val="nextColumn"/>
          <w:pgSz w:w="12247" w:h="17180" w:code="9"/>
          <w:pgMar w:top="170" w:right="170" w:bottom="170" w:left="170" w:header="1247" w:footer="510" w:gutter="170"/>
          <w:pgNumType w:fmt="numberInDash"/>
          <w:cols w:space="720"/>
          <w:docGrid w:linePitch="286"/>
        </w:sectPr>
      </w:pPr>
    </w:p>
    <w:p w:rsidR="00C34161" w:rsidRPr="00A63689" w:rsidRDefault="00C34161" w:rsidP="004622E2">
      <w:pPr>
        <w:ind w:rightChars="500" w:right="1070"/>
        <w:rPr>
          <w:sz w:val="40"/>
        </w:rPr>
      </w:pPr>
    </w:p>
    <w:p w:rsidR="005A54E1" w:rsidRPr="00C34161" w:rsidRDefault="005A54E1" w:rsidP="004622E2">
      <w:pPr>
        <w:ind w:rightChars="500" w:right="1070"/>
      </w:pPr>
    </w:p>
    <w:sectPr w:rsidR="005A54E1" w:rsidRPr="00C34161" w:rsidSect="00353A4B">
      <w:headerReference w:type="even" r:id="rId26"/>
      <w:headerReference w:type="default" r:id="rId27"/>
      <w:footerReference w:type="even" r:id="rId28"/>
      <w:footerReference w:type="default" r:id="rId29"/>
      <w:endnotePr>
        <w:numStart w:val="0"/>
      </w:endnotePr>
      <w:type w:val="nextColumn"/>
      <w:pgSz w:w="12247" w:h="17180" w:code="9"/>
      <w:pgMar w:top="170" w:right="170" w:bottom="170" w:left="170" w:header="720" w:footer="0" w:gutter="170"/>
      <w:pgNumType w:fmt="numberInDash" w:start="3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848" w:rsidRDefault="001D6848">
      <w:r>
        <w:separator/>
      </w:r>
    </w:p>
  </w:endnote>
  <w:endnote w:type="continuationSeparator" w:id="0">
    <w:p w:rsidR="001D6848" w:rsidRDefault="001D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rsidP="00DA69D5">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673DDD">
      <w:rPr>
        <w:rStyle w:val="a8"/>
        <w:noProof/>
      </w:rPr>
      <w:t>- 340 -</w:t>
    </w:r>
    <w:r>
      <w:rPr>
        <w:rStyle w:val="a8"/>
      </w:rPr>
      <w:fldChar w:fldCharType="end"/>
    </w:r>
  </w:p>
  <w:p w:rsidR="001D6848" w:rsidRDefault="001D684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673DDD">
      <w:rPr>
        <w:rStyle w:val="a8"/>
        <w:noProof/>
      </w:rPr>
      <w:t>- 339 -</w:t>
    </w:r>
    <w:r>
      <w:rPr>
        <w:rStyle w:val="a8"/>
      </w:rPr>
      <w:fldChar w:fldCharType="end"/>
    </w:r>
  </w:p>
  <w:p w:rsidR="001D6848" w:rsidRDefault="00673DDD">
    <w:pPr>
      <w:pStyle w:val="a6"/>
    </w:pPr>
    <w:r>
      <w:rPr>
        <w:noProof/>
      </w:rPr>
      <w:pict>
        <v:shapetype id="_x0000_t135" coordsize="21600,21600" o:spt="135" path="m10800,qx21600,10800,10800,21600l,21600,,xe">
          <v:stroke joinstyle="miter"/>
          <v:path gradientshapeok="t" o:connecttype="rect" textboxrect="0,3163,18437,18437"/>
        </v:shapetype>
        <v:shape id="_x0000_s10749" type="#_x0000_t135" style="position:absolute;left:0;text-align:left;margin-left:554.65pt;margin-top:-362.7pt;width:30.15pt;height:116pt;z-index:252906496" filled="f" fillcolor="#a5a5a5" stroked="f">
          <v:textbox style="layout-flow:vertical-ideographic;mso-next-textbox:#_x0000_s10749" inset="1.36mm,.15mm,.26mm,.15mm">
            <w:txbxContent>
              <w:p w:rsidR="001D6848" w:rsidRPr="0040313D" w:rsidRDefault="001D6848" w:rsidP="008578DE">
                <w:pPr>
                  <w:spacing w:line="240" w:lineRule="auto"/>
                  <w:jc w:val="center"/>
                  <w:rPr>
                    <w:rFonts w:ascii="メイリオ" w:eastAsia="メイリオ" w:hAnsi="メイリオ" w:cs="メイリオ"/>
                    <w:color w:val="7F7F7F"/>
                    <w:sz w:val="18"/>
                    <w:szCs w:val="22"/>
                  </w:rPr>
                </w:pPr>
                <w:r>
                  <w:rPr>
                    <w:rFonts w:ascii="メイリオ" w:eastAsia="メイリオ" w:hAnsi="メイリオ" w:cs="メイリオ" w:hint="eastAsia"/>
                    <w:color w:val="7F7F7F"/>
                    <w:sz w:val="18"/>
                    <w:szCs w:val="22"/>
                  </w:rPr>
                  <w:t>付編</w:t>
                </w:r>
              </w:p>
            </w:txbxContent>
          </v:textbox>
        </v:shape>
      </w:pict>
    </w:r>
    <w:r>
      <w:rPr>
        <w:noProof/>
      </w:rPr>
      <w:pict>
        <v:roundrect id="_x0000_s10751" style="position:absolute;left:0;text-align:left;margin-left:560.2pt;margin-top:-115pt;width:34pt;height:127.4pt;z-index:252908544" arcsize="7898f" fillcolor="#404040" stroked="f">
          <v:textbox style="layout-flow:vertical-ideographic;mso-next-textbox:#_x0000_s10751" inset="0,.7pt,5.2mm,.7pt">
            <w:txbxContent>
              <w:p w:rsidR="001D6848" w:rsidRPr="0040313D" w:rsidRDefault="001D6848" w:rsidP="008578DE">
                <w:pPr>
                  <w:spacing w:line="240" w:lineRule="auto"/>
                  <w:jc w:val="center"/>
                  <w:rPr>
                    <w:rFonts w:ascii="メイリオ" w:eastAsia="メイリオ" w:hAnsi="メイリオ" w:cs="メイリオ"/>
                    <w:color w:val="FFFFFF"/>
                    <w:sz w:val="18"/>
                  </w:rPr>
                </w:pPr>
                <w:r>
                  <w:rPr>
                    <w:rFonts w:ascii="メイリオ" w:eastAsia="メイリオ" w:hAnsi="メイリオ" w:cs="メイリオ" w:hint="eastAsia"/>
                    <w:color w:val="FFFFFF"/>
                    <w:sz w:val="18"/>
                  </w:rPr>
                  <w:t>災害復旧・復興対策</w:t>
                </w:r>
              </w:p>
            </w:txbxContent>
          </v:textbox>
        </v:roundrect>
      </w:pict>
    </w:r>
    <w:r>
      <w:rPr>
        <w:noProof/>
      </w:rPr>
      <w:pict>
        <v:shapetype id="_x0000_t32" coordsize="21600,21600" o:spt="32" o:oned="t" path="m,l21600,21600e" filled="f">
          <v:path arrowok="t" fillok="f" o:connecttype="none"/>
          <o:lock v:ext="edit" shapetype="t"/>
        </v:shapetype>
        <v:shape id="_x0000_s10753" type="#_x0000_t32" style="position:absolute;left:0;text-align:left;margin-left:561.2pt;margin-top:-241.9pt;width:34pt;height:0;z-index:252910592" o:connectortype="straight" strokecolor="gray"/>
      </w:pict>
    </w:r>
    <w:r>
      <w:rPr>
        <w:noProof/>
      </w:rPr>
      <w:pict>
        <v:shape id="_x0000_s10752" type="#_x0000_t32" style="position:absolute;left:0;text-align:left;margin-left:561.2pt;margin-top:-369.8pt;width:34pt;height:0;z-index:252909568" o:connectortype="straight" strokecolor="gray"/>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rsidP="00DA69D5">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673DDD">
      <w:rPr>
        <w:rStyle w:val="a8"/>
        <w:noProof/>
      </w:rPr>
      <w:t>- 342 -</w:t>
    </w:r>
    <w:r>
      <w:rPr>
        <w:rStyle w:val="a8"/>
      </w:rPr>
      <w:fldChar w:fldCharType="end"/>
    </w:r>
  </w:p>
  <w:p w:rsidR="001D6848" w:rsidRDefault="001D6848">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673DDD">
      <w:rPr>
        <w:rStyle w:val="a8"/>
        <w:noProof/>
      </w:rPr>
      <w:t>- 341 -</w:t>
    </w:r>
    <w:r>
      <w:rPr>
        <w:rStyle w:val="a8"/>
      </w:rPr>
      <w:fldChar w:fldCharType="end"/>
    </w:r>
  </w:p>
  <w:p w:rsidR="001D6848" w:rsidRDefault="00673DDD">
    <w:pPr>
      <w:pStyle w:val="a6"/>
    </w:pPr>
    <w:r>
      <w:rPr>
        <w:noProof/>
      </w:rPr>
      <w:pict>
        <v:shapetype id="_x0000_t135" coordsize="21600,21600" o:spt="135" path="m10800,qx21600,10800,10800,21600l,21600,,xe">
          <v:stroke joinstyle="miter"/>
          <v:path gradientshapeok="t" o:connecttype="rect" textboxrect="0,3163,18437,18437"/>
        </v:shapetype>
        <v:shape id="_x0000_s10762" type="#_x0000_t135" style="position:absolute;left:0;text-align:left;margin-left:554.65pt;margin-top:-362.7pt;width:30.15pt;height:116pt;z-index:252921856" filled="f" fillcolor="#a5a5a5" stroked="f">
          <v:textbox style="layout-flow:vertical-ideographic;mso-next-textbox:#_x0000_s10762" inset="1.36mm,.15mm,.26mm,.15mm">
            <w:txbxContent>
              <w:p w:rsidR="001D6848" w:rsidRPr="0040313D" w:rsidRDefault="001D6848" w:rsidP="008578DE">
                <w:pPr>
                  <w:spacing w:line="240" w:lineRule="auto"/>
                  <w:jc w:val="center"/>
                  <w:rPr>
                    <w:rFonts w:ascii="メイリオ" w:eastAsia="メイリオ" w:hAnsi="メイリオ" w:cs="メイリオ"/>
                    <w:color w:val="7F7F7F"/>
                    <w:sz w:val="18"/>
                    <w:szCs w:val="22"/>
                  </w:rPr>
                </w:pPr>
                <w:r>
                  <w:rPr>
                    <w:rFonts w:ascii="メイリオ" w:eastAsia="メイリオ" w:hAnsi="メイリオ" w:cs="メイリオ" w:hint="eastAsia"/>
                    <w:color w:val="7F7F7F"/>
                    <w:sz w:val="18"/>
                    <w:szCs w:val="22"/>
                  </w:rPr>
                  <w:t>付編</w:t>
                </w:r>
              </w:p>
            </w:txbxContent>
          </v:textbox>
        </v:shape>
      </w:pict>
    </w:r>
    <w:r>
      <w:rPr>
        <w:noProof/>
      </w:rPr>
      <w:pict>
        <v:roundrect id="_x0000_s10763" style="position:absolute;left:0;text-align:left;margin-left:560.2pt;margin-top:-115pt;width:34pt;height:127.4pt;z-index:252922880" arcsize="7898f" fillcolor="#404040" stroked="f">
          <v:textbox style="layout-flow:vertical-ideographic;mso-next-textbox:#_x0000_s10763" inset="0,.7pt,5.2mm,.7pt">
            <w:txbxContent>
              <w:p w:rsidR="001D6848" w:rsidRPr="0040313D" w:rsidRDefault="001D6848" w:rsidP="008578DE">
                <w:pPr>
                  <w:spacing w:line="240" w:lineRule="auto"/>
                  <w:jc w:val="center"/>
                  <w:rPr>
                    <w:rFonts w:ascii="メイリオ" w:eastAsia="メイリオ" w:hAnsi="メイリオ" w:cs="メイリオ"/>
                    <w:color w:val="FFFFFF"/>
                    <w:sz w:val="18"/>
                  </w:rPr>
                </w:pPr>
                <w:r>
                  <w:rPr>
                    <w:rFonts w:ascii="メイリオ" w:eastAsia="メイリオ" w:hAnsi="メイリオ" w:cs="メイリオ" w:hint="eastAsia"/>
                    <w:color w:val="FFFFFF"/>
                    <w:sz w:val="18"/>
                  </w:rPr>
                  <w:t>災害復旧・復興対策</w:t>
                </w:r>
              </w:p>
            </w:txbxContent>
          </v:textbox>
        </v:roundrect>
      </w:pict>
    </w:r>
    <w:r>
      <w:rPr>
        <w:noProof/>
      </w:rPr>
      <w:pict>
        <v:shapetype id="_x0000_t32" coordsize="21600,21600" o:spt="32" o:oned="t" path="m,l21600,21600e" filled="f">
          <v:path arrowok="t" fillok="f" o:connecttype="none"/>
          <o:lock v:ext="edit" shapetype="t"/>
        </v:shapetype>
        <v:shape id="_x0000_s10765" type="#_x0000_t32" style="position:absolute;left:0;text-align:left;margin-left:561.2pt;margin-top:-241.9pt;width:34pt;height:0;z-index:252924928" o:connectortype="straight" strokecolor="gray"/>
      </w:pict>
    </w:r>
    <w:r>
      <w:rPr>
        <w:noProof/>
      </w:rPr>
      <w:pict>
        <v:shape id="_x0000_s10764" type="#_x0000_t32" style="position:absolute;left:0;text-align:left;margin-left:561.2pt;margin-top:-369.8pt;width:34pt;height:0;z-index:252923904" o:connectortype="straight" strokecolor="gray"/>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rsidP="00DA69D5">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673DDD">
      <w:rPr>
        <w:rStyle w:val="a8"/>
        <w:noProof/>
      </w:rPr>
      <w:t>- 344 -</w:t>
    </w:r>
    <w:r>
      <w:rPr>
        <w:rStyle w:val="a8"/>
      </w:rPr>
      <w:fldChar w:fldCharType="end"/>
    </w:r>
  </w:p>
  <w:p w:rsidR="001D6848" w:rsidRDefault="001D6848">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673DDD">
      <w:rPr>
        <w:rStyle w:val="a8"/>
        <w:noProof/>
      </w:rPr>
      <w:t>- 343 -</w:t>
    </w:r>
    <w:r>
      <w:rPr>
        <w:rStyle w:val="a8"/>
      </w:rPr>
      <w:fldChar w:fldCharType="end"/>
    </w:r>
  </w:p>
  <w:p w:rsidR="001D6848" w:rsidRDefault="00673DDD">
    <w:pPr>
      <w:pStyle w:val="a6"/>
    </w:pPr>
    <w:r>
      <w:rPr>
        <w:noProof/>
      </w:rPr>
      <w:pict>
        <v:shapetype id="_x0000_t135" coordsize="21600,21600" o:spt="135" path="m10800,qx21600,10800,10800,21600l,21600,,xe">
          <v:stroke joinstyle="miter"/>
          <v:path gradientshapeok="t" o:connecttype="rect" textboxrect="0,3163,18437,18437"/>
        </v:shapetype>
        <v:shape id="_x0000_s10778" type="#_x0000_t135" style="position:absolute;left:0;text-align:left;margin-left:554.65pt;margin-top:-362.7pt;width:30.15pt;height:116pt;z-index:252942336" filled="f" fillcolor="#a5a5a5" stroked="f">
          <v:textbox style="layout-flow:vertical-ideographic;mso-next-textbox:#_x0000_s10778" inset="1.36mm,.15mm,.26mm,.15mm">
            <w:txbxContent>
              <w:p w:rsidR="001D6848" w:rsidRPr="0040313D" w:rsidRDefault="001D6848" w:rsidP="008578DE">
                <w:pPr>
                  <w:spacing w:line="240" w:lineRule="auto"/>
                  <w:jc w:val="center"/>
                  <w:rPr>
                    <w:rFonts w:ascii="メイリオ" w:eastAsia="メイリオ" w:hAnsi="メイリオ" w:cs="メイリオ"/>
                    <w:color w:val="7F7F7F"/>
                    <w:sz w:val="18"/>
                    <w:szCs w:val="22"/>
                  </w:rPr>
                </w:pPr>
                <w:r>
                  <w:rPr>
                    <w:rFonts w:ascii="メイリオ" w:eastAsia="メイリオ" w:hAnsi="メイリオ" w:cs="メイリオ" w:hint="eastAsia"/>
                    <w:color w:val="7F7F7F"/>
                    <w:sz w:val="18"/>
                    <w:szCs w:val="22"/>
                  </w:rPr>
                  <w:t>付編</w:t>
                </w:r>
              </w:p>
            </w:txbxContent>
          </v:textbox>
        </v:shape>
      </w:pict>
    </w:r>
    <w:r>
      <w:rPr>
        <w:noProof/>
      </w:rPr>
      <w:pict>
        <v:roundrect id="_x0000_s10779" style="position:absolute;left:0;text-align:left;margin-left:560.2pt;margin-top:-115pt;width:34pt;height:127.4pt;z-index:252943360" arcsize="7898f" fillcolor="#404040" stroked="f">
          <v:textbox style="layout-flow:vertical-ideographic;mso-next-textbox:#_x0000_s10779" inset="0,.7pt,5.2mm,.7pt">
            <w:txbxContent>
              <w:p w:rsidR="001D6848" w:rsidRPr="0040313D" w:rsidRDefault="001D6848" w:rsidP="008578DE">
                <w:pPr>
                  <w:spacing w:line="240" w:lineRule="auto"/>
                  <w:jc w:val="center"/>
                  <w:rPr>
                    <w:rFonts w:ascii="メイリオ" w:eastAsia="メイリオ" w:hAnsi="メイリオ" w:cs="メイリオ"/>
                    <w:color w:val="FFFFFF"/>
                    <w:sz w:val="18"/>
                  </w:rPr>
                </w:pPr>
                <w:r>
                  <w:rPr>
                    <w:rFonts w:ascii="メイリオ" w:eastAsia="メイリオ" w:hAnsi="メイリオ" w:cs="メイリオ" w:hint="eastAsia"/>
                    <w:color w:val="FFFFFF"/>
                    <w:sz w:val="18"/>
                  </w:rPr>
                  <w:t>災害復旧・復興対策</w:t>
                </w:r>
              </w:p>
            </w:txbxContent>
          </v:textbox>
        </v:roundrect>
      </w:pict>
    </w:r>
    <w:r>
      <w:rPr>
        <w:noProof/>
      </w:rPr>
      <w:pict>
        <v:shapetype id="_x0000_t32" coordsize="21600,21600" o:spt="32" o:oned="t" path="m,l21600,21600e" filled="f">
          <v:path arrowok="t" fillok="f" o:connecttype="none"/>
          <o:lock v:ext="edit" shapetype="t"/>
        </v:shapetype>
        <v:shape id="_x0000_s10781" type="#_x0000_t32" style="position:absolute;left:0;text-align:left;margin-left:561.2pt;margin-top:-241.9pt;width:34pt;height:0;z-index:252945408" o:connectortype="straight" strokecolor="gray"/>
      </w:pict>
    </w:r>
    <w:r>
      <w:rPr>
        <w:noProof/>
      </w:rPr>
      <w:pict>
        <v:shape id="_x0000_s10780" type="#_x0000_t32" style="position:absolute;left:0;text-align:left;margin-left:561.2pt;margin-top:-369.8pt;width:34pt;height:0;z-index:252944384" o:connectortype="straight" strokecolor="gray"/>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673DDD">
      <w:rPr>
        <w:rStyle w:val="a8"/>
        <w:noProof/>
      </w:rPr>
      <w:t>- 345 -</w:t>
    </w:r>
    <w:r>
      <w:rPr>
        <w:rStyle w:val="a8"/>
      </w:rPr>
      <w:fldChar w:fldCharType="end"/>
    </w:r>
  </w:p>
  <w:p w:rsidR="001D6848" w:rsidRDefault="00673DDD">
    <w:pPr>
      <w:pStyle w:val="a6"/>
    </w:pPr>
    <w:r>
      <w:rPr>
        <w:noProof/>
      </w:rPr>
      <w:pict>
        <v:shapetype id="_x0000_t135" coordsize="21600,21600" o:spt="135" path="m10800,qx21600,10800,10800,21600l,21600,,xe">
          <v:stroke joinstyle="miter"/>
          <v:path gradientshapeok="t" o:connecttype="rect" textboxrect="0,3163,18437,18437"/>
        </v:shapetype>
        <v:shape id="_x0000_s10845" type="#_x0000_t135" style="position:absolute;left:0;text-align:left;margin-left:554.65pt;margin-top:-362.7pt;width:30.15pt;height:116pt;z-index:252986368" filled="f" fillcolor="#a5a5a5" stroked="f">
          <v:textbox style="layout-flow:vertical-ideographic;mso-next-textbox:#_x0000_s10845" inset="1.36mm,.15mm,.26mm,.15mm">
            <w:txbxContent>
              <w:p w:rsidR="001D6848" w:rsidRPr="0040313D" w:rsidRDefault="001D6848" w:rsidP="008578DE">
                <w:pPr>
                  <w:spacing w:line="240" w:lineRule="auto"/>
                  <w:jc w:val="center"/>
                  <w:rPr>
                    <w:rFonts w:ascii="メイリオ" w:eastAsia="メイリオ" w:hAnsi="メイリオ" w:cs="メイリオ"/>
                    <w:color w:val="7F7F7F"/>
                    <w:sz w:val="18"/>
                    <w:szCs w:val="22"/>
                  </w:rPr>
                </w:pPr>
                <w:r>
                  <w:rPr>
                    <w:rFonts w:ascii="メイリオ" w:eastAsia="メイリオ" w:hAnsi="メイリオ" w:cs="メイリオ" w:hint="eastAsia"/>
                    <w:color w:val="7F7F7F"/>
                    <w:sz w:val="18"/>
                    <w:szCs w:val="22"/>
                  </w:rPr>
                  <w:t>付編</w:t>
                </w:r>
              </w:p>
            </w:txbxContent>
          </v:textbox>
        </v:shape>
      </w:pict>
    </w:r>
    <w:r>
      <w:rPr>
        <w:noProof/>
      </w:rPr>
      <w:pict>
        <v:roundrect id="_x0000_s10846" style="position:absolute;left:0;text-align:left;margin-left:560.2pt;margin-top:-115pt;width:34pt;height:127.4pt;z-index:252987392" arcsize="7898f" fillcolor="#404040" stroked="f">
          <v:textbox style="layout-flow:vertical-ideographic;mso-next-textbox:#_x0000_s10846" inset="0,.7pt,5.2mm,.7pt">
            <w:txbxContent>
              <w:p w:rsidR="001D6848" w:rsidRPr="0040313D" w:rsidRDefault="001D6848" w:rsidP="008578DE">
                <w:pPr>
                  <w:spacing w:line="240" w:lineRule="auto"/>
                  <w:jc w:val="center"/>
                  <w:rPr>
                    <w:rFonts w:ascii="メイリオ" w:eastAsia="メイリオ" w:hAnsi="メイリオ" w:cs="メイリオ"/>
                    <w:color w:val="FFFFFF"/>
                    <w:sz w:val="18"/>
                  </w:rPr>
                </w:pPr>
                <w:r>
                  <w:rPr>
                    <w:rFonts w:ascii="メイリオ" w:eastAsia="メイリオ" w:hAnsi="メイリオ" w:cs="メイリオ" w:hint="eastAsia"/>
                    <w:color w:val="FFFFFF"/>
                    <w:sz w:val="18"/>
                  </w:rPr>
                  <w:t>災害復旧・復興対策</w:t>
                </w:r>
              </w:p>
            </w:txbxContent>
          </v:textbox>
        </v:roundrect>
      </w:pict>
    </w:r>
    <w:r>
      <w:rPr>
        <w:noProof/>
      </w:rPr>
      <w:pict>
        <v:shapetype id="_x0000_t32" coordsize="21600,21600" o:spt="32" o:oned="t" path="m,l21600,21600e" filled="f">
          <v:path arrowok="t" fillok="f" o:connecttype="none"/>
          <o:lock v:ext="edit" shapetype="t"/>
        </v:shapetype>
        <v:shape id="_x0000_s10848" type="#_x0000_t32" style="position:absolute;left:0;text-align:left;margin-left:561.2pt;margin-top:-241.9pt;width:34pt;height:0;z-index:252989440" o:connectortype="straight" strokecolor="gray"/>
      </w:pict>
    </w:r>
    <w:r>
      <w:rPr>
        <w:noProof/>
      </w:rPr>
      <w:pict>
        <v:shape id="_x0000_s10847" type="#_x0000_t32" style="position:absolute;left:0;text-align:left;margin-left:561.2pt;margin-top:-369.8pt;width:34pt;height:0;z-index:252988416" o:connectortype="straight" strokecolor="gray"/>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pPr>
      <w:pStyle w:val="a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848" w:rsidRDefault="001D6848">
      <w:r>
        <w:separator/>
      </w:r>
    </w:p>
  </w:footnote>
  <w:footnote w:type="continuationSeparator" w:id="0">
    <w:p w:rsidR="001D6848" w:rsidRDefault="001D6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673DDD">
    <w:pPr>
      <w:pStyle w:val="a9"/>
    </w:pPr>
    <w:r>
      <w:rPr>
        <w:noProof/>
      </w:rPr>
      <w:pict>
        <v:shapetype id="_x0000_t135" coordsize="21600,21600" o:spt="135" path="m10800,qx21600,10800,10800,21600l,21600,,xe">
          <v:stroke joinstyle="miter"/>
          <v:path gradientshapeok="t" o:connecttype="rect" textboxrect="0,3163,18437,18437"/>
        </v:shapetype>
        <v:shape id="_x0000_s10747" type="#_x0000_t135" style="position:absolute;left:0;text-align:left;margin-left:555.4pt;margin-top:262.65pt;width:30.15pt;height:116pt;z-index:252904448" filled="f" fillcolor="#a5a5a5" stroked="f">
          <v:textbox style="layout-flow:vertical-ideographic;mso-next-textbox:#_x0000_s10747" inset=".26mm,.15mm,.36mm,.1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Pr>
                    <w:rFonts w:ascii="メイリオ" w:eastAsia="メイリオ" w:hAnsi="メイリオ" w:cs="メイリオ" w:hint="eastAsia"/>
                    <w:color w:val="7F7F7F"/>
                    <w:sz w:val="18"/>
                    <w:szCs w:val="26"/>
                  </w:rPr>
                  <w:t>災害応急対策</w:t>
                </w:r>
              </w:p>
            </w:txbxContent>
          </v:textbox>
        </v:shape>
      </w:pict>
    </w:r>
    <w:r>
      <w:rPr>
        <w:noProof/>
      </w:rPr>
      <w:pict>
        <v:shape id="_x0000_s10745" type="#_x0000_t135" style="position:absolute;left:0;text-align:left;margin-left:553.6pt;margin-top:133.9pt;width:30.15pt;height:116pt;flip:x;z-index:252902400" filled="f" fillcolor="#a5a5a5" stroked="f">
          <v:textbox style="layout-flow:vertical-ideographic;mso-next-textbox:#_x0000_s10745" inset="1.36mm,.05mm,.26mm,.0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災</w:t>
                </w:r>
                <w:r>
                  <w:rPr>
                    <w:rFonts w:ascii="メイリオ" w:eastAsia="メイリオ" w:hAnsi="メイリオ" w:cs="メイリオ" w:hint="eastAsia"/>
                    <w:color w:val="7F7F7F"/>
                    <w:sz w:val="18"/>
                    <w:szCs w:val="26"/>
                  </w:rPr>
                  <w:t>害予防</w:t>
                </w:r>
                <w:r w:rsidRPr="0040313D">
                  <w:rPr>
                    <w:rFonts w:ascii="メイリオ" w:eastAsia="メイリオ" w:hAnsi="メイリオ" w:cs="メイリオ" w:hint="eastAsia"/>
                    <w:color w:val="7F7F7F"/>
                    <w:sz w:val="18"/>
                    <w:szCs w:val="26"/>
                  </w:rPr>
                  <w:t>対策</w:t>
                </w:r>
              </w:p>
            </w:txbxContent>
          </v:textbox>
        </v:shape>
      </w:pict>
    </w:r>
    <w:r>
      <w:rPr>
        <w:noProof/>
      </w:rPr>
      <w:pict>
        <v:shapetype id="_x0000_t32" coordsize="21600,21600" o:spt="32" o:oned="t" path="m,l21600,21600e" filled="f">
          <v:path arrowok="t" fillok="f" o:connecttype="none"/>
          <o:lock v:ext="edit" shapetype="t"/>
        </v:shapetype>
        <v:shape id="_x0000_s10746" type="#_x0000_t32" style="position:absolute;left:0;text-align:left;margin-left:561.2pt;margin-top:128.8pt;width:34pt;height:0;z-index:252903424" o:connectortype="straight" strokecolor="gray"/>
      </w:pict>
    </w:r>
    <w:r>
      <w:rPr>
        <w:noProof/>
      </w:rPr>
      <w:pict>
        <v:shape id="_x0000_s10748" type="#_x0000_t32" style="position:absolute;left:0;text-align:left;margin-left:561.2pt;margin-top:256.55pt;width:34pt;height:.05pt;z-index:252905472" o:connectortype="straight" strokecolor="gray"/>
      </w:pict>
    </w:r>
    <w:r>
      <w:rPr>
        <w:noProof/>
      </w:rPr>
      <w:pict>
        <v:shape id="_x0000_s10750" type="#_x0000_t135" style="position:absolute;left:0;text-align:left;margin-left:555.35pt;margin-top:509.7pt;width:30.15pt;height:129.6pt;z-index:252907520" filled="f" fillcolor="#a5a5a5" stroked="f">
          <v:textbox style="layout-flow:vertical-ideographic;mso-next-textbox:#_x0000_s10750" inset="1.36mm,.15mm,.26mm,.15mm">
            <w:txbxContent>
              <w:p w:rsidR="001D6848" w:rsidRPr="00470EE5" w:rsidRDefault="001D6848" w:rsidP="008578DE">
                <w:pPr>
                  <w:spacing w:line="240" w:lineRule="auto"/>
                  <w:jc w:val="center"/>
                  <w:rPr>
                    <w:rFonts w:ascii="メイリオ" w:eastAsia="メイリオ" w:hAnsi="メイリオ" w:cs="メイリオ"/>
                    <w:color w:val="7F7F7F"/>
                    <w:sz w:val="18"/>
                    <w:szCs w:val="16"/>
                  </w:rPr>
                </w:pPr>
                <w:r>
                  <w:rPr>
                    <w:rFonts w:ascii="メイリオ" w:eastAsia="メイリオ" w:hAnsi="メイリオ" w:cs="メイリオ" w:hint="eastAsia"/>
                    <w:color w:val="7F7F7F"/>
                    <w:sz w:val="18"/>
                    <w:szCs w:val="16"/>
                  </w:rPr>
                  <w:t>事故等応急</w:t>
                </w:r>
                <w:r w:rsidRPr="00470EE5">
                  <w:rPr>
                    <w:rFonts w:ascii="メイリオ" w:eastAsia="メイリオ" w:hAnsi="メイリオ" w:cs="メイリオ" w:hint="eastAsia"/>
                    <w:color w:val="7F7F7F"/>
                    <w:sz w:val="18"/>
                    <w:szCs w:val="16"/>
                  </w:rPr>
                  <w:t>対策</w:t>
                </w:r>
              </w:p>
            </w:txbxContent>
          </v:textbox>
        </v:shape>
      </w:pict>
    </w:r>
    <w:r>
      <w:rPr>
        <w:noProof/>
      </w:rPr>
      <w:pict>
        <v:shape id="_x0000_s10744" type="#_x0000_t135" style="position:absolute;left:0;text-align:left;margin-left:554.05pt;margin-top:7.2pt;width:30.15pt;height:116pt;flip:x;z-index:252901376" filled="f" fillcolor="#a5a5a5" stroked="f">
          <v:textbox style="layout-flow:vertical-ideographic;mso-next-textbox:#_x0000_s10744" inset="1.36mm,.05mm,.26mm,.0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総則</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673DDD">
    <w:pPr>
      <w:pStyle w:val="a9"/>
    </w:pPr>
    <w:r>
      <w:rPr>
        <w:noProof/>
      </w:rPr>
      <w:pict>
        <v:shapetype id="_x0000_t202" coordsize="21600,21600" o:spt="202" path="m,l,21600r21600,l21600,xe">
          <v:stroke joinstyle="miter"/>
          <v:path gradientshapeok="t" o:connecttype="rect"/>
        </v:shapetype>
        <v:shape id="_x0000_s10766" type="#_x0000_t202" style="position:absolute;left:0;text-align:left;margin-left:15.2pt;margin-top:-39.5pt;width:348.6pt;height:31.15pt;z-index:252926976;visibility:visible;mso-width-relative:margin;mso-height-relative:margin" filled="f" stroked="f">
          <v:shadow opacity=".5" offset="4pt,-3pt" offset2="-4pt,6pt"/>
          <v:textbox style="mso-next-textbox:#_x0000_s10766">
            <w:txbxContent>
              <w:p w:rsidR="001D6848" w:rsidRDefault="001D6848" w:rsidP="00312720">
                <w:pPr>
                  <w:spacing w:line="240" w:lineRule="exact"/>
                  <w:jc w:val="left"/>
                  <w:rPr>
                    <w:rFonts w:ascii="メイリオ" w:eastAsia="メイリオ" w:hAnsi="メイリオ" w:cs="メイリオ"/>
                    <w:sz w:val="18"/>
                  </w:rPr>
                </w:pPr>
                <w:r>
                  <w:rPr>
                    <w:rFonts w:ascii="メイリオ" w:eastAsia="メイリオ" w:hAnsi="メイリオ" w:cs="メイリオ" w:hint="eastAsia"/>
                    <w:sz w:val="18"/>
                  </w:rPr>
                  <w:t>災害復旧・復興対策</w:t>
                </w:r>
              </w:p>
              <w:p w:rsidR="001D6848" w:rsidRPr="00312720" w:rsidRDefault="001D6848" w:rsidP="008578DE">
                <w:pPr>
                  <w:spacing w:line="240" w:lineRule="exact"/>
                  <w:jc w:val="left"/>
                  <w:rPr>
                    <w:rFonts w:ascii="メイリオ" w:eastAsia="メイリオ" w:hAnsi="メイリオ" w:cs="メイリオ"/>
                    <w:sz w:val="18"/>
                  </w:rPr>
                </w:pPr>
                <w:r w:rsidRPr="008578DE">
                  <w:rPr>
                    <w:rFonts w:ascii="メイリオ" w:eastAsia="メイリオ" w:hAnsi="メイリオ" w:cs="メイリオ" w:hint="eastAsia"/>
                    <w:sz w:val="18"/>
                  </w:rPr>
                  <w:t>第</w:t>
                </w:r>
                <w:r>
                  <w:rPr>
                    <w:rFonts w:ascii="メイリオ" w:eastAsia="メイリオ" w:hAnsi="メイリオ" w:cs="メイリオ" w:hint="eastAsia"/>
                    <w:sz w:val="18"/>
                  </w:rPr>
                  <w:t xml:space="preserve">２章 </w:t>
                </w:r>
                <w:r w:rsidRPr="008578DE">
                  <w:rPr>
                    <w:rFonts w:ascii="メイリオ" w:eastAsia="メイリオ" w:hAnsi="メイリオ" w:cs="メイリオ" w:hint="eastAsia"/>
                    <w:sz w:val="18"/>
                  </w:rPr>
                  <w:t>災害復興対策　第</w:t>
                </w:r>
                <w:r>
                  <w:rPr>
                    <w:rFonts w:ascii="メイリオ" w:eastAsia="メイリオ" w:hAnsi="メイリオ" w:cs="メイリオ" w:hint="eastAsia"/>
                    <w:sz w:val="18"/>
                  </w:rPr>
                  <w:t>２節 府における復興に向けた組織・体制整備</w:t>
                </w:r>
              </w:p>
            </w:txbxContent>
          </v:textbox>
        </v:shape>
      </w:pict>
    </w:r>
    <w:r>
      <w:rPr>
        <w:noProof/>
      </w:rPr>
      <w:pict>
        <v:shapetype id="_x0000_t32" coordsize="21600,21600" o:spt="32" o:oned="t" path="m,l21600,21600e" filled="f">
          <v:path arrowok="t" fillok="f" o:connecttype="none"/>
          <o:lock v:ext="edit" shapetype="t"/>
        </v:shapetype>
        <v:shape id="_x0000_s10767" type="#_x0000_t32" style="position:absolute;left:0;text-align:left;margin-left:21.4pt;margin-top:-11.5pt;width:303.3pt;height:0;z-index:252928000" o:connectortype="straight">
          <v:shadow on="t" offset="5pt" offset2="6p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673DDD">
    <w:pPr>
      <w:pStyle w:val="a9"/>
    </w:pPr>
    <w:r>
      <w:rPr>
        <w:noProof/>
      </w:rPr>
      <w:pict>
        <v:shapetype id="_x0000_t202" coordsize="21600,21600" o:spt="202" path="m,l,21600r21600,l21600,xe">
          <v:stroke joinstyle="miter"/>
          <v:path gradientshapeok="t" o:connecttype="rect"/>
        </v:shapetype>
        <v:shape id="_x0000_s10755" type="#_x0000_t202" style="position:absolute;left:0;text-align:left;margin-left:262.15pt;margin-top:-40.35pt;width:311.7pt;height:31.15pt;z-index:252913664;visibility:visible;mso-width-relative:margin;mso-height-relative:margin" filled="f" stroked="f">
          <v:shadow opacity=".5" offset="4pt,-3pt" offset2="-4pt,6pt"/>
          <v:textbox style="mso-next-textbox:#_x0000_s10755">
            <w:txbxContent>
              <w:p w:rsidR="001D6848" w:rsidRDefault="001D6848" w:rsidP="00D5770C">
                <w:pPr>
                  <w:spacing w:line="240" w:lineRule="exact"/>
                  <w:jc w:val="right"/>
                  <w:rPr>
                    <w:rFonts w:ascii="メイリオ" w:eastAsia="メイリオ" w:hAnsi="メイリオ" w:cs="メイリオ"/>
                    <w:sz w:val="18"/>
                  </w:rPr>
                </w:pPr>
                <w:r>
                  <w:rPr>
                    <w:rFonts w:ascii="メイリオ" w:eastAsia="メイリオ" w:hAnsi="メイリオ" w:cs="メイリオ" w:hint="eastAsia"/>
                    <w:sz w:val="18"/>
                  </w:rPr>
                  <w:t>災害復旧・復興対策</w:t>
                </w:r>
              </w:p>
              <w:p w:rsidR="001D6848" w:rsidRPr="004758A2" w:rsidRDefault="001D6848" w:rsidP="00D5770C">
                <w:pPr>
                  <w:wordWrap w:val="0"/>
                  <w:spacing w:line="240" w:lineRule="exact"/>
                  <w:jc w:val="right"/>
                  <w:rPr>
                    <w:rFonts w:ascii="メイリオ" w:eastAsia="メイリオ" w:hAnsi="メイリオ" w:cs="メイリオ"/>
                    <w:sz w:val="18"/>
                  </w:rPr>
                </w:pPr>
                <w:r>
                  <w:rPr>
                    <w:rFonts w:ascii="メイリオ" w:eastAsia="メイリオ" w:hAnsi="メイリオ" w:cs="メイリオ" w:hint="eastAsia"/>
                    <w:sz w:val="18"/>
                  </w:rPr>
                  <w:t xml:space="preserve">第２章 災害復興対策　第１節 </w:t>
                </w:r>
                <w:r w:rsidRPr="008578DE">
                  <w:rPr>
                    <w:rFonts w:ascii="メイリオ" w:eastAsia="メイリオ" w:hAnsi="メイリオ" w:cs="メイリオ" w:hint="eastAsia"/>
                    <w:sz w:val="18"/>
                  </w:rPr>
                  <w:t>復興に向けた基本的な考え方</w:t>
                </w:r>
              </w:p>
            </w:txbxContent>
          </v:textbox>
        </v:shape>
      </w:pict>
    </w:r>
    <w:r>
      <w:rPr>
        <w:noProof/>
      </w:rPr>
      <w:pict>
        <v:shapetype id="_x0000_t32" coordsize="21600,21600" o:spt="32" o:oned="t" path="m,l21600,21600e" filled="f">
          <v:path arrowok="t" fillok="f" o:connecttype="none"/>
          <o:lock v:ext="edit" shapetype="t"/>
        </v:shapetype>
        <v:shape id="_x0000_s10754" type="#_x0000_t32" style="position:absolute;left:0;text-align:left;margin-left:317.65pt;margin-top:-11.5pt;width:249.45pt;height:0;z-index:252912640" o:connectortype="straight">
          <v:shadow on="t" offset="5pt,3pt" offset2="6pt,2pt"/>
        </v:shape>
      </w:pict>
    </w:r>
    <w:r>
      <w:rPr>
        <w:noProof/>
      </w:rPr>
      <w:pict>
        <v:shapetype id="_x0000_t135" coordsize="21600,21600" o:spt="135" path="m10800,qx21600,10800,10800,21600l,21600,,xe">
          <v:stroke joinstyle="miter"/>
          <v:path gradientshapeok="t" o:connecttype="rect" textboxrect="0,3163,18437,18437"/>
        </v:shapetype>
        <v:shape id="_x0000_s10759" type="#_x0000_t135" style="position:absolute;left:0;text-align:left;margin-left:555.4pt;margin-top:262.65pt;width:30.15pt;height:116pt;z-index:252917760" filled="f" fillcolor="#a5a5a5" stroked="f">
          <v:textbox style="layout-flow:vertical-ideographic;mso-next-textbox:#_x0000_s10759" inset=".26mm,.15mm,.36mm,.1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Pr>
                    <w:rFonts w:ascii="メイリオ" w:eastAsia="メイリオ" w:hAnsi="メイリオ" w:cs="メイリオ" w:hint="eastAsia"/>
                    <w:color w:val="7F7F7F"/>
                    <w:sz w:val="18"/>
                    <w:szCs w:val="26"/>
                  </w:rPr>
                  <w:t>災害応急対策</w:t>
                </w:r>
              </w:p>
            </w:txbxContent>
          </v:textbox>
        </v:shape>
      </w:pict>
    </w:r>
    <w:r>
      <w:rPr>
        <w:noProof/>
      </w:rPr>
      <w:pict>
        <v:shape id="_x0000_s10757" type="#_x0000_t135" style="position:absolute;left:0;text-align:left;margin-left:553.6pt;margin-top:133.9pt;width:30.15pt;height:116pt;flip:x;z-index:252915712" filled="f" fillcolor="#a5a5a5" stroked="f">
          <v:textbox style="layout-flow:vertical-ideographic;mso-next-textbox:#_x0000_s10757" inset="1.36mm,.05mm,.26mm,.0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災</w:t>
                </w:r>
                <w:r>
                  <w:rPr>
                    <w:rFonts w:ascii="メイリオ" w:eastAsia="メイリオ" w:hAnsi="メイリオ" w:cs="メイリオ" w:hint="eastAsia"/>
                    <w:color w:val="7F7F7F"/>
                    <w:sz w:val="18"/>
                    <w:szCs w:val="26"/>
                  </w:rPr>
                  <w:t>害予防</w:t>
                </w:r>
                <w:r w:rsidRPr="0040313D">
                  <w:rPr>
                    <w:rFonts w:ascii="メイリオ" w:eastAsia="メイリオ" w:hAnsi="メイリオ" w:cs="メイリオ" w:hint="eastAsia"/>
                    <w:color w:val="7F7F7F"/>
                    <w:sz w:val="18"/>
                    <w:szCs w:val="26"/>
                  </w:rPr>
                  <w:t>対策</w:t>
                </w:r>
              </w:p>
            </w:txbxContent>
          </v:textbox>
        </v:shape>
      </w:pict>
    </w:r>
    <w:r>
      <w:rPr>
        <w:noProof/>
      </w:rPr>
      <w:pict>
        <v:shape id="_x0000_s10758" type="#_x0000_t32" style="position:absolute;left:0;text-align:left;margin-left:561.2pt;margin-top:128.8pt;width:34pt;height:0;z-index:252916736" o:connectortype="straight" strokecolor="gray"/>
      </w:pict>
    </w:r>
    <w:r>
      <w:rPr>
        <w:noProof/>
      </w:rPr>
      <w:pict>
        <v:shape id="_x0000_s10760" type="#_x0000_t32" style="position:absolute;left:0;text-align:left;margin-left:561.2pt;margin-top:256.55pt;width:34pt;height:.05pt;z-index:252918784" o:connectortype="straight" strokecolor="gray"/>
      </w:pict>
    </w:r>
    <w:r>
      <w:rPr>
        <w:noProof/>
      </w:rPr>
      <w:pict>
        <v:shape id="_x0000_s10761" type="#_x0000_t135" style="position:absolute;left:0;text-align:left;margin-left:555.35pt;margin-top:509.7pt;width:30.15pt;height:129.6pt;z-index:252919808" filled="f" fillcolor="#a5a5a5" stroked="f">
          <v:textbox style="layout-flow:vertical-ideographic;mso-next-textbox:#_x0000_s10761" inset="1.36mm,.15mm,.26mm,.15mm">
            <w:txbxContent>
              <w:p w:rsidR="001D6848" w:rsidRPr="00470EE5" w:rsidRDefault="001D6848" w:rsidP="008578DE">
                <w:pPr>
                  <w:spacing w:line="240" w:lineRule="auto"/>
                  <w:jc w:val="center"/>
                  <w:rPr>
                    <w:rFonts w:ascii="メイリオ" w:eastAsia="メイリオ" w:hAnsi="メイリオ" w:cs="メイリオ"/>
                    <w:color w:val="7F7F7F"/>
                    <w:sz w:val="18"/>
                    <w:szCs w:val="16"/>
                  </w:rPr>
                </w:pPr>
                <w:r>
                  <w:rPr>
                    <w:rFonts w:ascii="メイリオ" w:eastAsia="メイリオ" w:hAnsi="メイリオ" w:cs="メイリオ" w:hint="eastAsia"/>
                    <w:color w:val="7F7F7F"/>
                    <w:sz w:val="18"/>
                    <w:szCs w:val="16"/>
                  </w:rPr>
                  <w:t>事故等応急</w:t>
                </w:r>
                <w:r w:rsidRPr="00470EE5">
                  <w:rPr>
                    <w:rFonts w:ascii="メイリオ" w:eastAsia="メイリオ" w:hAnsi="メイリオ" w:cs="メイリオ" w:hint="eastAsia"/>
                    <w:color w:val="7F7F7F"/>
                    <w:sz w:val="18"/>
                    <w:szCs w:val="16"/>
                  </w:rPr>
                  <w:t>対策</w:t>
                </w:r>
              </w:p>
            </w:txbxContent>
          </v:textbox>
        </v:shape>
      </w:pict>
    </w:r>
    <w:r>
      <w:rPr>
        <w:noProof/>
      </w:rPr>
      <w:pict>
        <v:shape id="_x0000_s10756" type="#_x0000_t135" style="position:absolute;left:0;text-align:left;margin-left:554.05pt;margin-top:7.2pt;width:30.15pt;height:116pt;flip:x;z-index:252914688" filled="f" fillcolor="#a5a5a5" stroked="f">
          <v:textbox style="layout-flow:vertical-ideographic;mso-next-textbox:#_x0000_s10756" inset="1.36mm,.05mm,.26mm,.0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総則</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673DDD">
    <w:pPr>
      <w:pStyle w:val="a9"/>
    </w:pPr>
    <w:r>
      <w:rPr>
        <w:noProof/>
      </w:rPr>
      <w:pict>
        <v:shapetype id="_x0000_t202" coordsize="21600,21600" o:spt="202" path="m,l,21600r21600,l21600,xe">
          <v:stroke joinstyle="miter"/>
          <v:path gradientshapeok="t" o:connecttype="rect"/>
        </v:shapetype>
        <v:shape id="_x0000_s10768" type="#_x0000_t202" style="position:absolute;left:0;text-align:left;margin-left:15.2pt;margin-top:-39.5pt;width:337.9pt;height:31.15pt;z-index:252930048;visibility:visible;mso-width-relative:margin;mso-height-relative:margin" filled="f" stroked="f">
          <v:shadow opacity=".5" offset="4pt,-3pt" offset2="-4pt,6pt"/>
          <v:textbox style="mso-next-textbox:#_x0000_s10768">
            <w:txbxContent>
              <w:p w:rsidR="001D6848" w:rsidRDefault="001D6848" w:rsidP="00312720">
                <w:pPr>
                  <w:spacing w:line="240" w:lineRule="exact"/>
                  <w:jc w:val="left"/>
                  <w:rPr>
                    <w:rFonts w:ascii="メイリオ" w:eastAsia="メイリオ" w:hAnsi="メイリオ" w:cs="メイリオ"/>
                    <w:sz w:val="18"/>
                  </w:rPr>
                </w:pPr>
                <w:r>
                  <w:rPr>
                    <w:rFonts w:ascii="メイリオ" w:eastAsia="メイリオ" w:hAnsi="メイリオ" w:cs="メイリオ" w:hint="eastAsia"/>
                    <w:sz w:val="18"/>
                  </w:rPr>
                  <w:t>災害復旧・復興対策</w:t>
                </w:r>
              </w:p>
              <w:p w:rsidR="001D6848" w:rsidRPr="00312720" w:rsidRDefault="001D6848" w:rsidP="008578DE">
                <w:pPr>
                  <w:spacing w:line="240" w:lineRule="exact"/>
                  <w:jc w:val="left"/>
                  <w:rPr>
                    <w:rFonts w:ascii="メイリオ" w:eastAsia="メイリオ" w:hAnsi="メイリオ" w:cs="メイリオ"/>
                    <w:sz w:val="18"/>
                  </w:rPr>
                </w:pPr>
                <w:r w:rsidRPr="008578DE">
                  <w:rPr>
                    <w:rFonts w:ascii="メイリオ" w:eastAsia="メイリオ" w:hAnsi="メイリオ" w:cs="メイリオ" w:hint="eastAsia"/>
                    <w:sz w:val="18"/>
                  </w:rPr>
                  <w:t>第</w:t>
                </w:r>
                <w:r>
                  <w:rPr>
                    <w:rFonts w:ascii="メイリオ" w:eastAsia="メイリオ" w:hAnsi="メイリオ" w:cs="メイリオ" w:hint="eastAsia"/>
                    <w:sz w:val="18"/>
                  </w:rPr>
                  <w:t xml:space="preserve">２章 </w:t>
                </w:r>
                <w:r w:rsidRPr="008578DE">
                  <w:rPr>
                    <w:rFonts w:ascii="メイリオ" w:eastAsia="メイリオ" w:hAnsi="メイリオ" w:cs="メイリオ" w:hint="eastAsia"/>
                    <w:sz w:val="18"/>
                  </w:rPr>
                  <w:t xml:space="preserve">災害復興対策　</w:t>
                </w:r>
                <w:r>
                  <w:rPr>
                    <w:rFonts w:ascii="メイリオ" w:eastAsia="メイリオ" w:hAnsi="メイリオ" w:cs="メイリオ" w:hint="eastAsia"/>
                    <w:sz w:val="18"/>
                  </w:rPr>
                  <w:t>第４節 市町村における復興に向けた取組み</w:t>
                </w:r>
              </w:p>
            </w:txbxContent>
          </v:textbox>
        </v:shape>
      </w:pict>
    </w:r>
    <w:r>
      <w:rPr>
        <w:noProof/>
      </w:rPr>
      <w:pict>
        <v:shapetype id="_x0000_t32" coordsize="21600,21600" o:spt="32" o:oned="t" path="m,l21600,21600e" filled="f">
          <v:path arrowok="t" fillok="f" o:connecttype="none"/>
          <o:lock v:ext="edit" shapetype="t"/>
        </v:shapetype>
        <v:shape id="_x0000_s10769" type="#_x0000_t32" style="position:absolute;left:0;text-align:left;margin-left:21.4pt;margin-top:-11.5pt;width:283.45pt;height:0;z-index:252931072" o:connectortype="straight">
          <v:shadow on="t" offset="5pt" offset2="6p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673DDD">
    <w:pPr>
      <w:pStyle w:val="a9"/>
    </w:pPr>
    <w:r>
      <w:rPr>
        <w:noProof/>
      </w:rPr>
      <w:pict>
        <v:shapetype id="_x0000_t202" coordsize="21600,21600" o:spt="202" path="m,l,21600r21600,l21600,xe">
          <v:stroke joinstyle="miter"/>
          <v:path gradientshapeok="t" o:connecttype="rect"/>
        </v:shapetype>
        <v:shape id="_x0000_s10771" type="#_x0000_t202" style="position:absolute;left:0;text-align:left;margin-left:262.15pt;margin-top:-39.5pt;width:311.7pt;height:31.15pt;z-index:252934144;visibility:visible;mso-width-relative:margin;mso-height-relative:margin" filled="f" stroked="f">
          <v:shadow opacity=".5" offset="4pt,-3pt" offset2="-4pt,6pt"/>
          <v:textbox style="mso-next-textbox:#_x0000_s10771">
            <w:txbxContent>
              <w:p w:rsidR="001D6848" w:rsidRDefault="001D6848" w:rsidP="00D5770C">
                <w:pPr>
                  <w:spacing w:line="240" w:lineRule="exact"/>
                  <w:jc w:val="right"/>
                  <w:rPr>
                    <w:rFonts w:ascii="メイリオ" w:eastAsia="メイリオ" w:hAnsi="メイリオ" w:cs="メイリオ"/>
                    <w:sz w:val="18"/>
                  </w:rPr>
                </w:pPr>
                <w:r>
                  <w:rPr>
                    <w:rFonts w:ascii="メイリオ" w:eastAsia="メイリオ" w:hAnsi="メイリオ" w:cs="メイリオ" w:hint="eastAsia"/>
                    <w:sz w:val="18"/>
                  </w:rPr>
                  <w:t>災害復旧・復興対策</w:t>
                </w:r>
              </w:p>
              <w:p w:rsidR="001D6848" w:rsidRPr="004758A2" w:rsidRDefault="001D6848" w:rsidP="00D5770C">
                <w:pPr>
                  <w:wordWrap w:val="0"/>
                  <w:spacing w:line="240" w:lineRule="exact"/>
                  <w:jc w:val="right"/>
                  <w:rPr>
                    <w:rFonts w:ascii="メイリオ" w:eastAsia="メイリオ" w:hAnsi="メイリオ" w:cs="メイリオ"/>
                    <w:sz w:val="18"/>
                  </w:rPr>
                </w:pPr>
                <w:r>
                  <w:rPr>
                    <w:rFonts w:ascii="メイリオ" w:eastAsia="メイリオ" w:hAnsi="メイリオ" w:cs="メイリオ" w:hint="eastAsia"/>
                    <w:sz w:val="18"/>
                  </w:rPr>
                  <w:t xml:space="preserve">第２章 災害復興対策　第３節 </w:t>
                </w:r>
                <w:r w:rsidRPr="003E1DEB">
                  <w:rPr>
                    <w:rFonts w:ascii="メイリオ" w:eastAsia="メイリオ" w:hAnsi="メイリオ" w:cs="メイリオ" w:hint="eastAsia"/>
                    <w:sz w:val="18"/>
                  </w:rPr>
                  <w:t>府における復興計画等の策定</w:t>
                </w:r>
              </w:p>
            </w:txbxContent>
          </v:textbox>
        </v:shape>
      </w:pict>
    </w:r>
    <w:r>
      <w:rPr>
        <w:noProof/>
      </w:rPr>
      <w:pict>
        <v:shapetype id="_x0000_t32" coordsize="21600,21600" o:spt="32" o:oned="t" path="m,l21600,21600e" filled="f">
          <v:path arrowok="t" fillok="f" o:connecttype="none"/>
          <o:lock v:ext="edit" shapetype="t"/>
        </v:shapetype>
        <v:shape id="_x0000_s10770" type="#_x0000_t32" style="position:absolute;left:0;text-align:left;margin-left:312pt;margin-top:-11.5pt;width:255.1pt;height:0;z-index:252933120" o:connectortype="straight">
          <v:shadow on="t" offset="5pt,3pt" offset2="6pt,2pt"/>
        </v:shape>
      </w:pict>
    </w:r>
    <w:r>
      <w:rPr>
        <w:noProof/>
      </w:rPr>
      <w:pict>
        <v:shapetype id="_x0000_t135" coordsize="21600,21600" o:spt="135" path="m10800,qx21600,10800,10800,21600l,21600,,xe">
          <v:stroke joinstyle="miter"/>
          <v:path gradientshapeok="t" o:connecttype="rect" textboxrect="0,3163,18437,18437"/>
        </v:shapetype>
        <v:shape id="_x0000_s10775" type="#_x0000_t135" style="position:absolute;left:0;text-align:left;margin-left:555.4pt;margin-top:262.65pt;width:30.15pt;height:116pt;z-index:252938240" filled="f" fillcolor="#a5a5a5" stroked="f">
          <v:textbox style="layout-flow:vertical-ideographic;mso-next-textbox:#_x0000_s10775" inset=".26mm,.15mm,.36mm,.1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Pr>
                    <w:rFonts w:ascii="メイリオ" w:eastAsia="メイリオ" w:hAnsi="メイリオ" w:cs="メイリオ" w:hint="eastAsia"/>
                    <w:color w:val="7F7F7F"/>
                    <w:sz w:val="18"/>
                    <w:szCs w:val="26"/>
                  </w:rPr>
                  <w:t>災害応急対策</w:t>
                </w:r>
              </w:p>
            </w:txbxContent>
          </v:textbox>
        </v:shape>
      </w:pict>
    </w:r>
    <w:r>
      <w:rPr>
        <w:noProof/>
      </w:rPr>
      <w:pict>
        <v:shape id="_x0000_s10773" type="#_x0000_t135" style="position:absolute;left:0;text-align:left;margin-left:553.6pt;margin-top:133.9pt;width:30.15pt;height:116pt;flip:x;z-index:252936192" filled="f" fillcolor="#a5a5a5" stroked="f">
          <v:textbox style="layout-flow:vertical-ideographic;mso-next-textbox:#_x0000_s10773" inset="1.36mm,.05mm,.26mm,.0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災</w:t>
                </w:r>
                <w:r>
                  <w:rPr>
                    <w:rFonts w:ascii="メイリオ" w:eastAsia="メイリオ" w:hAnsi="メイリオ" w:cs="メイリオ" w:hint="eastAsia"/>
                    <w:color w:val="7F7F7F"/>
                    <w:sz w:val="18"/>
                    <w:szCs w:val="26"/>
                  </w:rPr>
                  <w:t>害予防</w:t>
                </w:r>
                <w:r w:rsidRPr="0040313D">
                  <w:rPr>
                    <w:rFonts w:ascii="メイリオ" w:eastAsia="メイリオ" w:hAnsi="メイリオ" w:cs="メイリオ" w:hint="eastAsia"/>
                    <w:color w:val="7F7F7F"/>
                    <w:sz w:val="18"/>
                    <w:szCs w:val="26"/>
                  </w:rPr>
                  <w:t>対策</w:t>
                </w:r>
              </w:p>
            </w:txbxContent>
          </v:textbox>
        </v:shape>
      </w:pict>
    </w:r>
    <w:r>
      <w:rPr>
        <w:noProof/>
      </w:rPr>
      <w:pict>
        <v:shape id="_x0000_s10774" type="#_x0000_t32" style="position:absolute;left:0;text-align:left;margin-left:561.2pt;margin-top:128.8pt;width:34pt;height:0;z-index:252937216" o:connectortype="straight" strokecolor="gray"/>
      </w:pict>
    </w:r>
    <w:r>
      <w:rPr>
        <w:noProof/>
      </w:rPr>
      <w:pict>
        <v:shape id="_x0000_s10776" type="#_x0000_t32" style="position:absolute;left:0;text-align:left;margin-left:561.2pt;margin-top:256.55pt;width:34pt;height:.05pt;z-index:252939264" o:connectortype="straight" strokecolor="gray"/>
      </w:pict>
    </w:r>
    <w:r>
      <w:rPr>
        <w:noProof/>
      </w:rPr>
      <w:pict>
        <v:shape id="_x0000_s10777" type="#_x0000_t135" style="position:absolute;left:0;text-align:left;margin-left:555.35pt;margin-top:509.7pt;width:30.15pt;height:129.6pt;z-index:252940288" filled="f" fillcolor="#a5a5a5" stroked="f">
          <v:textbox style="layout-flow:vertical-ideographic;mso-next-textbox:#_x0000_s10777" inset="1.36mm,.15mm,.26mm,.15mm">
            <w:txbxContent>
              <w:p w:rsidR="001D6848" w:rsidRPr="00470EE5" w:rsidRDefault="001D6848" w:rsidP="008578DE">
                <w:pPr>
                  <w:spacing w:line="240" w:lineRule="auto"/>
                  <w:jc w:val="center"/>
                  <w:rPr>
                    <w:rFonts w:ascii="メイリオ" w:eastAsia="メイリオ" w:hAnsi="メイリオ" w:cs="メイリオ"/>
                    <w:color w:val="7F7F7F"/>
                    <w:sz w:val="18"/>
                    <w:szCs w:val="16"/>
                  </w:rPr>
                </w:pPr>
                <w:r>
                  <w:rPr>
                    <w:rFonts w:ascii="メイリオ" w:eastAsia="メイリオ" w:hAnsi="メイリオ" w:cs="メイリオ" w:hint="eastAsia"/>
                    <w:color w:val="7F7F7F"/>
                    <w:sz w:val="18"/>
                    <w:szCs w:val="16"/>
                  </w:rPr>
                  <w:t>事故等応急</w:t>
                </w:r>
                <w:r w:rsidRPr="00470EE5">
                  <w:rPr>
                    <w:rFonts w:ascii="メイリオ" w:eastAsia="メイリオ" w:hAnsi="メイリオ" w:cs="メイリオ" w:hint="eastAsia"/>
                    <w:color w:val="7F7F7F"/>
                    <w:sz w:val="18"/>
                    <w:szCs w:val="16"/>
                  </w:rPr>
                  <w:t>対策</w:t>
                </w:r>
              </w:p>
            </w:txbxContent>
          </v:textbox>
        </v:shape>
      </w:pict>
    </w:r>
    <w:r>
      <w:rPr>
        <w:noProof/>
      </w:rPr>
      <w:pict>
        <v:shape id="_x0000_s10772" type="#_x0000_t135" style="position:absolute;left:0;text-align:left;margin-left:554.05pt;margin-top:7.2pt;width:30.15pt;height:116pt;flip:x;z-index:252935168" filled="f" fillcolor="#a5a5a5" stroked="f">
          <v:textbox style="layout-flow:vertical-ideographic;mso-next-textbox:#_x0000_s10772" inset="1.36mm,.05mm,.26mm,.0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総則</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673DDD">
    <w:pPr>
      <w:pStyle w:val="a9"/>
    </w:pPr>
    <w:r>
      <w:rPr>
        <w:noProof/>
      </w:rPr>
      <w:pict>
        <v:shapetype id="_x0000_t202" coordsize="21600,21600" o:spt="202" path="m,l,21600r21600,l21600,xe">
          <v:stroke joinstyle="miter"/>
          <v:path gradientshapeok="t" o:connecttype="rect"/>
        </v:shapetype>
        <v:shape id="_x0000_s10838" type="#_x0000_t202" style="position:absolute;left:0;text-align:left;margin-left:181.9pt;margin-top:-39.5pt;width:391.95pt;height:31.15pt;z-index:252978176;visibility:visible;mso-width-relative:margin;mso-height-relative:margin" filled="f" stroked="f">
          <v:shadow opacity=".5" offset="4pt,-3pt" offset2="-4pt,6pt"/>
          <v:textbox style="mso-next-textbox:#_x0000_s10838">
            <w:txbxContent>
              <w:p w:rsidR="001D6848" w:rsidRDefault="001D6848" w:rsidP="00D5770C">
                <w:pPr>
                  <w:spacing w:line="240" w:lineRule="exact"/>
                  <w:jc w:val="right"/>
                  <w:rPr>
                    <w:rFonts w:ascii="メイリオ" w:eastAsia="メイリオ" w:hAnsi="メイリオ" w:cs="メイリオ"/>
                    <w:sz w:val="18"/>
                  </w:rPr>
                </w:pPr>
                <w:r>
                  <w:rPr>
                    <w:rFonts w:ascii="メイリオ" w:eastAsia="メイリオ" w:hAnsi="メイリオ" w:cs="メイリオ" w:hint="eastAsia"/>
                    <w:sz w:val="18"/>
                  </w:rPr>
                  <w:t>災害復旧・復興対策</w:t>
                </w:r>
              </w:p>
              <w:p w:rsidR="001D6848" w:rsidRPr="004758A2" w:rsidRDefault="001D6848" w:rsidP="00D5770C">
                <w:pPr>
                  <w:wordWrap w:val="0"/>
                  <w:spacing w:line="240" w:lineRule="exact"/>
                  <w:jc w:val="right"/>
                  <w:rPr>
                    <w:rFonts w:ascii="メイリオ" w:eastAsia="メイリオ" w:hAnsi="メイリオ" w:cs="メイリオ"/>
                    <w:sz w:val="18"/>
                  </w:rPr>
                </w:pPr>
                <w:r>
                  <w:rPr>
                    <w:rFonts w:ascii="メイリオ" w:eastAsia="メイリオ" w:hAnsi="メイリオ" w:cs="メイリオ" w:hint="eastAsia"/>
                    <w:sz w:val="18"/>
                  </w:rPr>
                  <w:t>第２章 災害復興対策　第５節 関西広域連合における復興に向けた取組み</w:t>
                </w:r>
              </w:p>
            </w:txbxContent>
          </v:textbox>
        </v:shape>
      </w:pict>
    </w:r>
    <w:r>
      <w:rPr>
        <w:noProof/>
      </w:rPr>
      <w:pict>
        <v:shapetype id="_x0000_t32" coordsize="21600,21600" o:spt="32" o:oned="t" path="m,l21600,21600e" filled="f">
          <v:path arrowok="t" fillok="f" o:connecttype="none"/>
          <o:lock v:ext="edit" shapetype="t"/>
        </v:shapetype>
        <v:shape id="_x0000_s10837" type="#_x0000_t32" style="position:absolute;left:0;text-align:left;margin-left:258.75pt;margin-top:-11.5pt;width:309pt;height:0;z-index:252977152" o:connectortype="straight">
          <v:shadow on="t" offset="5pt,3pt" offset2="6pt,2pt"/>
        </v:shape>
      </w:pict>
    </w:r>
    <w:r>
      <w:rPr>
        <w:noProof/>
      </w:rPr>
      <w:pict>
        <v:shapetype id="_x0000_t135" coordsize="21600,21600" o:spt="135" path="m10800,qx21600,10800,10800,21600l,21600,,xe">
          <v:stroke joinstyle="miter"/>
          <v:path gradientshapeok="t" o:connecttype="rect" textboxrect="0,3163,18437,18437"/>
        </v:shapetype>
        <v:shape id="_x0000_s10842" type="#_x0000_t135" style="position:absolute;left:0;text-align:left;margin-left:555.4pt;margin-top:262.65pt;width:30.15pt;height:116pt;z-index:252982272" filled="f" fillcolor="#a5a5a5" stroked="f">
          <v:textbox style="layout-flow:vertical-ideographic;mso-next-textbox:#_x0000_s10842" inset=".26mm,.15mm,.36mm,.1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Pr>
                    <w:rFonts w:ascii="メイリオ" w:eastAsia="メイリオ" w:hAnsi="メイリオ" w:cs="メイリオ" w:hint="eastAsia"/>
                    <w:color w:val="7F7F7F"/>
                    <w:sz w:val="18"/>
                    <w:szCs w:val="26"/>
                  </w:rPr>
                  <w:t>災害応急対策</w:t>
                </w:r>
              </w:p>
            </w:txbxContent>
          </v:textbox>
        </v:shape>
      </w:pict>
    </w:r>
    <w:r>
      <w:rPr>
        <w:noProof/>
      </w:rPr>
      <w:pict>
        <v:shape id="_x0000_s10840" type="#_x0000_t135" style="position:absolute;left:0;text-align:left;margin-left:553.6pt;margin-top:133.9pt;width:30.15pt;height:116pt;flip:x;z-index:252980224" filled="f" fillcolor="#a5a5a5" stroked="f">
          <v:textbox style="layout-flow:vertical-ideographic;mso-next-textbox:#_x0000_s10840" inset="1.36mm,.05mm,.26mm,.0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災</w:t>
                </w:r>
                <w:r>
                  <w:rPr>
                    <w:rFonts w:ascii="メイリオ" w:eastAsia="メイリオ" w:hAnsi="メイリオ" w:cs="メイリオ" w:hint="eastAsia"/>
                    <w:color w:val="7F7F7F"/>
                    <w:sz w:val="18"/>
                    <w:szCs w:val="26"/>
                  </w:rPr>
                  <w:t>害予防</w:t>
                </w:r>
                <w:r w:rsidRPr="0040313D">
                  <w:rPr>
                    <w:rFonts w:ascii="メイリオ" w:eastAsia="メイリオ" w:hAnsi="メイリオ" w:cs="メイリオ" w:hint="eastAsia"/>
                    <w:color w:val="7F7F7F"/>
                    <w:sz w:val="18"/>
                    <w:szCs w:val="26"/>
                  </w:rPr>
                  <w:t>対策</w:t>
                </w:r>
              </w:p>
            </w:txbxContent>
          </v:textbox>
        </v:shape>
      </w:pict>
    </w:r>
    <w:r>
      <w:rPr>
        <w:noProof/>
      </w:rPr>
      <w:pict>
        <v:shape id="_x0000_s10841" type="#_x0000_t32" style="position:absolute;left:0;text-align:left;margin-left:561.2pt;margin-top:128.8pt;width:34pt;height:0;z-index:252981248" o:connectortype="straight" strokecolor="gray"/>
      </w:pict>
    </w:r>
    <w:r>
      <w:rPr>
        <w:noProof/>
      </w:rPr>
      <w:pict>
        <v:shape id="_x0000_s10843" type="#_x0000_t32" style="position:absolute;left:0;text-align:left;margin-left:561.2pt;margin-top:256.55pt;width:34pt;height:.05pt;z-index:252983296" o:connectortype="straight" strokecolor="gray"/>
      </w:pict>
    </w:r>
    <w:r>
      <w:rPr>
        <w:noProof/>
      </w:rPr>
      <w:pict>
        <v:shape id="_x0000_s10844" type="#_x0000_t135" style="position:absolute;left:0;text-align:left;margin-left:555.35pt;margin-top:509.7pt;width:30.15pt;height:129.6pt;z-index:252984320" filled="f" fillcolor="#a5a5a5" stroked="f">
          <v:textbox style="layout-flow:vertical-ideographic;mso-next-textbox:#_x0000_s10844" inset="1.36mm,.15mm,.26mm,.15mm">
            <w:txbxContent>
              <w:p w:rsidR="001D6848" w:rsidRPr="00470EE5" w:rsidRDefault="001D6848" w:rsidP="008578DE">
                <w:pPr>
                  <w:spacing w:line="240" w:lineRule="auto"/>
                  <w:jc w:val="center"/>
                  <w:rPr>
                    <w:rFonts w:ascii="メイリオ" w:eastAsia="メイリオ" w:hAnsi="メイリオ" w:cs="メイリオ"/>
                    <w:color w:val="7F7F7F"/>
                    <w:sz w:val="18"/>
                    <w:szCs w:val="16"/>
                  </w:rPr>
                </w:pPr>
                <w:r>
                  <w:rPr>
                    <w:rFonts w:ascii="メイリオ" w:eastAsia="メイリオ" w:hAnsi="メイリオ" w:cs="メイリオ" w:hint="eastAsia"/>
                    <w:color w:val="7F7F7F"/>
                    <w:sz w:val="18"/>
                    <w:szCs w:val="16"/>
                  </w:rPr>
                  <w:t>事故等応急</w:t>
                </w:r>
                <w:r w:rsidRPr="00470EE5">
                  <w:rPr>
                    <w:rFonts w:ascii="メイリオ" w:eastAsia="メイリオ" w:hAnsi="メイリオ" w:cs="メイリオ" w:hint="eastAsia"/>
                    <w:color w:val="7F7F7F"/>
                    <w:sz w:val="18"/>
                    <w:szCs w:val="16"/>
                  </w:rPr>
                  <w:t>対策</w:t>
                </w:r>
              </w:p>
            </w:txbxContent>
          </v:textbox>
        </v:shape>
      </w:pict>
    </w:r>
    <w:r>
      <w:rPr>
        <w:noProof/>
      </w:rPr>
      <w:pict>
        <v:shape id="_x0000_s10839" type="#_x0000_t135" style="position:absolute;left:0;text-align:left;margin-left:554.05pt;margin-top:7.2pt;width:30.15pt;height:116pt;flip:x;z-index:252979200" filled="f" fillcolor="#a5a5a5" stroked="f">
          <v:textbox style="layout-flow:vertical-ideographic;mso-next-textbox:#_x0000_s10839" inset="1.36mm,.05mm,.26mm,.05mm">
            <w:txbxContent>
              <w:p w:rsidR="001D6848" w:rsidRPr="0040313D" w:rsidRDefault="001D6848" w:rsidP="008578DE">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総則</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pPr>
      <w:pStyle w:val="a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48" w:rsidRDefault="001D684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2D8B"/>
    <w:multiLevelType w:val="hybridMultilevel"/>
    <w:tmpl w:val="443AD776"/>
    <w:lvl w:ilvl="0" w:tplc="CA4696F2">
      <w:start w:val="6"/>
      <w:numFmt w:val="decimalFullWidth"/>
      <w:lvlText w:val="第%1節"/>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3516916"/>
    <w:multiLevelType w:val="hybridMultilevel"/>
    <w:tmpl w:val="64F6B4F2"/>
    <w:lvl w:ilvl="0" w:tplc="8B3AC4C6">
      <w:start w:val="1"/>
      <w:numFmt w:val="decimal"/>
      <w:lvlText w:val="(%1)"/>
      <w:lvlJc w:val="left"/>
      <w:pPr>
        <w:tabs>
          <w:tab w:val="num" w:pos="1095"/>
        </w:tabs>
        <w:ind w:left="1095" w:hanging="46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nsid w:val="057509D2"/>
    <w:multiLevelType w:val="hybridMultilevel"/>
    <w:tmpl w:val="64686B92"/>
    <w:lvl w:ilvl="0" w:tplc="DAA69DF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nsid w:val="0AF925BD"/>
    <w:multiLevelType w:val="hybridMultilevel"/>
    <w:tmpl w:val="F3EE93EE"/>
    <w:lvl w:ilvl="0" w:tplc="85B86642">
      <w:start w:val="1"/>
      <w:numFmt w:val="decimal"/>
      <w:lvlText w:val="(%1)"/>
      <w:lvlJc w:val="left"/>
      <w:pPr>
        <w:ind w:left="2340" w:hanging="540"/>
      </w:pPr>
      <w:rPr>
        <w:rFonts w:hint="default"/>
        <w:color w:val="auto"/>
        <w:u w:val="none"/>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nsid w:val="0F684B5A"/>
    <w:multiLevelType w:val="hybridMultilevel"/>
    <w:tmpl w:val="29540480"/>
    <w:lvl w:ilvl="0" w:tplc="E362AA26">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nsid w:val="14287F13"/>
    <w:multiLevelType w:val="hybridMultilevel"/>
    <w:tmpl w:val="214EF9EC"/>
    <w:lvl w:ilvl="0" w:tplc="7F845B7C">
      <w:start w:val="5"/>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671281D"/>
    <w:multiLevelType w:val="hybridMultilevel"/>
    <w:tmpl w:val="D3D4E630"/>
    <w:lvl w:ilvl="0" w:tplc="B594A0DE">
      <w:start w:val="1"/>
      <w:numFmt w:val="decimalEnclosedCircle"/>
      <w:lvlText w:val="%1"/>
      <w:lvlJc w:val="left"/>
      <w:pPr>
        <w:ind w:left="1858" w:hanging="360"/>
      </w:pPr>
      <w:rPr>
        <w:rFonts w:hint="default"/>
      </w:rPr>
    </w:lvl>
    <w:lvl w:ilvl="1" w:tplc="04090017" w:tentative="1">
      <w:start w:val="1"/>
      <w:numFmt w:val="aiueoFullWidth"/>
      <w:lvlText w:val="(%2)"/>
      <w:lvlJc w:val="left"/>
      <w:pPr>
        <w:ind w:left="2338" w:hanging="420"/>
      </w:pPr>
    </w:lvl>
    <w:lvl w:ilvl="2" w:tplc="04090011" w:tentative="1">
      <w:start w:val="1"/>
      <w:numFmt w:val="decimalEnclosedCircle"/>
      <w:lvlText w:val="%3"/>
      <w:lvlJc w:val="left"/>
      <w:pPr>
        <w:ind w:left="2758" w:hanging="420"/>
      </w:pPr>
    </w:lvl>
    <w:lvl w:ilvl="3" w:tplc="0409000F" w:tentative="1">
      <w:start w:val="1"/>
      <w:numFmt w:val="decimal"/>
      <w:lvlText w:val="%4."/>
      <w:lvlJc w:val="left"/>
      <w:pPr>
        <w:ind w:left="3178" w:hanging="420"/>
      </w:pPr>
    </w:lvl>
    <w:lvl w:ilvl="4" w:tplc="04090017" w:tentative="1">
      <w:start w:val="1"/>
      <w:numFmt w:val="aiueoFullWidth"/>
      <w:lvlText w:val="(%5)"/>
      <w:lvlJc w:val="left"/>
      <w:pPr>
        <w:ind w:left="3598" w:hanging="420"/>
      </w:pPr>
    </w:lvl>
    <w:lvl w:ilvl="5" w:tplc="04090011" w:tentative="1">
      <w:start w:val="1"/>
      <w:numFmt w:val="decimalEnclosedCircle"/>
      <w:lvlText w:val="%6"/>
      <w:lvlJc w:val="left"/>
      <w:pPr>
        <w:ind w:left="4018" w:hanging="420"/>
      </w:pPr>
    </w:lvl>
    <w:lvl w:ilvl="6" w:tplc="0409000F" w:tentative="1">
      <w:start w:val="1"/>
      <w:numFmt w:val="decimal"/>
      <w:lvlText w:val="%7."/>
      <w:lvlJc w:val="left"/>
      <w:pPr>
        <w:ind w:left="4438" w:hanging="420"/>
      </w:pPr>
    </w:lvl>
    <w:lvl w:ilvl="7" w:tplc="04090017" w:tentative="1">
      <w:start w:val="1"/>
      <w:numFmt w:val="aiueoFullWidth"/>
      <w:lvlText w:val="(%8)"/>
      <w:lvlJc w:val="left"/>
      <w:pPr>
        <w:ind w:left="4858" w:hanging="420"/>
      </w:pPr>
    </w:lvl>
    <w:lvl w:ilvl="8" w:tplc="04090011" w:tentative="1">
      <w:start w:val="1"/>
      <w:numFmt w:val="decimalEnclosedCircle"/>
      <w:lvlText w:val="%9"/>
      <w:lvlJc w:val="left"/>
      <w:pPr>
        <w:ind w:left="5278" w:hanging="420"/>
      </w:pPr>
    </w:lvl>
  </w:abstractNum>
  <w:abstractNum w:abstractNumId="7">
    <w:nsid w:val="1AC12474"/>
    <w:multiLevelType w:val="hybridMultilevel"/>
    <w:tmpl w:val="30744868"/>
    <w:lvl w:ilvl="0" w:tplc="31947C12">
      <w:start w:val="1"/>
      <w:numFmt w:val="decimalEnclosedCircle"/>
      <w:lvlText w:val="%1"/>
      <w:lvlJc w:val="left"/>
      <w:pPr>
        <w:ind w:left="1858" w:hanging="360"/>
      </w:pPr>
      <w:rPr>
        <w:rFonts w:hint="eastAsia"/>
      </w:rPr>
    </w:lvl>
    <w:lvl w:ilvl="1" w:tplc="04090017" w:tentative="1">
      <w:start w:val="1"/>
      <w:numFmt w:val="aiueoFullWidth"/>
      <w:lvlText w:val="(%2)"/>
      <w:lvlJc w:val="left"/>
      <w:pPr>
        <w:ind w:left="2338" w:hanging="420"/>
      </w:pPr>
    </w:lvl>
    <w:lvl w:ilvl="2" w:tplc="04090011" w:tentative="1">
      <w:start w:val="1"/>
      <w:numFmt w:val="decimalEnclosedCircle"/>
      <w:lvlText w:val="%3"/>
      <w:lvlJc w:val="left"/>
      <w:pPr>
        <w:ind w:left="2758" w:hanging="420"/>
      </w:pPr>
    </w:lvl>
    <w:lvl w:ilvl="3" w:tplc="0409000F" w:tentative="1">
      <w:start w:val="1"/>
      <w:numFmt w:val="decimal"/>
      <w:lvlText w:val="%4."/>
      <w:lvlJc w:val="left"/>
      <w:pPr>
        <w:ind w:left="3178" w:hanging="420"/>
      </w:pPr>
    </w:lvl>
    <w:lvl w:ilvl="4" w:tplc="04090017" w:tentative="1">
      <w:start w:val="1"/>
      <w:numFmt w:val="aiueoFullWidth"/>
      <w:lvlText w:val="(%5)"/>
      <w:lvlJc w:val="left"/>
      <w:pPr>
        <w:ind w:left="3598" w:hanging="420"/>
      </w:pPr>
    </w:lvl>
    <w:lvl w:ilvl="5" w:tplc="04090011" w:tentative="1">
      <w:start w:val="1"/>
      <w:numFmt w:val="decimalEnclosedCircle"/>
      <w:lvlText w:val="%6"/>
      <w:lvlJc w:val="left"/>
      <w:pPr>
        <w:ind w:left="4018" w:hanging="420"/>
      </w:pPr>
    </w:lvl>
    <w:lvl w:ilvl="6" w:tplc="0409000F" w:tentative="1">
      <w:start w:val="1"/>
      <w:numFmt w:val="decimal"/>
      <w:lvlText w:val="%7."/>
      <w:lvlJc w:val="left"/>
      <w:pPr>
        <w:ind w:left="4438" w:hanging="420"/>
      </w:pPr>
    </w:lvl>
    <w:lvl w:ilvl="7" w:tplc="04090017" w:tentative="1">
      <w:start w:val="1"/>
      <w:numFmt w:val="aiueoFullWidth"/>
      <w:lvlText w:val="(%8)"/>
      <w:lvlJc w:val="left"/>
      <w:pPr>
        <w:ind w:left="4858" w:hanging="420"/>
      </w:pPr>
    </w:lvl>
    <w:lvl w:ilvl="8" w:tplc="04090011" w:tentative="1">
      <w:start w:val="1"/>
      <w:numFmt w:val="decimalEnclosedCircle"/>
      <w:lvlText w:val="%9"/>
      <w:lvlJc w:val="left"/>
      <w:pPr>
        <w:ind w:left="5278" w:hanging="420"/>
      </w:pPr>
    </w:lvl>
  </w:abstractNum>
  <w:abstractNum w:abstractNumId="8">
    <w:nsid w:val="1F0B129B"/>
    <w:multiLevelType w:val="hybridMultilevel"/>
    <w:tmpl w:val="E2069562"/>
    <w:lvl w:ilvl="0" w:tplc="F7865B32">
      <w:start w:val="8"/>
      <w:numFmt w:val="bullet"/>
      <w:lvlText w:val="□"/>
      <w:lvlJc w:val="left"/>
      <w:pPr>
        <w:tabs>
          <w:tab w:val="num" w:pos="1406"/>
        </w:tabs>
        <w:ind w:left="1406" w:hanging="360"/>
      </w:pPr>
      <w:rPr>
        <w:rFonts w:ascii="ＭＳ 明朝" w:eastAsia="ＭＳ 明朝" w:hAnsi="ＭＳ 明朝" w:cs="Times New Roman" w:hint="eastAsia"/>
      </w:rPr>
    </w:lvl>
    <w:lvl w:ilvl="1" w:tplc="0409000B" w:tentative="1">
      <w:start w:val="1"/>
      <w:numFmt w:val="bullet"/>
      <w:lvlText w:val=""/>
      <w:lvlJc w:val="left"/>
      <w:pPr>
        <w:tabs>
          <w:tab w:val="num" w:pos="1886"/>
        </w:tabs>
        <w:ind w:left="1886" w:hanging="420"/>
      </w:pPr>
      <w:rPr>
        <w:rFonts w:ascii="Wingdings" w:hAnsi="Wingdings" w:hint="default"/>
      </w:rPr>
    </w:lvl>
    <w:lvl w:ilvl="2" w:tplc="0409000D" w:tentative="1">
      <w:start w:val="1"/>
      <w:numFmt w:val="bullet"/>
      <w:lvlText w:val=""/>
      <w:lvlJc w:val="left"/>
      <w:pPr>
        <w:tabs>
          <w:tab w:val="num" w:pos="2306"/>
        </w:tabs>
        <w:ind w:left="2306" w:hanging="420"/>
      </w:pPr>
      <w:rPr>
        <w:rFonts w:ascii="Wingdings" w:hAnsi="Wingdings" w:hint="default"/>
      </w:rPr>
    </w:lvl>
    <w:lvl w:ilvl="3" w:tplc="04090001" w:tentative="1">
      <w:start w:val="1"/>
      <w:numFmt w:val="bullet"/>
      <w:lvlText w:val=""/>
      <w:lvlJc w:val="left"/>
      <w:pPr>
        <w:tabs>
          <w:tab w:val="num" w:pos="2726"/>
        </w:tabs>
        <w:ind w:left="2726" w:hanging="420"/>
      </w:pPr>
      <w:rPr>
        <w:rFonts w:ascii="Wingdings" w:hAnsi="Wingdings" w:hint="default"/>
      </w:rPr>
    </w:lvl>
    <w:lvl w:ilvl="4" w:tplc="0409000B" w:tentative="1">
      <w:start w:val="1"/>
      <w:numFmt w:val="bullet"/>
      <w:lvlText w:val=""/>
      <w:lvlJc w:val="left"/>
      <w:pPr>
        <w:tabs>
          <w:tab w:val="num" w:pos="3146"/>
        </w:tabs>
        <w:ind w:left="3146" w:hanging="420"/>
      </w:pPr>
      <w:rPr>
        <w:rFonts w:ascii="Wingdings" w:hAnsi="Wingdings" w:hint="default"/>
      </w:rPr>
    </w:lvl>
    <w:lvl w:ilvl="5" w:tplc="0409000D" w:tentative="1">
      <w:start w:val="1"/>
      <w:numFmt w:val="bullet"/>
      <w:lvlText w:val=""/>
      <w:lvlJc w:val="left"/>
      <w:pPr>
        <w:tabs>
          <w:tab w:val="num" w:pos="3566"/>
        </w:tabs>
        <w:ind w:left="3566" w:hanging="420"/>
      </w:pPr>
      <w:rPr>
        <w:rFonts w:ascii="Wingdings" w:hAnsi="Wingdings" w:hint="default"/>
      </w:rPr>
    </w:lvl>
    <w:lvl w:ilvl="6" w:tplc="04090001" w:tentative="1">
      <w:start w:val="1"/>
      <w:numFmt w:val="bullet"/>
      <w:lvlText w:val=""/>
      <w:lvlJc w:val="left"/>
      <w:pPr>
        <w:tabs>
          <w:tab w:val="num" w:pos="3986"/>
        </w:tabs>
        <w:ind w:left="3986" w:hanging="420"/>
      </w:pPr>
      <w:rPr>
        <w:rFonts w:ascii="Wingdings" w:hAnsi="Wingdings" w:hint="default"/>
      </w:rPr>
    </w:lvl>
    <w:lvl w:ilvl="7" w:tplc="0409000B" w:tentative="1">
      <w:start w:val="1"/>
      <w:numFmt w:val="bullet"/>
      <w:lvlText w:val=""/>
      <w:lvlJc w:val="left"/>
      <w:pPr>
        <w:tabs>
          <w:tab w:val="num" w:pos="4406"/>
        </w:tabs>
        <w:ind w:left="4406" w:hanging="420"/>
      </w:pPr>
      <w:rPr>
        <w:rFonts w:ascii="Wingdings" w:hAnsi="Wingdings" w:hint="default"/>
      </w:rPr>
    </w:lvl>
    <w:lvl w:ilvl="8" w:tplc="0409000D" w:tentative="1">
      <w:start w:val="1"/>
      <w:numFmt w:val="bullet"/>
      <w:lvlText w:val=""/>
      <w:lvlJc w:val="left"/>
      <w:pPr>
        <w:tabs>
          <w:tab w:val="num" w:pos="4826"/>
        </w:tabs>
        <w:ind w:left="4826" w:hanging="420"/>
      </w:pPr>
      <w:rPr>
        <w:rFonts w:ascii="Wingdings" w:hAnsi="Wingdings" w:hint="default"/>
      </w:rPr>
    </w:lvl>
  </w:abstractNum>
  <w:abstractNum w:abstractNumId="9">
    <w:nsid w:val="21CE0FA5"/>
    <w:multiLevelType w:val="hybridMultilevel"/>
    <w:tmpl w:val="E16C6AE4"/>
    <w:lvl w:ilvl="0" w:tplc="9748500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54801B7"/>
    <w:multiLevelType w:val="hybridMultilevel"/>
    <w:tmpl w:val="A3101CC2"/>
    <w:lvl w:ilvl="0" w:tplc="EE1AEEE0">
      <w:start w:val="10"/>
      <w:numFmt w:val="decimal"/>
      <w:lvlText w:val="%1"/>
      <w:lvlJc w:val="left"/>
      <w:pPr>
        <w:tabs>
          <w:tab w:val="num" w:pos="1168"/>
        </w:tabs>
        <w:ind w:left="1168" w:hanging="45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11">
    <w:nsid w:val="26DE59D5"/>
    <w:multiLevelType w:val="hybridMultilevel"/>
    <w:tmpl w:val="C4242BE4"/>
    <w:lvl w:ilvl="0" w:tplc="190AFD7A">
      <w:start w:val="1"/>
      <w:numFmt w:val="decimalEnclosedCircle"/>
      <w:lvlText w:val="%1"/>
      <w:lvlJc w:val="left"/>
      <w:pPr>
        <w:ind w:left="1567" w:hanging="360"/>
      </w:pPr>
      <w:rPr>
        <w:rFonts w:hint="default"/>
        <w:color w:val="FF0000"/>
        <w:u w:val="single"/>
      </w:rPr>
    </w:lvl>
    <w:lvl w:ilvl="1" w:tplc="04090017" w:tentative="1">
      <w:start w:val="1"/>
      <w:numFmt w:val="aiueoFullWidth"/>
      <w:lvlText w:val="(%2)"/>
      <w:lvlJc w:val="left"/>
      <w:pPr>
        <w:ind w:left="2047" w:hanging="420"/>
      </w:pPr>
    </w:lvl>
    <w:lvl w:ilvl="2" w:tplc="04090011" w:tentative="1">
      <w:start w:val="1"/>
      <w:numFmt w:val="decimalEnclosedCircle"/>
      <w:lvlText w:val="%3"/>
      <w:lvlJc w:val="left"/>
      <w:pPr>
        <w:ind w:left="2467" w:hanging="420"/>
      </w:pPr>
    </w:lvl>
    <w:lvl w:ilvl="3" w:tplc="0409000F" w:tentative="1">
      <w:start w:val="1"/>
      <w:numFmt w:val="decimal"/>
      <w:lvlText w:val="%4."/>
      <w:lvlJc w:val="left"/>
      <w:pPr>
        <w:ind w:left="2887" w:hanging="420"/>
      </w:pPr>
    </w:lvl>
    <w:lvl w:ilvl="4" w:tplc="04090017" w:tentative="1">
      <w:start w:val="1"/>
      <w:numFmt w:val="aiueoFullWidth"/>
      <w:lvlText w:val="(%5)"/>
      <w:lvlJc w:val="left"/>
      <w:pPr>
        <w:ind w:left="3307" w:hanging="420"/>
      </w:pPr>
    </w:lvl>
    <w:lvl w:ilvl="5" w:tplc="04090011" w:tentative="1">
      <w:start w:val="1"/>
      <w:numFmt w:val="decimalEnclosedCircle"/>
      <w:lvlText w:val="%6"/>
      <w:lvlJc w:val="left"/>
      <w:pPr>
        <w:ind w:left="3727" w:hanging="420"/>
      </w:pPr>
    </w:lvl>
    <w:lvl w:ilvl="6" w:tplc="0409000F" w:tentative="1">
      <w:start w:val="1"/>
      <w:numFmt w:val="decimal"/>
      <w:lvlText w:val="%7."/>
      <w:lvlJc w:val="left"/>
      <w:pPr>
        <w:ind w:left="4147" w:hanging="420"/>
      </w:pPr>
    </w:lvl>
    <w:lvl w:ilvl="7" w:tplc="04090017" w:tentative="1">
      <w:start w:val="1"/>
      <w:numFmt w:val="aiueoFullWidth"/>
      <w:lvlText w:val="(%8)"/>
      <w:lvlJc w:val="left"/>
      <w:pPr>
        <w:ind w:left="4567" w:hanging="420"/>
      </w:pPr>
    </w:lvl>
    <w:lvl w:ilvl="8" w:tplc="04090011" w:tentative="1">
      <w:start w:val="1"/>
      <w:numFmt w:val="decimalEnclosedCircle"/>
      <w:lvlText w:val="%9"/>
      <w:lvlJc w:val="left"/>
      <w:pPr>
        <w:ind w:left="4987" w:hanging="420"/>
      </w:pPr>
    </w:lvl>
  </w:abstractNum>
  <w:abstractNum w:abstractNumId="12">
    <w:nsid w:val="2B5065F8"/>
    <w:multiLevelType w:val="hybridMultilevel"/>
    <w:tmpl w:val="6C86E538"/>
    <w:lvl w:ilvl="0" w:tplc="4CF028AE">
      <w:start w:val="1"/>
      <w:numFmt w:val="aiueoFullWidth"/>
      <w:lvlText w:val="(%1)"/>
      <w:lvlJc w:val="left"/>
      <w:pPr>
        <w:ind w:left="2124" w:hanging="420"/>
      </w:pPr>
      <w:rPr>
        <w:rFonts w:hint="default"/>
        <w:color w:val="auto"/>
        <w:u w:val="none"/>
      </w:rPr>
    </w:lvl>
    <w:lvl w:ilvl="1" w:tplc="04090017" w:tentative="1">
      <w:start w:val="1"/>
      <w:numFmt w:val="aiueoFullWidth"/>
      <w:lvlText w:val="(%2)"/>
      <w:lvlJc w:val="left"/>
      <w:pPr>
        <w:ind w:left="2544" w:hanging="420"/>
      </w:pPr>
    </w:lvl>
    <w:lvl w:ilvl="2" w:tplc="04090011" w:tentative="1">
      <w:start w:val="1"/>
      <w:numFmt w:val="decimalEnclosedCircle"/>
      <w:lvlText w:val="%3"/>
      <w:lvlJc w:val="left"/>
      <w:pPr>
        <w:ind w:left="2964" w:hanging="420"/>
      </w:pPr>
    </w:lvl>
    <w:lvl w:ilvl="3" w:tplc="0409000F" w:tentative="1">
      <w:start w:val="1"/>
      <w:numFmt w:val="decimal"/>
      <w:lvlText w:val="%4."/>
      <w:lvlJc w:val="left"/>
      <w:pPr>
        <w:ind w:left="3384" w:hanging="420"/>
      </w:pPr>
    </w:lvl>
    <w:lvl w:ilvl="4" w:tplc="04090017" w:tentative="1">
      <w:start w:val="1"/>
      <w:numFmt w:val="aiueoFullWidth"/>
      <w:lvlText w:val="(%5)"/>
      <w:lvlJc w:val="left"/>
      <w:pPr>
        <w:ind w:left="3804" w:hanging="420"/>
      </w:pPr>
    </w:lvl>
    <w:lvl w:ilvl="5" w:tplc="04090011" w:tentative="1">
      <w:start w:val="1"/>
      <w:numFmt w:val="decimalEnclosedCircle"/>
      <w:lvlText w:val="%6"/>
      <w:lvlJc w:val="left"/>
      <w:pPr>
        <w:ind w:left="4224" w:hanging="420"/>
      </w:pPr>
    </w:lvl>
    <w:lvl w:ilvl="6" w:tplc="0409000F" w:tentative="1">
      <w:start w:val="1"/>
      <w:numFmt w:val="decimal"/>
      <w:lvlText w:val="%7."/>
      <w:lvlJc w:val="left"/>
      <w:pPr>
        <w:ind w:left="4644" w:hanging="420"/>
      </w:pPr>
    </w:lvl>
    <w:lvl w:ilvl="7" w:tplc="04090017" w:tentative="1">
      <w:start w:val="1"/>
      <w:numFmt w:val="aiueoFullWidth"/>
      <w:lvlText w:val="(%8)"/>
      <w:lvlJc w:val="left"/>
      <w:pPr>
        <w:ind w:left="5064" w:hanging="420"/>
      </w:pPr>
    </w:lvl>
    <w:lvl w:ilvl="8" w:tplc="04090011" w:tentative="1">
      <w:start w:val="1"/>
      <w:numFmt w:val="decimalEnclosedCircle"/>
      <w:lvlText w:val="%9"/>
      <w:lvlJc w:val="left"/>
      <w:pPr>
        <w:ind w:left="5484" w:hanging="420"/>
      </w:pPr>
    </w:lvl>
  </w:abstractNum>
  <w:abstractNum w:abstractNumId="13">
    <w:nsid w:val="2B621087"/>
    <w:multiLevelType w:val="hybridMultilevel"/>
    <w:tmpl w:val="F5A207AC"/>
    <w:lvl w:ilvl="0" w:tplc="728AA2DA">
      <w:start w:val="3"/>
      <w:numFmt w:val="decimal"/>
      <w:lvlText w:val="(%1)"/>
      <w:lvlJc w:val="left"/>
      <w:pPr>
        <w:tabs>
          <w:tab w:val="num" w:pos="1424"/>
        </w:tabs>
        <w:ind w:left="1424" w:hanging="525"/>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4">
    <w:nsid w:val="2C352A46"/>
    <w:multiLevelType w:val="hybridMultilevel"/>
    <w:tmpl w:val="087A9A88"/>
    <w:lvl w:ilvl="0" w:tplc="DEE6B7A0">
      <w:numFmt w:val="bullet"/>
      <w:lvlText w:val="・"/>
      <w:lvlJc w:val="left"/>
      <w:pPr>
        <w:tabs>
          <w:tab w:val="num" w:pos="1901"/>
        </w:tabs>
        <w:ind w:left="1901" w:hanging="360"/>
      </w:pPr>
      <w:rPr>
        <w:rFonts w:ascii="ＭＳ 明朝" w:eastAsia="ＭＳ 明朝" w:hAnsi="ＭＳ 明朝" w:cs="Times New Roman" w:hint="eastAsia"/>
      </w:rPr>
    </w:lvl>
    <w:lvl w:ilvl="1" w:tplc="0409000B" w:tentative="1">
      <w:start w:val="1"/>
      <w:numFmt w:val="bullet"/>
      <w:lvlText w:val=""/>
      <w:lvlJc w:val="left"/>
      <w:pPr>
        <w:tabs>
          <w:tab w:val="num" w:pos="2381"/>
        </w:tabs>
        <w:ind w:left="2381" w:hanging="420"/>
      </w:pPr>
      <w:rPr>
        <w:rFonts w:ascii="Wingdings" w:hAnsi="Wingdings" w:hint="default"/>
      </w:rPr>
    </w:lvl>
    <w:lvl w:ilvl="2" w:tplc="0409000D" w:tentative="1">
      <w:start w:val="1"/>
      <w:numFmt w:val="bullet"/>
      <w:lvlText w:val=""/>
      <w:lvlJc w:val="left"/>
      <w:pPr>
        <w:tabs>
          <w:tab w:val="num" w:pos="2801"/>
        </w:tabs>
        <w:ind w:left="2801" w:hanging="420"/>
      </w:pPr>
      <w:rPr>
        <w:rFonts w:ascii="Wingdings" w:hAnsi="Wingdings" w:hint="default"/>
      </w:rPr>
    </w:lvl>
    <w:lvl w:ilvl="3" w:tplc="04090001" w:tentative="1">
      <w:start w:val="1"/>
      <w:numFmt w:val="bullet"/>
      <w:lvlText w:val=""/>
      <w:lvlJc w:val="left"/>
      <w:pPr>
        <w:tabs>
          <w:tab w:val="num" w:pos="3221"/>
        </w:tabs>
        <w:ind w:left="3221" w:hanging="420"/>
      </w:pPr>
      <w:rPr>
        <w:rFonts w:ascii="Wingdings" w:hAnsi="Wingdings" w:hint="default"/>
      </w:rPr>
    </w:lvl>
    <w:lvl w:ilvl="4" w:tplc="0409000B" w:tentative="1">
      <w:start w:val="1"/>
      <w:numFmt w:val="bullet"/>
      <w:lvlText w:val=""/>
      <w:lvlJc w:val="left"/>
      <w:pPr>
        <w:tabs>
          <w:tab w:val="num" w:pos="3641"/>
        </w:tabs>
        <w:ind w:left="3641" w:hanging="420"/>
      </w:pPr>
      <w:rPr>
        <w:rFonts w:ascii="Wingdings" w:hAnsi="Wingdings" w:hint="default"/>
      </w:rPr>
    </w:lvl>
    <w:lvl w:ilvl="5" w:tplc="0409000D" w:tentative="1">
      <w:start w:val="1"/>
      <w:numFmt w:val="bullet"/>
      <w:lvlText w:val=""/>
      <w:lvlJc w:val="left"/>
      <w:pPr>
        <w:tabs>
          <w:tab w:val="num" w:pos="4061"/>
        </w:tabs>
        <w:ind w:left="4061" w:hanging="420"/>
      </w:pPr>
      <w:rPr>
        <w:rFonts w:ascii="Wingdings" w:hAnsi="Wingdings" w:hint="default"/>
      </w:rPr>
    </w:lvl>
    <w:lvl w:ilvl="6" w:tplc="04090001" w:tentative="1">
      <w:start w:val="1"/>
      <w:numFmt w:val="bullet"/>
      <w:lvlText w:val=""/>
      <w:lvlJc w:val="left"/>
      <w:pPr>
        <w:tabs>
          <w:tab w:val="num" w:pos="4481"/>
        </w:tabs>
        <w:ind w:left="4481" w:hanging="420"/>
      </w:pPr>
      <w:rPr>
        <w:rFonts w:ascii="Wingdings" w:hAnsi="Wingdings" w:hint="default"/>
      </w:rPr>
    </w:lvl>
    <w:lvl w:ilvl="7" w:tplc="0409000B" w:tentative="1">
      <w:start w:val="1"/>
      <w:numFmt w:val="bullet"/>
      <w:lvlText w:val=""/>
      <w:lvlJc w:val="left"/>
      <w:pPr>
        <w:tabs>
          <w:tab w:val="num" w:pos="4901"/>
        </w:tabs>
        <w:ind w:left="4901" w:hanging="420"/>
      </w:pPr>
      <w:rPr>
        <w:rFonts w:ascii="Wingdings" w:hAnsi="Wingdings" w:hint="default"/>
      </w:rPr>
    </w:lvl>
    <w:lvl w:ilvl="8" w:tplc="0409000D" w:tentative="1">
      <w:start w:val="1"/>
      <w:numFmt w:val="bullet"/>
      <w:lvlText w:val=""/>
      <w:lvlJc w:val="left"/>
      <w:pPr>
        <w:tabs>
          <w:tab w:val="num" w:pos="5321"/>
        </w:tabs>
        <w:ind w:left="5321" w:hanging="420"/>
      </w:pPr>
      <w:rPr>
        <w:rFonts w:ascii="Wingdings" w:hAnsi="Wingdings" w:hint="default"/>
      </w:rPr>
    </w:lvl>
  </w:abstractNum>
  <w:abstractNum w:abstractNumId="15">
    <w:nsid w:val="2C7D6873"/>
    <w:multiLevelType w:val="hybridMultilevel"/>
    <w:tmpl w:val="64BE5F5C"/>
    <w:lvl w:ilvl="0" w:tplc="7DE41274">
      <w:start w:val="10"/>
      <w:numFmt w:val="decimal"/>
      <w:lvlText w:val="%1"/>
      <w:lvlJc w:val="left"/>
      <w:pPr>
        <w:tabs>
          <w:tab w:val="num" w:pos="1125"/>
        </w:tabs>
        <w:ind w:left="1125" w:hanging="465"/>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6">
    <w:nsid w:val="2DA8437E"/>
    <w:multiLevelType w:val="hybridMultilevel"/>
    <w:tmpl w:val="A148B0AE"/>
    <w:lvl w:ilvl="0" w:tplc="88ACAD92">
      <w:start w:val="1"/>
      <w:numFmt w:val="decimal"/>
      <w:lvlText w:val="(%1)"/>
      <w:lvlJc w:val="left"/>
      <w:pPr>
        <w:ind w:left="1320" w:hanging="420"/>
      </w:pPr>
      <w:rPr>
        <w:rFonts w:hint="default"/>
        <w:color w:val="auto"/>
        <w:u w:val="none"/>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nsid w:val="2EFD582F"/>
    <w:multiLevelType w:val="hybridMultilevel"/>
    <w:tmpl w:val="8A787DBC"/>
    <w:lvl w:ilvl="0" w:tplc="7E002324">
      <w:start w:val="1"/>
      <w:numFmt w:val="decimal"/>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8">
    <w:nsid w:val="359C60C5"/>
    <w:multiLevelType w:val="hybridMultilevel"/>
    <w:tmpl w:val="264ED6C0"/>
    <w:lvl w:ilvl="0" w:tplc="0A64ED96">
      <w:start w:val="7"/>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nsid w:val="38332AE6"/>
    <w:multiLevelType w:val="hybridMultilevel"/>
    <w:tmpl w:val="CBBC7DD8"/>
    <w:lvl w:ilvl="0" w:tplc="C67632AE">
      <w:start w:val="5"/>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38D741C7"/>
    <w:multiLevelType w:val="hybridMultilevel"/>
    <w:tmpl w:val="4000D55C"/>
    <w:lvl w:ilvl="0" w:tplc="DA12844E">
      <w:start w:val="5"/>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3A78588D"/>
    <w:multiLevelType w:val="hybridMultilevel"/>
    <w:tmpl w:val="4D52951E"/>
    <w:lvl w:ilvl="0" w:tplc="6D54CF04">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nsid w:val="3F73584C"/>
    <w:multiLevelType w:val="hybridMultilevel"/>
    <w:tmpl w:val="86C60526"/>
    <w:lvl w:ilvl="0" w:tplc="BCD2775A">
      <w:start w:val="1"/>
      <w:numFmt w:val="irohaFullWidth"/>
      <w:lvlText w:val="%1．"/>
      <w:lvlJc w:val="left"/>
      <w:pPr>
        <w:ind w:left="700" w:hanging="480"/>
      </w:pPr>
      <w:rPr>
        <w:rFonts w:ascii="Century" w:eastAsia="ＭＳ 明朝" w:hAnsi="Century" w:cs="Times New Roman"/>
      </w:rPr>
    </w:lvl>
    <w:lvl w:ilvl="1" w:tplc="D89EC8B4">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nsid w:val="425879D8"/>
    <w:multiLevelType w:val="hybridMultilevel"/>
    <w:tmpl w:val="5C545C4E"/>
    <w:lvl w:ilvl="0" w:tplc="BC8863F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4">
    <w:nsid w:val="42C3643C"/>
    <w:multiLevelType w:val="hybridMultilevel"/>
    <w:tmpl w:val="BEFEC138"/>
    <w:lvl w:ilvl="0" w:tplc="1A86C56E">
      <w:start w:val="1"/>
      <w:numFmt w:val="decimalEnclosedCircle"/>
      <w:lvlText w:val="%1"/>
      <w:lvlJc w:val="left"/>
      <w:pPr>
        <w:ind w:left="1567" w:hanging="360"/>
      </w:pPr>
      <w:rPr>
        <w:rFonts w:hint="default"/>
      </w:rPr>
    </w:lvl>
    <w:lvl w:ilvl="1" w:tplc="04090017" w:tentative="1">
      <w:start w:val="1"/>
      <w:numFmt w:val="aiueoFullWidth"/>
      <w:lvlText w:val="(%2)"/>
      <w:lvlJc w:val="left"/>
      <w:pPr>
        <w:ind w:left="2047" w:hanging="420"/>
      </w:pPr>
    </w:lvl>
    <w:lvl w:ilvl="2" w:tplc="04090011" w:tentative="1">
      <w:start w:val="1"/>
      <w:numFmt w:val="decimalEnclosedCircle"/>
      <w:lvlText w:val="%3"/>
      <w:lvlJc w:val="left"/>
      <w:pPr>
        <w:ind w:left="2467" w:hanging="420"/>
      </w:pPr>
    </w:lvl>
    <w:lvl w:ilvl="3" w:tplc="0409000F" w:tentative="1">
      <w:start w:val="1"/>
      <w:numFmt w:val="decimal"/>
      <w:lvlText w:val="%4."/>
      <w:lvlJc w:val="left"/>
      <w:pPr>
        <w:ind w:left="2887" w:hanging="420"/>
      </w:pPr>
    </w:lvl>
    <w:lvl w:ilvl="4" w:tplc="04090017" w:tentative="1">
      <w:start w:val="1"/>
      <w:numFmt w:val="aiueoFullWidth"/>
      <w:lvlText w:val="(%5)"/>
      <w:lvlJc w:val="left"/>
      <w:pPr>
        <w:ind w:left="3307" w:hanging="420"/>
      </w:pPr>
    </w:lvl>
    <w:lvl w:ilvl="5" w:tplc="04090011" w:tentative="1">
      <w:start w:val="1"/>
      <w:numFmt w:val="decimalEnclosedCircle"/>
      <w:lvlText w:val="%6"/>
      <w:lvlJc w:val="left"/>
      <w:pPr>
        <w:ind w:left="3727" w:hanging="420"/>
      </w:pPr>
    </w:lvl>
    <w:lvl w:ilvl="6" w:tplc="0409000F" w:tentative="1">
      <w:start w:val="1"/>
      <w:numFmt w:val="decimal"/>
      <w:lvlText w:val="%7."/>
      <w:lvlJc w:val="left"/>
      <w:pPr>
        <w:ind w:left="4147" w:hanging="420"/>
      </w:pPr>
    </w:lvl>
    <w:lvl w:ilvl="7" w:tplc="04090017" w:tentative="1">
      <w:start w:val="1"/>
      <w:numFmt w:val="aiueoFullWidth"/>
      <w:lvlText w:val="(%8)"/>
      <w:lvlJc w:val="left"/>
      <w:pPr>
        <w:ind w:left="4567" w:hanging="420"/>
      </w:pPr>
    </w:lvl>
    <w:lvl w:ilvl="8" w:tplc="04090011" w:tentative="1">
      <w:start w:val="1"/>
      <w:numFmt w:val="decimalEnclosedCircle"/>
      <w:lvlText w:val="%9"/>
      <w:lvlJc w:val="left"/>
      <w:pPr>
        <w:ind w:left="4987" w:hanging="420"/>
      </w:pPr>
    </w:lvl>
  </w:abstractNum>
  <w:abstractNum w:abstractNumId="25">
    <w:nsid w:val="43282757"/>
    <w:multiLevelType w:val="hybridMultilevel"/>
    <w:tmpl w:val="72BACB18"/>
    <w:lvl w:ilvl="0" w:tplc="8E747A04">
      <w:start w:val="3"/>
      <w:numFmt w:val="decimal"/>
      <w:lvlText w:val="(%1)"/>
      <w:lvlJc w:val="left"/>
      <w:pPr>
        <w:tabs>
          <w:tab w:val="num" w:pos="1312"/>
        </w:tabs>
        <w:ind w:left="1312" w:hanging="480"/>
      </w:pPr>
      <w:rPr>
        <w:rFonts w:hint="eastAsia"/>
      </w:rPr>
    </w:lvl>
    <w:lvl w:ilvl="1" w:tplc="04090017" w:tentative="1">
      <w:start w:val="1"/>
      <w:numFmt w:val="aiueoFullWidth"/>
      <w:lvlText w:val="(%2)"/>
      <w:lvlJc w:val="left"/>
      <w:pPr>
        <w:tabs>
          <w:tab w:val="num" w:pos="1672"/>
        </w:tabs>
        <w:ind w:left="1672" w:hanging="420"/>
      </w:pPr>
    </w:lvl>
    <w:lvl w:ilvl="2" w:tplc="04090011" w:tentative="1">
      <w:start w:val="1"/>
      <w:numFmt w:val="decimalEnclosedCircle"/>
      <w:lvlText w:val="%3"/>
      <w:lvlJc w:val="left"/>
      <w:pPr>
        <w:tabs>
          <w:tab w:val="num" w:pos="2092"/>
        </w:tabs>
        <w:ind w:left="2092" w:hanging="420"/>
      </w:pPr>
    </w:lvl>
    <w:lvl w:ilvl="3" w:tplc="0409000F" w:tentative="1">
      <w:start w:val="1"/>
      <w:numFmt w:val="decimal"/>
      <w:lvlText w:val="%4."/>
      <w:lvlJc w:val="left"/>
      <w:pPr>
        <w:tabs>
          <w:tab w:val="num" w:pos="2512"/>
        </w:tabs>
        <w:ind w:left="2512" w:hanging="420"/>
      </w:pPr>
    </w:lvl>
    <w:lvl w:ilvl="4" w:tplc="04090017" w:tentative="1">
      <w:start w:val="1"/>
      <w:numFmt w:val="aiueoFullWidth"/>
      <w:lvlText w:val="(%5)"/>
      <w:lvlJc w:val="left"/>
      <w:pPr>
        <w:tabs>
          <w:tab w:val="num" w:pos="2932"/>
        </w:tabs>
        <w:ind w:left="2932" w:hanging="420"/>
      </w:pPr>
    </w:lvl>
    <w:lvl w:ilvl="5" w:tplc="04090011" w:tentative="1">
      <w:start w:val="1"/>
      <w:numFmt w:val="decimalEnclosedCircle"/>
      <w:lvlText w:val="%6"/>
      <w:lvlJc w:val="left"/>
      <w:pPr>
        <w:tabs>
          <w:tab w:val="num" w:pos="3352"/>
        </w:tabs>
        <w:ind w:left="3352" w:hanging="420"/>
      </w:pPr>
    </w:lvl>
    <w:lvl w:ilvl="6" w:tplc="0409000F" w:tentative="1">
      <w:start w:val="1"/>
      <w:numFmt w:val="decimal"/>
      <w:lvlText w:val="%7."/>
      <w:lvlJc w:val="left"/>
      <w:pPr>
        <w:tabs>
          <w:tab w:val="num" w:pos="3772"/>
        </w:tabs>
        <w:ind w:left="3772" w:hanging="420"/>
      </w:pPr>
    </w:lvl>
    <w:lvl w:ilvl="7" w:tplc="04090017" w:tentative="1">
      <w:start w:val="1"/>
      <w:numFmt w:val="aiueoFullWidth"/>
      <w:lvlText w:val="(%8)"/>
      <w:lvlJc w:val="left"/>
      <w:pPr>
        <w:tabs>
          <w:tab w:val="num" w:pos="4192"/>
        </w:tabs>
        <w:ind w:left="4192" w:hanging="420"/>
      </w:pPr>
    </w:lvl>
    <w:lvl w:ilvl="8" w:tplc="04090011" w:tentative="1">
      <w:start w:val="1"/>
      <w:numFmt w:val="decimalEnclosedCircle"/>
      <w:lvlText w:val="%9"/>
      <w:lvlJc w:val="left"/>
      <w:pPr>
        <w:tabs>
          <w:tab w:val="num" w:pos="4612"/>
        </w:tabs>
        <w:ind w:left="4612" w:hanging="420"/>
      </w:pPr>
    </w:lvl>
  </w:abstractNum>
  <w:abstractNum w:abstractNumId="26">
    <w:nsid w:val="43BF3C1E"/>
    <w:multiLevelType w:val="hybridMultilevel"/>
    <w:tmpl w:val="61F6AECA"/>
    <w:lvl w:ilvl="0" w:tplc="1D26AE96">
      <w:start w:val="5"/>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44D84CD3"/>
    <w:multiLevelType w:val="hybridMultilevel"/>
    <w:tmpl w:val="72FA751A"/>
    <w:lvl w:ilvl="0" w:tplc="C49C3B02">
      <w:start w:val="1"/>
      <w:numFmt w:val="decimal"/>
      <w:lvlText w:val="(%1)"/>
      <w:lvlJc w:val="left"/>
      <w:pPr>
        <w:ind w:left="1175" w:hanging="360"/>
      </w:pPr>
      <w:rPr>
        <w:rFonts w:hint="default"/>
        <w:color w:val="auto"/>
        <w:u w:val="none"/>
      </w:rPr>
    </w:lvl>
    <w:lvl w:ilvl="1" w:tplc="04090017" w:tentative="1">
      <w:start w:val="1"/>
      <w:numFmt w:val="aiueoFullWidth"/>
      <w:lvlText w:val="(%2)"/>
      <w:lvlJc w:val="left"/>
      <w:pPr>
        <w:ind w:left="1655" w:hanging="420"/>
      </w:pPr>
    </w:lvl>
    <w:lvl w:ilvl="2" w:tplc="04090011" w:tentative="1">
      <w:start w:val="1"/>
      <w:numFmt w:val="decimalEnclosedCircle"/>
      <w:lvlText w:val="%3"/>
      <w:lvlJc w:val="left"/>
      <w:pPr>
        <w:ind w:left="2075" w:hanging="420"/>
      </w:pPr>
    </w:lvl>
    <w:lvl w:ilvl="3" w:tplc="0409000F" w:tentative="1">
      <w:start w:val="1"/>
      <w:numFmt w:val="decimal"/>
      <w:lvlText w:val="%4."/>
      <w:lvlJc w:val="left"/>
      <w:pPr>
        <w:ind w:left="2495" w:hanging="420"/>
      </w:pPr>
    </w:lvl>
    <w:lvl w:ilvl="4" w:tplc="04090017" w:tentative="1">
      <w:start w:val="1"/>
      <w:numFmt w:val="aiueoFullWidth"/>
      <w:lvlText w:val="(%5)"/>
      <w:lvlJc w:val="left"/>
      <w:pPr>
        <w:ind w:left="2915" w:hanging="420"/>
      </w:pPr>
    </w:lvl>
    <w:lvl w:ilvl="5" w:tplc="04090011" w:tentative="1">
      <w:start w:val="1"/>
      <w:numFmt w:val="decimalEnclosedCircle"/>
      <w:lvlText w:val="%6"/>
      <w:lvlJc w:val="left"/>
      <w:pPr>
        <w:ind w:left="3335" w:hanging="420"/>
      </w:pPr>
    </w:lvl>
    <w:lvl w:ilvl="6" w:tplc="0409000F" w:tentative="1">
      <w:start w:val="1"/>
      <w:numFmt w:val="decimal"/>
      <w:lvlText w:val="%7."/>
      <w:lvlJc w:val="left"/>
      <w:pPr>
        <w:ind w:left="3755" w:hanging="420"/>
      </w:pPr>
    </w:lvl>
    <w:lvl w:ilvl="7" w:tplc="04090017" w:tentative="1">
      <w:start w:val="1"/>
      <w:numFmt w:val="aiueoFullWidth"/>
      <w:lvlText w:val="(%8)"/>
      <w:lvlJc w:val="left"/>
      <w:pPr>
        <w:ind w:left="4175" w:hanging="420"/>
      </w:pPr>
    </w:lvl>
    <w:lvl w:ilvl="8" w:tplc="04090011" w:tentative="1">
      <w:start w:val="1"/>
      <w:numFmt w:val="decimalEnclosedCircle"/>
      <w:lvlText w:val="%9"/>
      <w:lvlJc w:val="left"/>
      <w:pPr>
        <w:ind w:left="4595" w:hanging="420"/>
      </w:pPr>
    </w:lvl>
  </w:abstractNum>
  <w:abstractNum w:abstractNumId="28">
    <w:nsid w:val="4916089A"/>
    <w:multiLevelType w:val="hybridMultilevel"/>
    <w:tmpl w:val="6FCA1378"/>
    <w:lvl w:ilvl="0" w:tplc="DDF21824">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9">
    <w:nsid w:val="4DE47361"/>
    <w:multiLevelType w:val="hybridMultilevel"/>
    <w:tmpl w:val="A4F8497A"/>
    <w:lvl w:ilvl="0" w:tplc="E16C727E">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0">
    <w:nsid w:val="54481123"/>
    <w:multiLevelType w:val="hybridMultilevel"/>
    <w:tmpl w:val="210AC472"/>
    <w:lvl w:ilvl="0" w:tplc="512440E6">
      <w:start w:val="1"/>
      <w:numFmt w:val="decimal"/>
      <w:lvlText w:val="(%1)"/>
      <w:lvlJc w:val="left"/>
      <w:pPr>
        <w:tabs>
          <w:tab w:val="num" w:pos="1455"/>
        </w:tabs>
        <w:ind w:left="1455" w:hanging="555"/>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1">
    <w:nsid w:val="57CD10F8"/>
    <w:multiLevelType w:val="hybridMultilevel"/>
    <w:tmpl w:val="0BC837EC"/>
    <w:lvl w:ilvl="0" w:tplc="25E4224C">
      <w:start w:val="5"/>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58B849B0"/>
    <w:multiLevelType w:val="hybridMultilevel"/>
    <w:tmpl w:val="7304D74A"/>
    <w:lvl w:ilvl="0" w:tplc="34FAD798">
      <w:start w:val="6"/>
      <w:numFmt w:val="decimalFullWidth"/>
      <w:lvlText w:val="第%1節"/>
      <w:lvlJc w:val="left"/>
      <w:pPr>
        <w:tabs>
          <w:tab w:val="num" w:pos="1080"/>
        </w:tabs>
        <w:ind w:left="1080" w:hanging="1080"/>
      </w:pPr>
      <w:rPr>
        <w:rFonts w:eastAsia="ＭＳ 明朝" w:hint="eastAsia"/>
        <w:sz w:val="22"/>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E966424"/>
    <w:multiLevelType w:val="hybridMultilevel"/>
    <w:tmpl w:val="5BBEEBEC"/>
    <w:lvl w:ilvl="0" w:tplc="9698F220">
      <w:start w:val="5"/>
      <w:numFmt w:val="decimalFullWidth"/>
      <w:lvlText w:val="第%1節"/>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61291EB2"/>
    <w:multiLevelType w:val="hybridMultilevel"/>
    <w:tmpl w:val="B2527766"/>
    <w:lvl w:ilvl="0" w:tplc="4E687C4A">
      <w:start w:val="2"/>
      <w:numFmt w:val="decimalFullWidth"/>
      <w:lvlText w:val="第%1節"/>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62441BE9"/>
    <w:multiLevelType w:val="hybridMultilevel"/>
    <w:tmpl w:val="81EE1930"/>
    <w:lvl w:ilvl="0" w:tplc="85B86642">
      <w:start w:val="1"/>
      <w:numFmt w:val="decimal"/>
      <w:lvlText w:val="(%1)"/>
      <w:lvlJc w:val="left"/>
      <w:pPr>
        <w:ind w:left="1440" w:hanging="540"/>
      </w:pPr>
      <w:rPr>
        <w:rFonts w:hint="default"/>
        <w:color w:val="auto"/>
        <w:u w:val="none"/>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6">
    <w:nsid w:val="65E2612B"/>
    <w:multiLevelType w:val="hybridMultilevel"/>
    <w:tmpl w:val="0DCEDB56"/>
    <w:lvl w:ilvl="0" w:tplc="F470132E">
      <w:start w:val="1"/>
      <w:numFmt w:val="aiueoFullWidth"/>
      <w:lvlText w:val="(%1)"/>
      <w:lvlJc w:val="left"/>
      <w:pPr>
        <w:ind w:left="1704" w:hanging="420"/>
      </w:pPr>
      <w:rPr>
        <w:rFonts w:hint="default"/>
      </w:rPr>
    </w:lvl>
    <w:lvl w:ilvl="1" w:tplc="04090017" w:tentative="1">
      <w:start w:val="1"/>
      <w:numFmt w:val="aiueoFullWidth"/>
      <w:lvlText w:val="(%2)"/>
      <w:lvlJc w:val="left"/>
      <w:pPr>
        <w:ind w:left="2124" w:hanging="420"/>
      </w:pPr>
    </w:lvl>
    <w:lvl w:ilvl="2" w:tplc="04090011" w:tentative="1">
      <w:start w:val="1"/>
      <w:numFmt w:val="decimalEnclosedCircle"/>
      <w:lvlText w:val="%3"/>
      <w:lvlJc w:val="left"/>
      <w:pPr>
        <w:ind w:left="2544" w:hanging="420"/>
      </w:pPr>
    </w:lvl>
    <w:lvl w:ilvl="3" w:tplc="0409000F" w:tentative="1">
      <w:start w:val="1"/>
      <w:numFmt w:val="decimal"/>
      <w:lvlText w:val="%4."/>
      <w:lvlJc w:val="left"/>
      <w:pPr>
        <w:ind w:left="2964" w:hanging="420"/>
      </w:pPr>
    </w:lvl>
    <w:lvl w:ilvl="4" w:tplc="04090017" w:tentative="1">
      <w:start w:val="1"/>
      <w:numFmt w:val="aiueoFullWidth"/>
      <w:lvlText w:val="(%5)"/>
      <w:lvlJc w:val="left"/>
      <w:pPr>
        <w:ind w:left="3384" w:hanging="420"/>
      </w:pPr>
    </w:lvl>
    <w:lvl w:ilvl="5" w:tplc="04090011" w:tentative="1">
      <w:start w:val="1"/>
      <w:numFmt w:val="decimalEnclosedCircle"/>
      <w:lvlText w:val="%6"/>
      <w:lvlJc w:val="left"/>
      <w:pPr>
        <w:ind w:left="3804" w:hanging="420"/>
      </w:pPr>
    </w:lvl>
    <w:lvl w:ilvl="6" w:tplc="0409000F" w:tentative="1">
      <w:start w:val="1"/>
      <w:numFmt w:val="decimal"/>
      <w:lvlText w:val="%7."/>
      <w:lvlJc w:val="left"/>
      <w:pPr>
        <w:ind w:left="4224" w:hanging="420"/>
      </w:pPr>
    </w:lvl>
    <w:lvl w:ilvl="7" w:tplc="04090017" w:tentative="1">
      <w:start w:val="1"/>
      <w:numFmt w:val="aiueoFullWidth"/>
      <w:lvlText w:val="(%8)"/>
      <w:lvlJc w:val="left"/>
      <w:pPr>
        <w:ind w:left="4644" w:hanging="420"/>
      </w:pPr>
    </w:lvl>
    <w:lvl w:ilvl="8" w:tplc="04090011" w:tentative="1">
      <w:start w:val="1"/>
      <w:numFmt w:val="decimalEnclosedCircle"/>
      <w:lvlText w:val="%9"/>
      <w:lvlJc w:val="left"/>
      <w:pPr>
        <w:ind w:left="5064" w:hanging="420"/>
      </w:pPr>
    </w:lvl>
  </w:abstractNum>
  <w:abstractNum w:abstractNumId="37">
    <w:nsid w:val="66AE70C3"/>
    <w:multiLevelType w:val="hybridMultilevel"/>
    <w:tmpl w:val="D87A3EB2"/>
    <w:lvl w:ilvl="0" w:tplc="5C8E36E2">
      <w:start w:val="2"/>
      <w:numFmt w:val="decimal"/>
      <w:lvlText w:val="(%1)"/>
      <w:lvlJc w:val="left"/>
      <w:pPr>
        <w:tabs>
          <w:tab w:val="num" w:pos="1104"/>
        </w:tabs>
        <w:ind w:left="1104" w:hanging="480"/>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38">
    <w:nsid w:val="6CA13BB6"/>
    <w:multiLevelType w:val="hybridMultilevel"/>
    <w:tmpl w:val="3E4E8300"/>
    <w:lvl w:ilvl="0" w:tplc="73BA1BDC">
      <w:start w:val="19"/>
      <w:numFmt w:val="decimal"/>
      <w:lvlText w:val="(%1)"/>
      <w:lvlJc w:val="left"/>
      <w:pPr>
        <w:tabs>
          <w:tab w:val="num" w:pos="1459"/>
        </w:tabs>
        <w:ind w:left="1459" w:hanging="585"/>
      </w:pPr>
      <w:rPr>
        <w:rFonts w:hint="eastAsia"/>
      </w:rPr>
    </w:lvl>
    <w:lvl w:ilvl="1" w:tplc="04090017" w:tentative="1">
      <w:start w:val="1"/>
      <w:numFmt w:val="aiueoFullWidth"/>
      <w:lvlText w:val="(%2)"/>
      <w:lvlJc w:val="left"/>
      <w:pPr>
        <w:tabs>
          <w:tab w:val="num" w:pos="1714"/>
        </w:tabs>
        <w:ind w:left="1714" w:hanging="420"/>
      </w:pPr>
    </w:lvl>
    <w:lvl w:ilvl="2" w:tplc="04090011" w:tentative="1">
      <w:start w:val="1"/>
      <w:numFmt w:val="decimalEnclosedCircle"/>
      <w:lvlText w:val="%3"/>
      <w:lvlJc w:val="left"/>
      <w:pPr>
        <w:tabs>
          <w:tab w:val="num" w:pos="2134"/>
        </w:tabs>
        <w:ind w:left="2134" w:hanging="420"/>
      </w:pPr>
    </w:lvl>
    <w:lvl w:ilvl="3" w:tplc="0409000F" w:tentative="1">
      <w:start w:val="1"/>
      <w:numFmt w:val="decimal"/>
      <w:lvlText w:val="%4."/>
      <w:lvlJc w:val="left"/>
      <w:pPr>
        <w:tabs>
          <w:tab w:val="num" w:pos="2554"/>
        </w:tabs>
        <w:ind w:left="2554" w:hanging="420"/>
      </w:pPr>
    </w:lvl>
    <w:lvl w:ilvl="4" w:tplc="04090017" w:tentative="1">
      <w:start w:val="1"/>
      <w:numFmt w:val="aiueoFullWidth"/>
      <w:lvlText w:val="(%5)"/>
      <w:lvlJc w:val="left"/>
      <w:pPr>
        <w:tabs>
          <w:tab w:val="num" w:pos="2974"/>
        </w:tabs>
        <w:ind w:left="2974" w:hanging="420"/>
      </w:pPr>
    </w:lvl>
    <w:lvl w:ilvl="5" w:tplc="04090011" w:tentative="1">
      <w:start w:val="1"/>
      <w:numFmt w:val="decimalEnclosedCircle"/>
      <w:lvlText w:val="%6"/>
      <w:lvlJc w:val="left"/>
      <w:pPr>
        <w:tabs>
          <w:tab w:val="num" w:pos="3394"/>
        </w:tabs>
        <w:ind w:left="3394" w:hanging="420"/>
      </w:pPr>
    </w:lvl>
    <w:lvl w:ilvl="6" w:tplc="0409000F" w:tentative="1">
      <w:start w:val="1"/>
      <w:numFmt w:val="decimal"/>
      <w:lvlText w:val="%7."/>
      <w:lvlJc w:val="left"/>
      <w:pPr>
        <w:tabs>
          <w:tab w:val="num" w:pos="3814"/>
        </w:tabs>
        <w:ind w:left="3814" w:hanging="420"/>
      </w:pPr>
    </w:lvl>
    <w:lvl w:ilvl="7" w:tplc="04090017" w:tentative="1">
      <w:start w:val="1"/>
      <w:numFmt w:val="aiueoFullWidth"/>
      <w:lvlText w:val="(%8)"/>
      <w:lvlJc w:val="left"/>
      <w:pPr>
        <w:tabs>
          <w:tab w:val="num" w:pos="4234"/>
        </w:tabs>
        <w:ind w:left="4234" w:hanging="420"/>
      </w:pPr>
    </w:lvl>
    <w:lvl w:ilvl="8" w:tplc="04090011" w:tentative="1">
      <w:start w:val="1"/>
      <w:numFmt w:val="decimalEnclosedCircle"/>
      <w:lvlText w:val="%9"/>
      <w:lvlJc w:val="left"/>
      <w:pPr>
        <w:tabs>
          <w:tab w:val="num" w:pos="4654"/>
        </w:tabs>
        <w:ind w:left="4654" w:hanging="420"/>
      </w:pPr>
    </w:lvl>
  </w:abstractNum>
  <w:abstractNum w:abstractNumId="39">
    <w:nsid w:val="70F37B91"/>
    <w:multiLevelType w:val="hybridMultilevel"/>
    <w:tmpl w:val="E6FE59EE"/>
    <w:lvl w:ilvl="0" w:tplc="D8A25ECA">
      <w:start w:val="5"/>
      <w:numFmt w:val="decimal"/>
      <w:lvlText w:val="(%1)"/>
      <w:lvlJc w:val="left"/>
      <w:pPr>
        <w:tabs>
          <w:tab w:val="num" w:pos="1323"/>
        </w:tabs>
        <w:ind w:left="1323" w:hanging="360"/>
      </w:pPr>
      <w:rPr>
        <w:rFonts w:hint="default"/>
      </w:rPr>
    </w:lvl>
    <w:lvl w:ilvl="1" w:tplc="04090017" w:tentative="1">
      <w:start w:val="1"/>
      <w:numFmt w:val="aiueoFullWidth"/>
      <w:lvlText w:val="(%2)"/>
      <w:lvlJc w:val="left"/>
      <w:pPr>
        <w:tabs>
          <w:tab w:val="num" w:pos="1803"/>
        </w:tabs>
        <w:ind w:left="1803" w:hanging="420"/>
      </w:pPr>
    </w:lvl>
    <w:lvl w:ilvl="2" w:tplc="04090011" w:tentative="1">
      <w:start w:val="1"/>
      <w:numFmt w:val="decimalEnclosedCircle"/>
      <w:lvlText w:val="%3"/>
      <w:lvlJc w:val="left"/>
      <w:pPr>
        <w:tabs>
          <w:tab w:val="num" w:pos="2223"/>
        </w:tabs>
        <w:ind w:left="2223" w:hanging="420"/>
      </w:pPr>
    </w:lvl>
    <w:lvl w:ilvl="3" w:tplc="0409000F" w:tentative="1">
      <w:start w:val="1"/>
      <w:numFmt w:val="decimal"/>
      <w:lvlText w:val="%4."/>
      <w:lvlJc w:val="left"/>
      <w:pPr>
        <w:tabs>
          <w:tab w:val="num" w:pos="2643"/>
        </w:tabs>
        <w:ind w:left="2643" w:hanging="420"/>
      </w:pPr>
    </w:lvl>
    <w:lvl w:ilvl="4" w:tplc="04090017" w:tentative="1">
      <w:start w:val="1"/>
      <w:numFmt w:val="aiueoFullWidth"/>
      <w:lvlText w:val="(%5)"/>
      <w:lvlJc w:val="left"/>
      <w:pPr>
        <w:tabs>
          <w:tab w:val="num" w:pos="3063"/>
        </w:tabs>
        <w:ind w:left="3063" w:hanging="420"/>
      </w:pPr>
    </w:lvl>
    <w:lvl w:ilvl="5" w:tplc="04090011" w:tentative="1">
      <w:start w:val="1"/>
      <w:numFmt w:val="decimalEnclosedCircle"/>
      <w:lvlText w:val="%6"/>
      <w:lvlJc w:val="left"/>
      <w:pPr>
        <w:tabs>
          <w:tab w:val="num" w:pos="3483"/>
        </w:tabs>
        <w:ind w:left="3483" w:hanging="420"/>
      </w:pPr>
    </w:lvl>
    <w:lvl w:ilvl="6" w:tplc="0409000F" w:tentative="1">
      <w:start w:val="1"/>
      <w:numFmt w:val="decimal"/>
      <w:lvlText w:val="%7."/>
      <w:lvlJc w:val="left"/>
      <w:pPr>
        <w:tabs>
          <w:tab w:val="num" w:pos="3903"/>
        </w:tabs>
        <w:ind w:left="3903" w:hanging="420"/>
      </w:pPr>
    </w:lvl>
    <w:lvl w:ilvl="7" w:tplc="04090017" w:tentative="1">
      <w:start w:val="1"/>
      <w:numFmt w:val="aiueoFullWidth"/>
      <w:lvlText w:val="(%8)"/>
      <w:lvlJc w:val="left"/>
      <w:pPr>
        <w:tabs>
          <w:tab w:val="num" w:pos="4323"/>
        </w:tabs>
        <w:ind w:left="4323" w:hanging="420"/>
      </w:pPr>
    </w:lvl>
    <w:lvl w:ilvl="8" w:tplc="04090011" w:tentative="1">
      <w:start w:val="1"/>
      <w:numFmt w:val="decimalEnclosedCircle"/>
      <w:lvlText w:val="%9"/>
      <w:lvlJc w:val="left"/>
      <w:pPr>
        <w:tabs>
          <w:tab w:val="num" w:pos="4743"/>
        </w:tabs>
        <w:ind w:left="4743" w:hanging="420"/>
      </w:pPr>
    </w:lvl>
  </w:abstractNum>
  <w:abstractNum w:abstractNumId="40">
    <w:nsid w:val="71534B50"/>
    <w:multiLevelType w:val="hybridMultilevel"/>
    <w:tmpl w:val="585ACEE6"/>
    <w:lvl w:ilvl="0" w:tplc="A1245146">
      <w:start w:val="6"/>
      <w:numFmt w:val="decimalFullWidth"/>
      <w:lvlText w:val="第%1節"/>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nsid w:val="767A74CE"/>
    <w:multiLevelType w:val="hybridMultilevel"/>
    <w:tmpl w:val="7DF498CA"/>
    <w:lvl w:ilvl="0" w:tplc="91EA642C">
      <w:start w:val="10"/>
      <w:numFmt w:val="decimal"/>
      <w:lvlText w:val="%1"/>
      <w:lvlJc w:val="left"/>
      <w:pPr>
        <w:tabs>
          <w:tab w:val="num" w:pos="1168"/>
        </w:tabs>
        <w:ind w:left="1168" w:hanging="45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42">
    <w:nsid w:val="7979786A"/>
    <w:multiLevelType w:val="hybridMultilevel"/>
    <w:tmpl w:val="5D109392"/>
    <w:lvl w:ilvl="0" w:tplc="14B6EF50">
      <w:start w:val="1"/>
      <w:numFmt w:val="bullet"/>
      <w:lvlText w:val="□"/>
      <w:lvlJc w:val="left"/>
      <w:pPr>
        <w:tabs>
          <w:tab w:val="num" w:pos="986"/>
        </w:tabs>
        <w:ind w:left="986" w:hanging="420"/>
      </w:pPr>
      <w:rPr>
        <w:rFonts w:ascii="ＭＳ 明朝" w:eastAsia="ＭＳ 明朝" w:hAnsi="ＭＳ 明朝" w:cs="Times New Roman" w:hint="eastAsia"/>
      </w:rPr>
    </w:lvl>
    <w:lvl w:ilvl="1" w:tplc="0409000B" w:tentative="1">
      <w:start w:val="1"/>
      <w:numFmt w:val="bullet"/>
      <w:lvlText w:val=""/>
      <w:lvlJc w:val="left"/>
      <w:pPr>
        <w:tabs>
          <w:tab w:val="num" w:pos="1406"/>
        </w:tabs>
        <w:ind w:left="1406" w:hanging="420"/>
      </w:pPr>
      <w:rPr>
        <w:rFonts w:ascii="Wingdings" w:hAnsi="Wingdings" w:hint="default"/>
      </w:rPr>
    </w:lvl>
    <w:lvl w:ilvl="2" w:tplc="0409000D" w:tentative="1">
      <w:start w:val="1"/>
      <w:numFmt w:val="bullet"/>
      <w:lvlText w:val=""/>
      <w:lvlJc w:val="left"/>
      <w:pPr>
        <w:tabs>
          <w:tab w:val="num" w:pos="1826"/>
        </w:tabs>
        <w:ind w:left="1826" w:hanging="420"/>
      </w:pPr>
      <w:rPr>
        <w:rFonts w:ascii="Wingdings" w:hAnsi="Wingdings" w:hint="default"/>
      </w:rPr>
    </w:lvl>
    <w:lvl w:ilvl="3" w:tplc="04090001" w:tentative="1">
      <w:start w:val="1"/>
      <w:numFmt w:val="bullet"/>
      <w:lvlText w:val=""/>
      <w:lvlJc w:val="left"/>
      <w:pPr>
        <w:tabs>
          <w:tab w:val="num" w:pos="2246"/>
        </w:tabs>
        <w:ind w:left="2246" w:hanging="420"/>
      </w:pPr>
      <w:rPr>
        <w:rFonts w:ascii="Wingdings" w:hAnsi="Wingdings" w:hint="default"/>
      </w:rPr>
    </w:lvl>
    <w:lvl w:ilvl="4" w:tplc="0409000B" w:tentative="1">
      <w:start w:val="1"/>
      <w:numFmt w:val="bullet"/>
      <w:lvlText w:val=""/>
      <w:lvlJc w:val="left"/>
      <w:pPr>
        <w:tabs>
          <w:tab w:val="num" w:pos="2666"/>
        </w:tabs>
        <w:ind w:left="2666" w:hanging="420"/>
      </w:pPr>
      <w:rPr>
        <w:rFonts w:ascii="Wingdings" w:hAnsi="Wingdings" w:hint="default"/>
      </w:rPr>
    </w:lvl>
    <w:lvl w:ilvl="5" w:tplc="0409000D" w:tentative="1">
      <w:start w:val="1"/>
      <w:numFmt w:val="bullet"/>
      <w:lvlText w:val=""/>
      <w:lvlJc w:val="left"/>
      <w:pPr>
        <w:tabs>
          <w:tab w:val="num" w:pos="3086"/>
        </w:tabs>
        <w:ind w:left="3086" w:hanging="420"/>
      </w:pPr>
      <w:rPr>
        <w:rFonts w:ascii="Wingdings" w:hAnsi="Wingdings" w:hint="default"/>
      </w:rPr>
    </w:lvl>
    <w:lvl w:ilvl="6" w:tplc="04090001" w:tentative="1">
      <w:start w:val="1"/>
      <w:numFmt w:val="bullet"/>
      <w:lvlText w:val=""/>
      <w:lvlJc w:val="left"/>
      <w:pPr>
        <w:tabs>
          <w:tab w:val="num" w:pos="3506"/>
        </w:tabs>
        <w:ind w:left="3506" w:hanging="420"/>
      </w:pPr>
      <w:rPr>
        <w:rFonts w:ascii="Wingdings" w:hAnsi="Wingdings" w:hint="default"/>
      </w:rPr>
    </w:lvl>
    <w:lvl w:ilvl="7" w:tplc="0409000B" w:tentative="1">
      <w:start w:val="1"/>
      <w:numFmt w:val="bullet"/>
      <w:lvlText w:val=""/>
      <w:lvlJc w:val="left"/>
      <w:pPr>
        <w:tabs>
          <w:tab w:val="num" w:pos="3926"/>
        </w:tabs>
        <w:ind w:left="3926" w:hanging="420"/>
      </w:pPr>
      <w:rPr>
        <w:rFonts w:ascii="Wingdings" w:hAnsi="Wingdings" w:hint="default"/>
      </w:rPr>
    </w:lvl>
    <w:lvl w:ilvl="8" w:tplc="0409000D" w:tentative="1">
      <w:start w:val="1"/>
      <w:numFmt w:val="bullet"/>
      <w:lvlText w:val=""/>
      <w:lvlJc w:val="left"/>
      <w:pPr>
        <w:tabs>
          <w:tab w:val="num" w:pos="4346"/>
        </w:tabs>
        <w:ind w:left="4346" w:hanging="420"/>
      </w:pPr>
      <w:rPr>
        <w:rFonts w:ascii="Wingdings" w:hAnsi="Wingdings" w:hint="default"/>
      </w:rPr>
    </w:lvl>
  </w:abstractNum>
  <w:abstractNum w:abstractNumId="43">
    <w:nsid w:val="7F7F74C5"/>
    <w:multiLevelType w:val="hybridMultilevel"/>
    <w:tmpl w:val="6100D43C"/>
    <w:lvl w:ilvl="0" w:tplc="31B69CA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42"/>
  </w:num>
  <w:num w:numId="3">
    <w:abstractNumId w:val="33"/>
  </w:num>
  <w:num w:numId="4">
    <w:abstractNumId w:val="19"/>
  </w:num>
  <w:num w:numId="5">
    <w:abstractNumId w:val="18"/>
  </w:num>
  <w:num w:numId="6">
    <w:abstractNumId w:val="21"/>
  </w:num>
  <w:num w:numId="7">
    <w:abstractNumId w:val="34"/>
  </w:num>
  <w:num w:numId="8">
    <w:abstractNumId w:val="2"/>
  </w:num>
  <w:num w:numId="9">
    <w:abstractNumId w:val="4"/>
  </w:num>
  <w:num w:numId="10">
    <w:abstractNumId w:val="26"/>
  </w:num>
  <w:num w:numId="11">
    <w:abstractNumId w:val="5"/>
  </w:num>
  <w:num w:numId="12">
    <w:abstractNumId w:val="20"/>
  </w:num>
  <w:num w:numId="13">
    <w:abstractNumId w:val="31"/>
  </w:num>
  <w:num w:numId="14">
    <w:abstractNumId w:val="40"/>
  </w:num>
  <w:num w:numId="15">
    <w:abstractNumId w:val="0"/>
  </w:num>
  <w:num w:numId="16">
    <w:abstractNumId w:val="8"/>
  </w:num>
  <w:num w:numId="17">
    <w:abstractNumId w:val="32"/>
  </w:num>
  <w:num w:numId="18">
    <w:abstractNumId w:val="10"/>
  </w:num>
  <w:num w:numId="19">
    <w:abstractNumId w:val="41"/>
  </w:num>
  <w:num w:numId="20">
    <w:abstractNumId w:val="25"/>
  </w:num>
  <w:num w:numId="21">
    <w:abstractNumId w:val="1"/>
  </w:num>
  <w:num w:numId="22">
    <w:abstractNumId w:val="37"/>
  </w:num>
  <w:num w:numId="23">
    <w:abstractNumId w:val="38"/>
  </w:num>
  <w:num w:numId="24">
    <w:abstractNumId w:val="13"/>
  </w:num>
  <w:num w:numId="25">
    <w:abstractNumId w:val="14"/>
  </w:num>
  <w:num w:numId="26">
    <w:abstractNumId w:val="30"/>
  </w:num>
  <w:num w:numId="27">
    <w:abstractNumId w:val="43"/>
  </w:num>
  <w:num w:numId="28">
    <w:abstractNumId w:val="39"/>
  </w:num>
  <w:num w:numId="29">
    <w:abstractNumId w:val="28"/>
  </w:num>
  <w:num w:numId="30">
    <w:abstractNumId w:val="17"/>
  </w:num>
  <w:num w:numId="31">
    <w:abstractNumId w:val="29"/>
  </w:num>
  <w:num w:numId="32">
    <w:abstractNumId w:val="27"/>
  </w:num>
  <w:num w:numId="33">
    <w:abstractNumId w:val="16"/>
  </w:num>
  <w:num w:numId="34">
    <w:abstractNumId w:val="35"/>
  </w:num>
  <w:num w:numId="35">
    <w:abstractNumId w:val="3"/>
  </w:num>
  <w:num w:numId="36">
    <w:abstractNumId w:val="36"/>
  </w:num>
  <w:num w:numId="37">
    <w:abstractNumId w:val="12"/>
  </w:num>
  <w:num w:numId="38">
    <w:abstractNumId w:val="9"/>
  </w:num>
  <w:num w:numId="39">
    <w:abstractNumId w:val="7"/>
  </w:num>
  <w:num w:numId="40">
    <w:abstractNumId w:val="6"/>
  </w:num>
  <w:num w:numId="41">
    <w:abstractNumId w:val="24"/>
  </w:num>
  <w:num w:numId="42">
    <w:abstractNumId w:val="11"/>
  </w:num>
  <w:num w:numId="43">
    <w:abstractNumId w:val="22"/>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19"/>
  <w:hyphenationZone w:val="0"/>
  <w:doNotHyphenateCaps/>
  <w:evenAndOddHeaders/>
  <w:drawingGridHorizontalSpacing w:val="107"/>
  <w:drawingGridVerticalSpacing w:val="182"/>
  <w:displayHorizontalDrawingGridEvery w:val="2"/>
  <w:displayVerticalDrawingGridEvery w:val="2"/>
  <w:doNotShadeFormData/>
  <w:noPunctuationKerning/>
  <w:characterSpacingControl w:val="doNotCompress"/>
  <w:noLineBreaksAfter w:lang="ja-JP" w:val="$([\{‘“〈《「『【〔＄（［｛｢￡￥"/>
  <w:noLineBreaksBefore w:lang="ja-JP" w:val="!%),.:;?]}¡£¤¥§¨©ª«¬­®¯°Þß’”‰′″℃、。々〉》」』】〕゛゜ゝゞ・ヽヾ！％），．：；？］｝｡｣､･ﾞﾟ￠"/>
  <w:hdrShapeDefaults>
    <o:shapedefaults v:ext="edit" spidmax="12336" style="v-text-anchor:middle" fillcolor="#95b3d7" strokecolor="#396497">
      <v:fill color="#95b3d7"/>
      <v:stroke color="#396497" weight="2pt"/>
      <v:textbox inset="5.85pt,.17mm,5.85pt,.37mm"/>
    </o:shapedefaults>
    <o:shapelayout v:ext="edit">
      <o:idmap v:ext="edit" data="2,10"/>
      <o:rules v:ext="edit">
        <o:r id="V:Rule115" type="connector" idref="#_x0000_s10684"/>
        <o:r id="V:Rule116" type="connector" idref="#_x0000_s10720"/>
        <o:r id="V:Rule117" type="connector" idref="#_x0000_s10659"/>
        <o:r id="V:Rule118" type="connector" idref="#_x0000_s10603"/>
        <o:r id="V:Rule119" type="connector" idref="#_x0000_s10738"/>
        <o:r id="V:Rule120" type="connector" idref="#_x0000_s10669"/>
        <o:r id="V:Rule121" type="connector" idref="#_x0000_s10687"/>
        <o:r id="V:Rule122" type="connector" idref="#_x0000_s10843"/>
        <o:r id="V:Rule123" type="connector" idref="#_x0000_s10546"/>
        <o:r id="V:Rule124" type="connector" idref="#_x0000_s10743"/>
        <o:r id="V:Rule125" type="connector" idref="#_x0000_s10606"/>
        <o:r id="V:Rule126" type="connector" idref="#_x0000_s10726"/>
        <o:r id="V:Rule127" type="connector" idref="#_x0000_s10754"/>
        <o:r id="V:Rule128" type="connector" idref="#_x0000_s10629"/>
        <o:r id="V:Rule129" type="connector" idref="#_x0000_s10764"/>
        <o:r id="V:Rule130" type="connector" idref="#_x0000_s10674"/>
        <o:r id="V:Rule131" type="connector" idref="#_x0000_s10736"/>
        <o:r id="V:Rule132" type="connector" idref="#_x0000_s10512"/>
        <o:r id="V:Rule133" type="connector" idref="#_x0000_s10632"/>
        <o:r id="V:Rule134" type="connector" idref="#_x0000_s10722"/>
        <o:r id="V:Rule135" type="connector" idref="#_x0000_s10610"/>
        <o:r id="V:Rule136" type="connector" idref="#_x0000_s10528"/>
        <o:r id="V:Rule137" type="connector" idref="#_x0000_s10672"/>
        <o:r id="V:Rule138" type="connector" idref="#_x0000_s10586"/>
        <o:r id="V:Rule139" type="connector" idref="#_x0000_s10663"/>
        <o:r id="V:Rule140" type="connector" idref="#_x0000_s10847"/>
        <o:r id="V:Rule141" type="connector" idref="#_x0000_s10731"/>
        <o:r id="V:Rule142" type="connector" idref="#_x0000_s10579"/>
        <o:r id="V:Rule143" type="connector" idref="#_x0000_s10573"/>
        <o:r id="V:Rule144" type="connector" idref="#_x0000_s10556"/>
        <o:r id="V:Rule145" type="connector" idref="#_x0000_s10532"/>
        <o:r id="V:Rule146" type="connector" idref="#_x0000_s10539"/>
        <o:r id="V:Rule147" type="connector" idref="#_x0000_s10841"/>
        <o:r id="V:Rule148" type="connector" idref="#_x0000_s10624"/>
        <o:r id="V:Rule149" type="connector" idref="#_x0000_s10544"/>
        <o:r id="V:Rule150" type="connector" idref="#_x0000_s10617"/>
        <o:r id="V:Rule151" type="connector" idref="#_x0000_s10760"/>
        <o:r id="V:Rule152" type="connector" idref="#_x0000_s10600"/>
        <o:r id="V:Rule153" type="connector" idref="#_x0000_s10506"/>
        <o:r id="V:Rule154" type="connector" idref="#_x0000_s10769"/>
        <o:r id="V:Rule155" type="connector" idref="#_x0000_s10543"/>
        <o:r id="V:Rule156" type="connector" idref="#_x0000_s10780"/>
        <o:r id="V:Rule157" type="connector" idref="#_x0000_s10753"/>
        <o:r id="V:Rule158" type="connector" idref="#_x0000_s10569"/>
        <o:r id="V:Rule159" type="connector" idref="#_x0000_s10621"/>
        <o:r id="V:Rule160" type="connector" idref="#_x0000_s10522"/>
        <o:r id="V:Rule161" type="connector" idref="#_x0000_s10746"/>
        <o:r id="V:Rule162" type="connector" idref="#_x0000_s10521"/>
        <o:r id="V:Rule163" type="connector" idref="#_x0000_s10837"/>
        <o:r id="V:Rule164" type="connector" idref="#_x0000_s10666"/>
        <o:r id="V:Rule165" type="connector" idref="#_x0000_s10781"/>
        <o:r id="V:Rule166" type="connector" idref="#_x0000_s10704"/>
        <o:r id="V:Rule167" type="connector" idref="#_x0000_s10510"/>
        <o:r id="V:Rule168" type="connector" idref="#_x0000_s10643"/>
        <o:r id="V:Rule169" type="connector" idref="#_x0000_s10848"/>
        <o:r id="V:Rule170" type="connector" idref="#_x0000_s10699"/>
        <o:r id="V:Rule171" type="connector" idref="#_x0000_s10653"/>
        <o:r id="V:Rule172" type="connector" idref="#_x0000_s10640"/>
        <o:r id="V:Rule173" type="connector" idref="#_x0000_s10727"/>
        <o:r id="V:Rule174" type="connector" idref="#_x0000_s10742"/>
        <o:r id="V:Rule175" type="connector" idref="#_x0000_s10635"/>
        <o:r id="V:Rule176" type="connector" idref="#_x0000_s10701"/>
        <o:r id="V:Rule177" type="connector" idref="#_x0000_s10685"/>
        <o:r id="V:Rule178" type="connector" idref="#_x0000_s10534"/>
        <o:r id="V:Rule179" type="connector" idref="#_x0000_s10517"/>
        <o:r id="V:Rule180" type="connector" idref="#_x0000_s10729"/>
        <o:r id="V:Rule181" type="connector" idref="#_x0000_s10560"/>
        <o:r id="V:Rule182" type="connector" idref="#_x0000_s10636"/>
        <o:r id="V:Rule183" type="connector" idref="#_x0000_s10563"/>
        <o:r id="V:Rule184" type="connector" idref="#_x0000_s10694"/>
        <o:r id="V:Rule185" type="connector" idref="#_x0000_s10646"/>
        <o:r id="V:Rule186" type="connector" idref="#_x0000_s10714"/>
        <o:r id="V:Rule187" type="connector" idref="#_x0000_s10626"/>
        <o:r id="V:Rule188" type="connector" idref="#_x0000_s10620"/>
        <o:r id="V:Rule189" type="connector" idref="#_x0000_s10650"/>
        <o:r id="V:Rule190" type="connector" idref="#_x0000_s10568"/>
        <o:r id="V:Rule191" type="connector" idref="#_x0000_s10732"/>
        <o:r id="V:Rule192" type="connector" idref="#_x0000_s10598"/>
        <o:r id="V:Rule193" type="connector" idref="#_x0000_s10581"/>
        <o:r id="V:Rule194" type="connector" idref="#_x0000_s10708"/>
        <o:r id="V:Rule195" type="connector" idref="#_x0000_s10609"/>
        <o:r id="V:Rule196" type="connector" idref="#_x0000_s10770"/>
        <o:r id="V:Rule197" type="connector" idref="#_x0000_s10767"/>
        <o:r id="V:Rule198" type="connector" idref="#_x0000_s10692"/>
        <o:r id="V:Rule199" type="connector" idref="#_x0000_s10678"/>
        <o:r id="V:Rule200" type="connector" idref="#_x0000_s10647"/>
        <o:r id="V:Rule201" type="connector" idref="#_x0000_s10524"/>
        <o:r id="V:Rule202" type="connector" idref="#_x0000_s10716"/>
        <o:r id="V:Rule203" type="connector" idref="#_x0000_s10555"/>
        <o:r id="V:Rule204" type="connector" idref="#_x0000_s10660"/>
        <o:r id="V:Rule205" type="connector" idref="#_x0000_s10550"/>
        <o:r id="V:Rule206" type="connector" idref="#_x0000_s10698"/>
        <o:r id="V:Rule207" type="connector" idref="#_x0000_s10776"/>
        <o:r id="V:Rule208" type="connector" idref="#_x0000_s10595"/>
        <o:r id="V:Rule209" type="connector" idref="#_x0000_s10673"/>
        <o:r id="V:Rule210" type="connector" idref="#_x0000_s10656"/>
        <o:r id="V:Rule211" type="connector" idref="#_x0000_s10566"/>
        <o:r id="V:Rule212" type="connector" idref="#_x0000_s10715"/>
        <o:r id="V:Rule213" type="connector" idref="#_x0000_s10688"/>
        <o:r id="V:Rule214" type="connector" idref="#_x0000_s10592"/>
        <o:r id="V:Rule215" type="connector" idref="#_x0000_s10752"/>
        <o:r id="V:Rule216" type="connector" idref="#_x0000_s10703"/>
        <o:r id="V:Rule217" type="connector" idref="#_x0000_s10589"/>
        <o:r id="V:Rule218" type="connector" idref="#_x0000_s10758"/>
        <o:r id="V:Rule219" type="connector" idref="#_x0000_s10765"/>
        <o:r id="V:Rule220" type="connector" idref="#_x0000_s10710"/>
        <o:r id="V:Rule221" type="connector" idref="#_x0000_s10614"/>
        <o:r id="V:Rule222" type="connector" idref="#_x0000_s10511"/>
        <o:r id="V:Rule223" type="connector" idref="#_x0000_s10774"/>
        <o:r id="V:Rule224" type="connector" idref="#_x0000_s10680"/>
        <o:r id="V:Rule225" type="connector" idref="#_x0000_s10576"/>
        <o:r id="V:Rule226" type="connector" idref="#_x0000_s10748"/>
        <o:r id="V:Rule227" type="connector" idref="#_x0000_s10554"/>
        <o:r id="V:Rule228" type="connector" idref="#_x0000_s10533"/>
      </o:rules>
    </o:shapelayout>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F64"/>
    <w:rsid w:val="00003931"/>
    <w:rsid w:val="000062FD"/>
    <w:rsid w:val="0000678E"/>
    <w:rsid w:val="00007161"/>
    <w:rsid w:val="000073A7"/>
    <w:rsid w:val="00011A80"/>
    <w:rsid w:val="00012969"/>
    <w:rsid w:val="00014C95"/>
    <w:rsid w:val="000211C9"/>
    <w:rsid w:val="00021511"/>
    <w:rsid w:val="000228ED"/>
    <w:rsid w:val="00023C7E"/>
    <w:rsid w:val="00024335"/>
    <w:rsid w:val="0002458A"/>
    <w:rsid w:val="00025EB2"/>
    <w:rsid w:val="00031BA2"/>
    <w:rsid w:val="000348C9"/>
    <w:rsid w:val="00034F56"/>
    <w:rsid w:val="000371EA"/>
    <w:rsid w:val="00037432"/>
    <w:rsid w:val="00037626"/>
    <w:rsid w:val="0005315A"/>
    <w:rsid w:val="00053A9D"/>
    <w:rsid w:val="000540BE"/>
    <w:rsid w:val="000550FE"/>
    <w:rsid w:val="000556A9"/>
    <w:rsid w:val="00056F7A"/>
    <w:rsid w:val="00057F4D"/>
    <w:rsid w:val="00062A3E"/>
    <w:rsid w:val="00063FF3"/>
    <w:rsid w:val="00064B37"/>
    <w:rsid w:val="000663C7"/>
    <w:rsid w:val="00066475"/>
    <w:rsid w:val="00066C06"/>
    <w:rsid w:val="00067037"/>
    <w:rsid w:val="00070C63"/>
    <w:rsid w:val="00070DD5"/>
    <w:rsid w:val="0007230E"/>
    <w:rsid w:val="00075295"/>
    <w:rsid w:val="000818A2"/>
    <w:rsid w:val="000847AF"/>
    <w:rsid w:val="0008606E"/>
    <w:rsid w:val="00086B27"/>
    <w:rsid w:val="00087DE9"/>
    <w:rsid w:val="00090774"/>
    <w:rsid w:val="000920C0"/>
    <w:rsid w:val="00093550"/>
    <w:rsid w:val="00093BF1"/>
    <w:rsid w:val="00095105"/>
    <w:rsid w:val="00095DD4"/>
    <w:rsid w:val="0009689D"/>
    <w:rsid w:val="000A0BAC"/>
    <w:rsid w:val="000A1115"/>
    <w:rsid w:val="000A52AF"/>
    <w:rsid w:val="000A5F69"/>
    <w:rsid w:val="000B24CC"/>
    <w:rsid w:val="000B4A6D"/>
    <w:rsid w:val="000B7C82"/>
    <w:rsid w:val="000B7DF1"/>
    <w:rsid w:val="000B7FCA"/>
    <w:rsid w:val="000C10CE"/>
    <w:rsid w:val="000C1FCF"/>
    <w:rsid w:val="000C27A2"/>
    <w:rsid w:val="000C2E77"/>
    <w:rsid w:val="000C3C6C"/>
    <w:rsid w:val="000C78AF"/>
    <w:rsid w:val="000D002A"/>
    <w:rsid w:val="000D0624"/>
    <w:rsid w:val="000D4BEE"/>
    <w:rsid w:val="000E104E"/>
    <w:rsid w:val="000E2036"/>
    <w:rsid w:val="000E2D41"/>
    <w:rsid w:val="000E4317"/>
    <w:rsid w:val="000E4E95"/>
    <w:rsid w:val="000E5044"/>
    <w:rsid w:val="000E5272"/>
    <w:rsid w:val="000E5700"/>
    <w:rsid w:val="000E644B"/>
    <w:rsid w:val="000F210D"/>
    <w:rsid w:val="000F37BA"/>
    <w:rsid w:val="000F3DFB"/>
    <w:rsid w:val="000F3FD4"/>
    <w:rsid w:val="000F547A"/>
    <w:rsid w:val="000F723D"/>
    <w:rsid w:val="000F76F3"/>
    <w:rsid w:val="0010195E"/>
    <w:rsid w:val="0010300B"/>
    <w:rsid w:val="0010351B"/>
    <w:rsid w:val="00104325"/>
    <w:rsid w:val="001065EE"/>
    <w:rsid w:val="00106D88"/>
    <w:rsid w:val="00112EC1"/>
    <w:rsid w:val="0011322D"/>
    <w:rsid w:val="00121316"/>
    <w:rsid w:val="001243B6"/>
    <w:rsid w:val="0012540D"/>
    <w:rsid w:val="00131565"/>
    <w:rsid w:val="00134036"/>
    <w:rsid w:val="00135ECB"/>
    <w:rsid w:val="001448C5"/>
    <w:rsid w:val="00145001"/>
    <w:rsid w:val="00145581"/>
    <w:rsid w:val="00153242"/>
    <w:rsid w:val="001542F7"/>
    <w:rsid w:val="0015438D"/>
    <w:rsid w:val="0015534F"/>
    <w:rsid w:val="001553F2"/>
    <w:rsid w:val="00156EB8"/>
    <w:rsid w:val="0016025D"/>
    <w:rsid w:val="0016609A"/>
    <w:rsid w:val="00167048"/>
    <w:rsid w:val="0017009B"/>
    <w:rsid w:val="00170961"/>
    <w:rsid w:val="0017104F"/>
    <w:rsid w:val="00172149"/>
    <w:rsid w:val="00172D48"/>
    <w:rsid w:val="00172E58"/>
    <w:rsid w:val="001734EC"/>
    <w:rsid w:val="001737C0"/>
    <w:rsid w:val="001771E0"/>
    <w:rsid w:val="00181AE3"/>
    <w:rsid w:val="00181DA7"/>
    <w:rsid w:val="0018667C"/>
    <w:rsid w:val="00190195"/>
    <w:rsid w:val="00190C1C"/>
    <w:rsid w:val="001924C0"/>
    <w:rsid w:val="001A0150"/>
    <w:rsid w:val="001A0C0C"/>
    <w:rsid w:val="001A0F21"/>
    <w:rsid w:val="001A0FCC"/>
    <w:rsid w:val="001A30C0"/>
    <w:rsid w:val="001A3234"/>
    <w:rsid w:val="001A4E95"/>
    <w:rsid w:val="001A7855"/>
    <w:rsid w:val="001B178C"/>
    <w:rsid w:val="001B2FA6"/>
    <w:rsid w:val="001B3EE7"/>
    <w:rsid w:val="001B4B37"/>
    <w:rsid w:val="001B5C3F"/>
    <w:rsid w:val="001B75A7"/>
    <w:rsid w:val="001B7B2E"/>
    <w:rsid w:val="001C240E"/>
    <w:rsid w:val="001C2669"/>
    <w:rsid w:val="001C5A3A"/>
    <w:rsid w:val="001C6314"/>
    <w:rsid w:val="001C66CE"/>
    <w:rsid w:val="001D06B1"/>
    <w:rsid w:val="001D1BCA"/>
    <w:rsid w:val="001D1F0A"/>
    <w:rsid w:val="001D2016"/>
    <w:rsid w:val="001D2A43"/>
    <w:rsid w:val="001D2F38"/>
    <w:rsid w:val="001D3B8A"/>
    <w:rsid w:val="001D5F38"/>
    <w:rsid w:val="001D6848"/>
    <w:rsid w:val="001D7837"/>
    <w:rsid w:val="001E1ABF"/>
    <w:rsid w:val="001E395A"/>
    <w:rsid w:val="001E3E02"/>
    <w:rsid w:val="001E4E2F"/>
    <w:rsid w:val="001E5C98"/>
    <w:rsid w:val="001E628B"/>
    <w:rsid w:val="001E6582"/>
    <w:rsid w:val="001E65C1"/>
    <w:rsid w:val="001E6AED"/>
    <w:rsid w:val="001F12AF"/>
    <w:rsid w:val="001F1852"/>
    <w:rsid w:val="001F1942"/>
    <w:rsid w:val="001F2551"/>
    <w:rsid w:val="001F2788"/>
    <w:rsid w:val="001F382D"/>
    <w:rsid w:val="00201640"/>
    <w:rsid w:val="00203813"/>
    <w:rsid w:val="0020501A"/>
    <w:rsid w:val="0020633C"/>
    <w:rsid w:val="00207C56"/>
    <w:rsid w:val="00210CB9"/>
    <w:rsid w:val="00212E0D"/>
    <w:rsid w:val="00212FD0"/>
    <w:rsid w:val="00213F3A"/>
    <w:rsid w:val="00214859"/>
    <w:rsid w:val="00216CA5"/>
    <w:rsid w:val="00217EBB"/>
    <w:rsid w:val="00220BDB"/>
    <w:rsid w:val="0022482A"/>
    <w:rsid w:val="002302E5"/>
    <w:rsid w:val="002303C5"/>
    <w:rsid w:val="002307DC"/>
    <w:rsid w:val="002321ED"/>
    <w:rsid w:val="002323DC"/>
    <w:rsid w:val="00235F19"/>
    <w:rsid w:val="00236646"/>
    <w:rsid w:val="0024206F"/>
    <w:rsid w:val="002425D2"/>
    <w:rsid w:val="002469DF"/>
    <w:rsid w:val="00246E27"/>
    <w:rsid w:val="00247186"/>
    <w:rsid w:val="00251ACB"/>
    <w:rsid w:val="00254576"/>
    <w:rsid w:val="00255148"/>
    <w:rsid w:val="00255750"/>
    <w:rsid w:val="00255ED1"/>
    <w:rsid w:val="0026059E"/>
    <w:rsid w:val="00263340"/>
    <w:rsid w:val="00263D57"/>
    <w:rsid w:val="00264153"/>
    <w:rsid w:val="0026691B"/>
    <w:rsid w:val="0026739A"/>
    <w:rsid w:val="00267DBB"/>
    <w:rsid w:val="0027044D"/>
    <w:rsid w:val="002737ED"/>
    <w:rsid w:val="00273ED7"/>
    <w:rsid w:val="00274440"/>
    <w:rsid w:val="0027505A"/>
    <w:rsid w:val="00275F3D"/>
    <w:rsid w:val="002768A7"/>
    <w:rsid w:val="00276C00"/>
    <w:rsid w:val="00276D0A"/>
    <w:rsid w:val="0027779B"/>
    <w:rsid w:val="002866BD"/>
    <w:rsid w:val="002910A6"/>
    <w:rsid w:val="00291A89"/>
    <w:rsid w:val="00291FEB"/>
    <w:rsid w:val="00292383"/>
    <w:rsid w:val="00293B02"/>
    <w:rsid w:val="00295765"/>
    <w:rsid w:val="002963FC"/>
    <w:rsid w:val="00296681"/>
    <w:rsid w:val="0029742A"/>
    <w:rsid w:val="002A2BAE"/>
    <w:rsid w:val="002A2C7B"/>
    <w:rsid w:val="002A3D45"/>
    <w:rsid w:val="002A4434"/>
    <w:rsid w:val="002A63D4"/>
    <w:rsid w:val="002B0822"/>
    <w:rsid w:val="002B1CEF"/>
    <w:rsid w:val="002B3E7C"/>
    <w:rsid w:val="002B6742"/>
    <w:rsid w:val="002B6D75"/>
    <w:rsid w:val="002B795D"/>
    <w:rsid w:val="002C033D"/>
    <w:rsid w:val="002C0ACA"/>
    <w:rsid w:val="002C110D"/>
    <w:rsid w:val="002C1113"/>
    <w:rsid w:val="002C1F0C"/>
    <w:rsid w:val="002C2519"/>
    <w:rsid w:val="002C333B"/>
    <w:rsid w:val="002C3662"/>
    <w:rsid w:val="002C54C6"/>
    <w:rsid w:val="002C5A1D"/>
    <w:rsid w:val="002C5F67"/>
    <w:rsid w:val="002C7619"/>
    <w:rsid w:val="002D11D2"/>
    <w:rsid w:val="002D14F4"/>
    <w:rsid w:val="002D2414"/>
    <w:rsid w:val="002D2B8A"/>
    <w:rsid w:val="002D64BB"/>
    <w:rsid w:val="002E0DD7"/>
    <w:rsid w:val="002E11AD"/>
    <w:rsid w:val="002E1AC9"/>
    <w:rsid w:val="002E1DFD"/>
    <w:rsid w:val="002E2034"/>
    <w:rsid w:val="002E3214"/>
    <w:rsid w:val="002E4083"/>
    <w:rsid w:val="002E6E03"/>
    <w:rsid w:val="002F011A"/>
    <w:rsid w:val="002F0485"/>
    <w:rsid w:val="002F16F2"/>
    <w:rsid w:val="002F1E14"/>
    <w:rsid w:val="002F2405"/>
    <w:rsid w:val="002F29E0"/>
    <w:rsid w:val="002F57CC"/>
    <w:rsid w:val="00301471"/>
    <w:rsid w:val="00301726"/>
    <w:rsid w:val="00303798"/>
    <w:rsid w:val="003055D9"/>
    <w:rsid w:val="0030630B"/>
    <w:rsid w:val="00311F3E"/>
    <w:rsid w:val="00312720"/>
    <w:rsid w:val="00313728"/>
    <w:rsid w:val="00314E6B"/>
    <w:rsid w:val="00315A46"/>
    <w:rsid w:val="003212AC"/>
    <w:rsid w:val="0032160F"/>
    <w:rsid w:val="003223D8"/>
    <w:rsid w:val="00324092"/>
    <w:rsid w:val="0032450C"/>
    <w:rsid w:val="00325F02"/>
    <w:rsid w:val="00326234"/>
    <w:rsid w:val="0032746F"/>
    <w:rsid w:val="003308AC"/>
    <w:rsid w:val="0033101A"/>
    <w:rsid w:val="0033343F"/>
    <w:rsid w:val="00333E9E"/>
    <w:rsid w:val="00334FD5"/>
    <w:rsid w:val="003411FA"/>
    <w:rsid w:val="00342A9F"/>
    <w:rsid w:val="00343939"/>
    <w:rsid w:val="00344A0D"/>
    <w:rsid w:val="00344AF9"/>
    <w:rsid w:val="00344EE9"/>
    <w:rsid w:val="00346CCC"/>
    <w:rsid w:val="00351DD5"/>
    <w:rsid w:val="0035366E"/>
    <w:rsid w:val="0035374A"/>
    <w:rsid w:val="00353A4B"/>
    <w:rsid w:val="00353FE2"/>
    <w:rsid w:val="00355F4E"/>
    <w:rsid w:val="00361768"/>
    <w:rsid w:val="00362550"/>
    <w:rsid w:val="0036354E"/>
    <w:rsid w:val="0036435B"/>
    <w:rsid w:val="00364770"/>
    <w:rsid w:val="003701EF"/>
    <w:rsid w:val="003709D8"/>
    <w:rsid w:val="00372277"/>
    <w:rsid w:val="003757F0"/>
    <w:rsid w:val="0037677C"/>
    <w:rsid w:val="00381C48"/>
    <w:rsid w:val="00382204"/>
    <w:rsid w:val="00382531"/>
    <w:rsid w:val="00382E53"/>
    <w:rsid w:val="00383CFD"/>
    <w:rsid w:val="00387CAA"/>
    <w:rsid w:val="00394392"/>
    <w:rsid w:val="00394888"/>
    <w:rsid w:val="0039721A"/>
    <w:rsid w:val="003973A7"/>
    <w:rsid w:val="00397DF0"/>
    <w:rsid w:val="003A5F08"/>
    <w:rsid w:val="003B0EF4"/>
    <w:rsid w:val="003B1EF0"/>
    <w:rsid w:val="003B2B59"/>
    <w:rsid w:val="003B4481"/>
    <w:rsid w:val="003B6E26"/>
    <w:rsid w:val="003B7122"/>
    <w:rsid w:val="003C0BE7"/>
    <w:rsid w:val="003C2891"/>
    <w:rsid w:val="003C3ECB"/>
    <w:rsid w:val="003C4244"/>
    <w:rsid w:val="003C6A93"/>
    <w:rsid w:val="003C6C54"/>
    <w:rsid w:val="003D0384"/>
    <w:rsid w:val="003D1B44"/>
    <w:rsid w:val="003D300C"/>
    <w:rsid w:val="003D4AD8"/>
    <w:rsid w:val="003D7A90"/>
    <w:rsid w:val="003D7FD3"/>
    <w:rsid w:val="003E1DEB"/>
    <w:rsid w:val="003E4A90"/>
    <w:rsid w:val="003F170C"/>
    <w:rsid w:val="003F3D4A"/>
    <w:rsid w:val="004002D9"/>
    <w:rsid w:val="00400D2C"/>
    <w:rsid w:val="004019E5"/>
    <w:rsid w:val="0040301B"/>
    <w:rsid w:val="0040313D"/>
    <w:rsid w:val="004034A2"/>
    <w:rsid w:val="0041202E"/>
    <w:rsid w:val="00414A97"/>
    <w:rsid w:val="00415A68"/>
    <w:rsid w:val="00416889"/>
    <w:rsid w:val="00420C4D"/>
    <w:rsid w:val="00421034"/>
    <w:rsid w:val="0042254A"/>
    <w:rsid w:val="004244CD"/>
    <w:rsid w:val="00426075"/>
    <w:rsid w:val="00427C22"/>
    <w:rsid w:val="00431B00"/>
    <w:rsid w:val="0043285D"/>
    <w:rsid w:val="00432A54"/>
    <w:rsid w:val="00433D21"/>
    <w:rsid w:val="00435530"/>
    <w:rsid w:val="0044069E"/>
    <w:rsid w:val="004408CE"/>
    <w:rsid w:val="00443D3A"/>
    <w:rsid w:val="00443EC0"/>
    <w:rsid w:val="00445ACF"/>
    <w:rsid w:val="00445E45"/>
    <w:rsid w:val="00446E16"/>
    <w:rsid w:val="00447E2E"/>
    <w:rsid w:val="00447F98"/>
    <w:rsid w:val="004511DC"/>
    <w:rsid w:val="00452525"/>
    <w:rsid w:val="004528EE"/>
    <w:rsid w:val="00453E3C"/>
    <w:rsid w:val="004570F0"/>
    <w:rsid w:val="004622E2"/>
    <w:rsid w:val="0046291D"/>
    <w:rsid w:val="00466383"/>
    <w:rsid w:val="00466C37"/>
    <w:rsid w:val="00467293"/>
    <w:rsid w:val="004672D1"/>
    <w:rsid w:val="00470011"/>
    <w:rsid w:val="00470EE5"/>
    <w:rsid w:val="00472A8F"/>
    <w:rsid w:val="004731FD"/>
    <w:rsid w:val="00473DD4"/>
    <w:rsid w:val="004747AE"/>
    <w:rsid w:val="00474E01"/>
    <w:rsid w:val="004751EC"/>
    <w:rsid w:val="00475922"/>
    <w:rsid w:val="00476F89"/>
    <w:rsid w:val="00476FB0"/>
    <w:rsid w:val="004774AF"/>
    <w:rsid w:val="00477891"/>
    <w:rsid w:val="00477FFA"/>
    <w:rsid w:val="00481C19"/>
    <w:rsid w:val="00481CE8"/>
    <w:rsid w:val="0048383B"/>
    <w:rsid w:val="00486B79"/>
    <w:rsid w:val="00487E1A"/>
    <w:rsid w:val="00487E99"/>
    <w:rsid w:val="00490975"/>
    <w:rsid w:val="00490C24"/>
    <w:rsid w:val="0049468B"/>
    <w:rsid w:val="00495699"/>
    <w:rsid w:val="00497221"/>
    <w:rsid w:val="004A0C13"/>
    <w:rsid w:val="004A11A4"/>
    <w:rsid w:val="004A3C71"/>
    <w:rsid w:val="004A55D5"/>
    <w:rsid w:val="004A7E33"/>
    <w:rsid w:val="004B1104"/>
    <w:rsid w:val="004B1431"/>
    <w:rsid w:val="004B6D33"/>
    <w:rsid w:val="004B6E39"/>
    <w:rsid w:val="004C0DA2"/>
    <w:rsid w:val="004C2DE1"/>
    <w:rsid w:val="004C311C"/>
    <w:rsid w:val="004C4212"/>
    <w:rsid w:val="004C4FB0"/>
    <w:rsid w:val="004C53FD"/>
    <w:rsid w:val="004C7137"/>
    <w:rsid w:val="004D023B"/>
    <w:rsid w:val="004D14B9"/>
    <w:rsid w:val="004D41F9"/>
    <w:rsid w:val="004D530E"/>
    <w:rsid w:val="004D564F"/>
    <w:rsid w:val="004D5725"/>
    <w:rsid w:val="004D668A"/>
    <w:rsid w:val="004D68C2"/>
    <w:rsid w:val="004D6F58"/>
    <w:rsid w:val="004E2108"/>
    <w:rsid w:val="004E22F5"/>
    <w:rsid w:val="004F1346"/>
    <w:rsid w:val="004F4477"/>
    <w:rsid w:val="004F470F"/>
    <w:rsid w:val="004F5E54"/>
    <w:rsid w:val="004F71B9"/>
    <w:rsid w:val="00500480"/>
    <w:rsid w:val="00501A20"/>
    <w:rsid w:val="00503BC0"/>
    <w:rsid w:val="00503BFD"/>
    <w:rsid w:val="00506703"/>
    <w:rsid w:val="00507B47"/>
    <w:rsid w:val="00511943"/>
    <w:rsid w:val="00511B83"/>
    <w:rsid w:val="00512198"/>
    <w:rsid w:val="00512690"/>
    <w:rsid w:val="0051345B"/>
    <w:rsid w:val="0051469D"/>
    <w:rsid w:val="00515519"/>
    <w:rsid w:val="005157F5"/>
    <w:rsid w:val="00515D9A"/>
    <w:rsid w:val="0051675C"/>
    <w:rsid w:val="00516940"/>
    <w:rsid w:val="00517B2F"/>
    <w:rsid w:val="00517E3C"/>
    <w:rsid w:val="00521400"/>
    <w:rsid w:val="00521547"/>
    <w:rsid w:val="0052473C"/>
    <w:rsid w:val="00524906"/>
    <w:rsid w:val="005250D2"/>
    <w:rsid w:val="005327FD"/>
    <w:rsid w:val="00533334"/>
    <w:rsid w:val="005352C7"/>
    <w:rsid w:val="00540DD7"/>
    <w:rsid w:val="00541817"/>
    <w:rsid w:val="005421A6"/>
    <w:rsid w:val="00542D6C"/>
    <w:rsid w:val="005437E8"/>
    <w:rsid w:val="00543957"/>
    <w:rsid w:val="00544676"/>
    <w:rsid w:val="005452F2"/>
    <w:rsid w:val="005466C3"/>
    <w:rsid w:val="005469CE"/>
    <w:rsid w:val="00546D42"/>
    <w:rsid w:val="005501BC"/>
    <w:rsid w:val="00550C20"/>
    <w:rsid w:val="00550D77"/>
    <w:rsid w:val="00552E9A"/>
    <w:rsid w:val="00554910"/>
    <w:rsid w:val="00554B69"/>
    <w:rsid w:val="0055527A"/>
    <w:rsid w:val="0055638D"/>
    <w:rsid w:val="005575AE"/>
    <w:rsid w:val="005603E3"/>
    <w:rsid w:val="00561E62"/>
    <w:rsid w:val="00562BE3"/>
    <w:rsid w:val="0056322E"/>
    <w:rsid w:val="00565D98"/>
    <w:rsid w:val="00566988"/>
    <w:rsid w:val="00567E8D"/>
    <w:rsid w:val="005708FA"/>
    <w:rsid w:val="00572077"/>
    <w:rsid w:val="005728BD"/>
    <w:rsid w:val="00572BF3"/>
    <w:rsid w:val="00573481"/>
    <w:rsid w:val="00575AD5"/>
    <w:rsid w:val="00580BB3"/>
    <w:rsid w:val="00584A29"/>
    <w:rsid w:val="00584C4F"/>
    <w:rsid w:val="00585106"/>
    <w:rsid w:val="00586344"/>
    <w:rsid w:val="00587271"/>
    <w:rsid w:val="005928F8"/>
    <w:rsid w:val="005939F5"/>
    <w:rsid w:val="005951AA"/>
    <w:rsid w:val="00596826"/>
    <w:rsid w:val="005A0650"/>
    <w:rsid w:val="005A0FD3"/>
    <w:rsid w:val="005A15F1"/>
    <w:rsid w:val="005A21DA"/>
    <w:rsid w:val="005A42FD"/>
    <w:rsid w:val="005A4866"/>
    <w:rsid w:val="005A54E1"/>
    <w:rsid w:val="005A71C8"/>
    <w:rsid w:val="005B0E3F"/>
    <w:rsid w:val="005B17CA"/>
    <w:rsid w:val="005B1CD9"/>
    <w:rsid w:val="005B2F0B"/>
    <w:rsid w:val="005B625D"/>
    <w:rsid w:val="005B6CA3"/>
    <w:rsid w:val="005C233B"/>
    <w:rsid w:val="005C37DE"/>
    <w:rsid w:val="005C3C25"/>
    <w:rsid w:val="005C5B8E"/>
    <w:rsid w:val="005C76FD"/>
    <w:rsid w:val="005D0923"/>
    <w:rsid w:val="005D2639"/>
    <w:rsid w:val="005D4753"/>
    <w:rsid w:val="005D4AA8"/>
    <w:rsid w:val="005D5FDC"/>
    <w:rsid w:val="005D7D63"/>
    <w:rsid w:val="005E018A"/>
    <w:rsid w:val="005E08A3"/>
    <w:rsid w:val="005E280A"/>
    <w:rsid w:val="005E35AE"/>
    <w:rsid w:val="005E35EC"/>
    <w:rsid w:val="005E44DD"/>
    <w:rsid w:val="005F02CD"/>
    <w:rsid w:val="005F04C0"/>
    <w:rsid w:val="005F226A"/>
    <w:rsid w:val="005F296B"/>
    <w:rsid w:val="005F5D4F"/>
    <w:rsid w:val="005F7081"/>
    <w:rsid w:val="0060210B"/>
    <w:rsid w:val="00602E28"/>
    <w:rsid w:val="00603B98"/>
    <w:rsid w:val="00604FC2"/>
    <w:rsid w:val="00605C70"/>
    <w:rsid w:val="00606D51"/>
    <w:rsid w:val="00606DAF"/>
    <w:rsid w:val="00606E5C"/>
    <w:rsid w:val="0061016C"/>
    <w:rsid w:val="0061354B"/>
    <w:rsid w:val="00616A82"/>
    <w:rsid w:val="00616BC7"/>
    <w:rsid w:val="006179AE"/>
    <w:rsid w:val="00617EE3"/>
    <w:rsid w:val="00620E0C"/>
    <w:rsid w:val="006219FA"/>
    <w:rsid w:val="00625B13"/>
    <w:rsid w:val="0062674C"/>
    <w:rsid w:val="00631C4D"/>
    <w:rsid w:val="00631F95"/>
    <w:rsid w:val="00633513"/>
    <w:rsid w:val="00633E39"/>
    <w:rsid w:val="00633F5E"/>
    <w:rsid w:val="00636309"/>
    <w:rsid w:val="00640A0D"/>
    <w:rsid w:val="00641567"/>
    <w:rsid w:val="00642536"/>
    <w:rsid w:val="00642F7D"/>
    <w:rsid w:val="00644E51"/>
    <w:rsid w:val="00650A89"/>
    <w:rsid w:val="006520B4"/>
    <w:rsid w:val="00654744"/>
    <w:rsid w:val="0066209C"/>
    <w:rsid w:val="00662CE8"/>
    <w:rsid w:val="00663012"/>
    <w:rsid w:val="00663050"/>
    <w:rsid w:val="00663617"/>
    <w:rsid w:val="006638E6"/>
    <w:rsid w:val="00664FB5"/>
    <w:rsid w:val="00665C4A"/>
    <w:rsid w:val="006676E1"/>
    <w:rsid w:val="006704D1"/>
    <w:rsid w:val="00671707"/>
    <w:rsid w:val="0067279F"/>
    <w:rsid w:val="00673DDD"/>
    <w:rsid w:val="00673E77"/>
    <w:rsid w:val="00674073"/>
    <w:rsid w:val="00675577"/>
    <w:rsid w:val="00676064"/>
    <w:rsid w:val="00680F87"/>
    <w:rsid w:val="0068420D"/>
    <w:rsid w:val="00687363"/>
    <w:rsid w:val="00687B05"/>
    <w:rsid w:val="00690758"/>
    <w:rsid w:val="00691F64"/>
    <w:rsid w:val="00694E18"/>
    <w:rsid w:val="00697173"/>
    <w:rsid w:val="006A3C02"/>
    <w:rsid w:val="006A6125"/>
    <w:rsid w:val="006A63C0"/>
    <w:rsid w:val="006A6D4F"/>
    <w:rsid w:val="006A79C7"/>
    <w:rsid w:val="006B377D"/>
    <w:rsid w:val="006B4054"/>
    <w:rsid w:val="006B6C25"/>
    <w:rsid w:val="006B70C0"/>
    <w:rsid w:val="006C1A79"/>
    <w:rsid w:val="006C1AC4"/>
    <w:rsid w:val="006C487C"/>
    <w:rsid w:val="006C52B1"/>
    <w:rsid w:val="006C597D"/>
    <w:rsid w:val="006C631E"/>
    <w:rsid w:val="006D11FE"/>
    <w:rsid w:val="006D1A0C"/>
    <w:rsid w:val="006D3296"/>
    <w:rsid w:val="006D356E"/>
    <w:rsid w:val="006D35A2"/>
    <w:rsid w:val="006D395B"/>
    <w:rsid w:val="006D5BEB"/>
    <w:rsid w:val="006D5F71"/>
    <w:rsid w:val="006D6583"/>
    <w:rsid w:val="006D6DE5"/>
    <w:rsid w:val="006D70A9"/>
    <w:rsid w:val="006E1274"/>
    <w:rsid w:val="006E19DE"/>
    <w:rsid w:val="006E1B42"/>
    <w:rsid w:val="006E2581"/>
    <w:rsid w:val="006F0127"/>
    <w:rsid w:val="006F1D60"/>
    <w:rsid w:val="006F3571"/>
    <w:rsid w:val="006F4800"/>
    <w:rsid w:val="006F6690"/>
    <w:rsid w:val="006F75DC"/>
    <w:rsid w:val="006F79D0"/>
    <w:rsid w:val="006F7C6C"/>
    <w:rsid w:val="006F7CAF"/>
    <w:rsid w:val="00707D86"/>
    <w:rsid w:val="007113FD"/>
    <w:rsid w:val="0071601E"/>
    <w:rsid w:val="0071726D"/>
    <w:rsid w:val="00717A20"/>
    <w:rsid w:val="007203F1"/>
    <w:rsid w:val="00720F20"/>
    <w:rsid w:val="00721420"/>
    <w:rsid w:val="00723ACA"/>
    <w:rsid w:val="00724C29"/>
    <w:rsid w:val="00725222"/>
    <w:rsid w:val="00726829"/>
    <w:rsid w:val="00730C44"/>
    <w:rsid w:val="0073263F"/>
    <w:rsid w:val="00732C63"/>
    <w:rsid w:val="00733039"/>
    <w:rsid w:val="00734116"/>
    <w:rsid w:val="007349A8"/>
    <w:rsid w:val="007349D6"/>
    <w:rsid w:val="00735C1D"/>
    <w:rsid w:val="007432D4"/>
    <w:rsid w:val="00743FC8"/>
    <w:rsid w:val="00744BD2"/>
    <w:rsid w:val="0074542F"/>
    <w:rsid w:val="007474A3"/>
    <w:rsid w:val="00750D9A"/>
    <w:rsid w:val="0075169A"/>
    <w:rsid w:val="00751986"/>
    <w:rsid w:val="007520DB"/>
    <w:rsid w:val="00753F50"/>
    <w:rsid w:val="00754D9A"/>
    <w:rsid w:val="00757FCD"/>
    <w:rsid w:val="00761739"/>
    <w:rsid w:val="00761DB2"/>
    <w:rsid w:val="007632C6"/>
    <w:rsid w:val="00764741"/>
    <w:rsid w:val="00764742"/>
    <w:rsid w:val="00766467"/>
    <w:rsid w:val="0076686F"/>
    <w:rsid w:val="007703F0"/>
    <w:rsid w:val="00770B8F"/>
    <w:rsid w:val="00774D86"/>
    <w:rsid w:val="00777B26"/>
    <w:rsid w:val="00777DE5"/>
    <w:rsid w:val="00780F2D"/>
    <w:rsid w:val="00781C15"/>
    <w:rsid w:val="00782FC3"/>
    <w:rsid w:val="00786E02"/>
    <w:rsid w:val="007876EB"/>
    <w:rsid w:val="007909DB"/>
    <w:rsid w:val="00792555"/>
    <w:rsid w:val="007927CF"/>
    <w:rsid w:val="00793B0D"/>
    <w:rsid w:val="00794582"/>
    <w:rsid w:val="00796415"/>
    <w:rsid w:val="007967FE"/>
    <w:rsid w:val="00797AC1"/>
    <w:rsid w:val="007A06A4"/>
    <w:rsid w:val="007A18D3"/>
    <w:rsid w:val="007A260D"/>
    <w:rsid w:val="007A474E"/>
    <w:rsid w:val="007A521C"/>
    <w:rsid w:val="007A6E87"/>
    <w:rsid w:val="007B1DF2"/>
    <w:rsid w:val="007B21A8"/>
    <w:rsid w:val="007B2D64"/>
    <w:rsid w:val="007B2F55"/>
    <w:rsid w:val="007B3A25"/>
    <w:rsid w:val="007B4690"/>
    <w:rsid w:val="007B5349"/>
    <w:rsid w:val="007C1B31"/>
    <w:rsid w:val="007C5D00"/>
    <w:rsid w:val="007C697A"/>
    <w:rsid w:val="007C7C0A"/>
    <w:rsid w:val="007D38DC"/>
    <w:rsid w:val="007D52CE"/>
    <w:rsid w:val="007D7E5D"/>
    <w:rsid w:val="007E4BEC"/>
    <w:rsid w:val="007E5582"/>
    <w:rsid w:val="007E57E5"/>
    <w:rsid w:val="007E61FE"/>
    <w:rsid w:val="007F2B9A"/>
    <w:rsid w:val="007F3887"/>
    <w:rsid w:val="007F45F5"/>
    <w:rsid w:val="007F48E6"/>
    <w:rsid w:val="007F4AD4"/>
    <w:rsid w:val="007F6D89"/>
    <w:rsid w:val="007F71A9"/>
    <w:rsid w:val="00800F66"/>
    <w:rsid w:val="00801241"/>
    <w:rsid w:val="008034CE"/>
    <w:rsid w:val="00803A71"/>
    <w:rsid w:val="00807C4D"/>
    <w:rsid w:val="008105E8"/>
    <w:rsid w:val="00810FDD"/>
    <w:rsid w:val="008148D5"/>
    <w:rsid w:val="00815378"/>
    <w:rsid w:val="00815EEC"/>
    <w:rsid w:val="0081710B"/>
    <w:rsid w:val="0081772D"/>
    <w:rsid w:val="00817907"/>
    <w:rsid w:val="0081796C"/>
    <w:rsid w:val="00826566"/>
    <w:rsid w:val="00830A23"/>
    <w:rsid w:val="00830D3E"/>
    <w:rsid w:val="00830E38"/>
    <w:rsid w:val="00831F19"/>
    <w:rsid w:val="008326E7"/>
    <w:rsid w:val="00833425"/>
    <w:rsid w:val="00835384"/>
    <w:rsid w:val="00835444"/>
    <w:rsid w:val="00836DEC"/>
    <w:rsid w:val="00837E66"/>
    <w:rsid w:val="008423F1"/>
    <w:rsid w:val="0084348A"/>
    <w:rsid w:val="00843E82"/>
    <w:rsid w:val="00844617"/>
    <w:rsid w:val="00846B3B"/>
    <w:rsid w:val="00847843"/>
    <w:rsid w:val="00851168"/>
    <w:rsid w:val="00853215"/>
    <w:rsid w:val="008562B8"/>
    <w:rsid w:val="008578DE"/>
    <w:rsid w:val="008636C9"/>
    <w:rsid w:val="00863CF7"/>
    <w:rsid w:val="00863E1B"/>
    <w:rsid w:val="008705D4"/>
    <w:rsid w:val="00872720"/>
    <w:rsid w:val="00873437"/>
    <w:rsid w:val="008740B4"/>
    <w:rsid w:val="00874336"/>
    <w:rsid w:val="008757D6"/>
    <w:rsid w:val="00880137"/>
    <w:rsid w:val="008844E8"/>
    <w:rsid w:val="00884789"/>
    <w:rsid w:val="00884AB1"/>
    <w:rsid w:val="0089090F"/>
    <w:rsid w:val="0089121D"/>
    <w:rsid w:val="00891DE5"/>
    <w:rsid w:val="008940A9"/>
    <w:rsid w:val="00894168"/>
    <w:rsid w:val="008944E9"/>
    <w:rsid w:val="00897003"/>
    <w:rsid w:val="00897E6D"/>
    <w:rsid w:val="008A00F2"/>
    <w:rsid w:val="008A0B2F"/>
    <w:rsid w:val="008A3542"/>
    <w:rsid w:val="008A368F"/>
    <w:rsid w:val="008B0665"/>
    <w:rsid w:val="008B1456"/>
    <w:rsid w:val="008B1594"/>
    <w:rsid w:val="008B1A3B"/>
    <w:rsid w:val="008B2543"/>
    <w:rsid w:val="008B2EB7"/>
    <w:rsid w:val="008B3386"/>
    <w:rsid w:val="008B657C"/>
    <w:rsid w:val="008B6D92"/>
    <w:rsid w:val="008C1E35"/>
    <w:rsid w:val="008C59F9"/>
    <w:rsid w:val="008C70EC"/>
    <w:rsid w:val="008C797B"/>
    <w:rsid w:val="008D1491"/>
    <w:rsid w:val="008D154E"/>
    <w:rsid w:val="008D2A56"/>
    <w:rsid w:val="008D4116"/>
    <w:rsid w:val="008D50DB"/>
    <w:rsid w:val="008D5582"/>
    <w:rsid w:val="008D6432"/>
    <w:rsid w:val="008E14E2"/>
    <w:rsid w:val="008E31B6"/>
    <w:rsid w:val="008E4315"/>
    <w:rsid w:val="008E4572"/>
    <w:rsid w:val="008E4B5F"/>
    <w:rsid w:val="008E77E9"/>
    <w:rsid w:val="008E7884"/>
    <w:rsid w:val="008F05C4"/>
    <w:rsid w:val="008F150F"/>
    <w:rsid w:val="008F18F3"/>
    <w:rsid w:val="008F404D"/>
    <w:rsid w:val="008F4757"/>
    <w:rsid w:val="008F5521"/>
    <w:rsid w:val="008F5A63"/>
    <w:rsid w:val="008F679B"/>
    <w:rsid w:val="008F6806"/>
    <w:rsid w:val="00900CD2"/>
    <w:rsid w:val="00900F4D"/>
    <w:rsid w:val="00900FEC"/>
    <w:rsid w:val="00901C2E"/>
    <w:rsid w:val="009021C3"/>
    <w:rsid w:val="009035E9"/>
    <w:rsid w:val="00904426"/>
    <w:rsid w:val="00905C75"/>
    <w:rsid w:val="0090601A"/>
    <w:rsid w:val="0090646C"/>
    <w:rsid w:val="009064AA"/>
    <w:rsid w:val="009135BB"/>
    <w:rsid w:val="00915ABE"/>
    <w:rsid w:val="00916DFB"/>
    <w:rsid w:val="00917E0B"/>
    <w:rsid w:val="009211B5"/>
    <w:rsid w:val="00921459"/>
    <w:rsid w:val="0092383A"/>
    <w:rsid w:val="00926200"/>
    <w:rsid w:val="00927517"/>
    <w:rsid w:val="00927E04"/>
    <w:rsid w:val="0093010A"/>
    <w:rsid w:val="00931227"/>
    <w:rsid w:val="00933B3E"/>
    <w:rsid w:val="00933BA1"/>
    <w:rsid w:val="00934D48"/>
    <w:rsid w:val="00936688"/>
    <w:rsid w:val="009374E4"/>
    <w:rsid w:val="009420A1"/>
    <w:rsid w:val="00943F28"/>
    <w:rsid w:val="00943F31"/>
    <w:rsid w:val="00944771"/>
    <w:rsid w:val="009450ED"/>
    <w:rsid w:val="009502AF"/>
    <w:rsid w:val="009514C6"/>
    <w:rsid w:val="009533AE"/>
    <w:rsid w:val="009539E8"/>
    <w:rsid w:val="00957DC2"/>
    <w:rsid w:val="00961FB7"/>
    <w:rsid w:val="00963DA3"/>
    <w:rsid w:val="009675A5"/>
    <w:rsid w:val="00967F97"/>
    <w:rsid w:val="00970976"/>
    <w:rsid w:val="0097314C"/>
    <w:rsid w:val="009736EF"/>
    <w:rsid w:val="009739A9"/>
    <w:rsid w:val="0098073A"/>
    <w:rsid w:val="00980894"/>
    <w:rsid w:val="0098304C"/>
    <w:rsid w:val="009856A3"/>
    <w:rsid w:val="00987270"/>
    <w:rsid w:val="009876F3"/>
    <w:rsid w:val="0099077A"/>
    <w:rsid w:val="00993001"/>
    <w:rsid w:val="00995382"/>
    <w:rsid w:val="00996D71"/>
    <w:rsid w:val="009A1081"/>
    <w:rsid w:val="009A206C"/>
    <w:rsid w:val="009A2EBA"/>
    <w:rsid w:val="009A3F61"/>
    <w:rsid w:val="009A5412"/>
    <w:rsid w:val="009A5ED1"/>
    <w:rsid w:val="009A6BC7"/>
    <w:rsid w:val="009B08D3"/>
    <w:rsid w:val="009B2025"/>
    <w:rsid w:val="009B2CD7"/>
    <w:rsid w:val="009B4047"/>
    <w:rsid w:val="009B4C56"/>
    <w:rsid w:val="009B4EB5"/>
    <w:rsid w:val="009B630E"/>
    <w:rsid w:val="009B7A9F"/>
    <w:rsid w:val="009B7F30"/>
    <w:rsid w:val="009C04B5"/>
    <w:rsid w:val="009C30E8"/>
    <w:rsid w:val="009C4F92"/>
    <w:rsid w:val="009C6A1E"/>
    <w:rsid w:val="009C7E5D"/>
    <w:rsid w:val="009D1BD7"/>
    <w:rsid w:val="009D2568"/>
    <w:rsid w:val="009D259F"/>
    <w:rsid w:val="009D2A44"/>
    <w:rsid w:val="009D2FD4"/>
    <w:rsid w:val="009D453B"/>
    <w:rsid w:val="009D59A5"/>
    <w:rsid w:val="009D60A7"/>
    <w:rsid w:val="009D713C"/>
    <w:rsid w:val="009E167C"/>
    <w:rsid w:val="009E3183"/>
    <w:rsid w:val="009E338D"/>
    <w:rsid w:val="009E525C"/>
    <w:rsid w:val="009E589A"/>
    <w:rsid w:val="009E595C"/>
    <w:rsid w:val="009E5DFC"/>
    <w:rsid w:val="009F0F8F"/>
    <w:rsid w:val="009F148A"/>
    <w:rsid w:val="009F286D"/>
    <w:rsid w:val="009F2F66"/>
    <w:rsid w:val="009F3245"/>
    <w:rsid w:val="009F4389"/>
    <w:rsid w:val="009F5998"/>
    <w:rsid w:val="009F5E37"/>
    <w:rsid w:val="009F7B08"/>
    <w:rsid w:val="00A016CA"/>
    <w:rsid w:val="00A02F68"/>
    <w:rsid w:val="00A03CFD"/>
    <w:rsid w:val="00A06075"/>
    <w:rsid w:val="00A07D60"/>
    <w:rsid w:val="00A1122D"/>
    <w:rsid w:val="00A1218B"/>
    <w:rsid w:val="00A17CD9"/>
    <w:rsid w:val="00A233A7"/>
    <w:rsid w:val="00A23537"/>
    <w:rsid w:val="00A243DA"/>
    <w:rsid w:val="00A247CF"/>
    <w:rsid w:val="00A24B7F"/>
    <w:rsid w:val="00A259D8"/>
    <w:rsid w:val="00A26A18"/>
    <w:rsid w:val="00A273B7"/>
    <w:rsid w:val="00A3289D"/>
    <w:rsid w:val="00A32BB2"/>
    <w:rsid w:val="00A32C5C"/>
    <w:rsid w:val="00A35A84"/>
    <w:rsid w:val="00A364AF"/>
    <w:rsid w:val="00A415D6"/>
    <w:rsid w:val="00A43C57"/>
    <w:rsid w:val="00A44C41"/>
    <w:rsid w:val="00A44F62"/>
    <w:rsid w:val="00A45BE6"/>
    <w:rsid w:val="00A46894"/>
    <w:rsid w:val="00A47B53"/>
    <w:rsid w:val="00A50DB2"/>
    <w:rsid w:val="00A51ABB"/>
    <w:rsid w:val="00A541E1"/>
    <w:rsid w:val="00A543BE"/>
    <w:rsid w:val="00A5627C"/>
    <w:rsid w:val="00A614B5"/>
    <w:rsid w:val="00A6303C"/>
    <w:rsid w:val="00A63689"/>
    <w:rsid w:val="00A63711"/>
    <w:rsid w:val="00A637F4"/>
    <w:rsid w:val="00A649AC"/>
    <w:rsid w:val="00A654B0"/>
    <w:rsid w:val="00A665F4"/>
    <w:rsid w:val="00A67986"/>
    <w:rsid w:val="00A70C8D"/>
    <w:rsid w:val="00A77AF4"/>
    <w:rsid w:val="00A80528"/>
    <w:rsid w:val="00A83C6F"/>
    <w:rsid w:val="00A8540E"/>
    <w:rsid w:val="00A905C4"/>
    <w:rsid w:val="00A90837"/>
    <w:rsid w:val="00A91912"/>
    <w:rsid w:val="00A92A9B"/>
    <w:rsid w:val="00A945A3"/>
    <w:rsid w:val="00A96CD3"/>
    <w:rsid w:val="00A96EA2"/>
    <w:rsid w:val="00AA09BA"/>
    <w:rsid w:val="00AA16B5"/>
    <w:rsid w:val="00AA25BF"/>
    <w:rsid w:val="00AA7FA3"/>
    <w:rsid w:val="00AB2343"/>
    <w:rsid w:val="00AB3308"/>
    <w:rsid w:val="00AB776A"/>
    <w:rsid w:val="00AC1961"/>
    <w:rsid w:val="00AC41D5"/>
    <w:rsid w:val="00AC43E6"/>
    <w:rsid w:val="00AD0FDD"/>
    <w:rsid w:val="00AD342F"/>
    <w:rsid w:val="00AD3878"/>
    <w:rsid w:val="00AD65B8"/>
    <w:rsid w:val="00AD717E"/>
    <w:rsid w:val="00AE1810"/>
    <w:rsid w:val="00AE598F"/>
    <w:rsid w:val="00AE5D4D"/>
    <w:rsid w:val="00AE72DF"/>
    <w:rsid w:val="00AF36F0"/>
    <w:rsid w:val="00AF38C5"/>
    <w:rsid w:val="00AF5087"/>
    <w:rsid w:val="00AF6F83"/>
    <w:rsid w:val="00AF7929"/>
    <w:rsid w:val="00B045C1"/>
    <w:rsid w:val="00B057EC"/>
    <w:rsid w:val="00B06B76"/>
    <w:rsid w:val="00B12EAE"/>
    <w:rsid w:val="00B12EEC"/>
    <w:rsid w:val="00B1528B"/>
    <w:rsid w:val="00B1535D"/>
    <w:rsid w:val="00B1639E"/>
    <w:rsid w:val="00B218D9"/>
    <w:rsid w:val="00B22CF4"/>
    <w:rsid w:val="00B23C48"/>
    <w:rsid w:val="00B2583B"/>
    <w:rsid w:val="00B301C9"/>
    <w:rsid w:val="00B319D9"/>
    <w:rsid w:val="00B31F7E"/>
    <w:rsid w:val="00B3240D"/>
    <w:rsid w:val="00B32A66"/>
    <w:rsid w:val="00B35F38"/>
    <w:rsid w:val="00B42543"/>
    <w:rsid w:val="00B452FF"/>
    <w:rsid w:val="00B453FE"/>
    <w:rsid w:val="00B45F45"/>
    <w:rsid w:val="00B46C53"/>
    <w:rsid w:val="00B474DF"/>
    <w:rsid w:val="00B477CD"/>
    <w:rsid w:val="00B5250E"/>
    <w:rsid w:val="00B53117"/>
    <w:rsid w:val="00B53151"/>
    <w:rsid w:val="00B53345"/>
    <w:rsid w:val="00B54FB0"/>
    <w:rsid w:val="00B55186"/>
    <w:rsid w:val="00B558D8"/>
    <w:rsid w:val="00B55C79"/>
    <w:rsid w:val="00B55D70"/>
    <w:rsid w:val="00B622FF"/>
    <w:rsid w:val="00B67107"/>
    <w:rsid w:val="00B67248"/>
    <w:rsid w:val="00B70EE0"/>
    <w:rsid w:val="00B717D4"/>
    <w:rsid w:val="00B76A5D"/>
    <w:rsid w:val="00B778A1"/>
    <w:rsid w:val="00B83D2C"/>
    <w:rsid w:val="00B8607D"/>
    <w:rsid w:val="00B871C9"/>
    <w:rsid w:val="00B90BA4"/>
    <w:rsid w:val="00B91690"/>
    <w:rsid w:val="00B91BFA"/>
    <w:rsid w:val="00B9305F"/>
    <w:rsid w:val="00B96233"/>
    <w:rsid w:val="00B97458"/>
    <w:rsid w:val="00B97842"/>
    <w:rsid w:val="00B9789C"/>
    <w:rsid w:val="00BA0D48"/>
    <w:rsid w:val="00BA0DB3"/>
    <w:rsid w:val="00BA1194"/>
    <w:rsid w:val="00BA1DE6"/>
    <w:rsid w:val="00BA65C8"/>
    <w:rsid w:val="00BA6AA9"/>
    <w:rsid w:val="00BA6D30"/>
    <w:rsid w:val="00BA7820"/>
    <w:rsid w:val="00BB0DFD"/>
    <w:rsid w:val="00BB102C"/>
    <w:rsid w:val="00BB119F"/>
    <w:rsid w:val="00BB1F38"/>
    <w:rsid w:val="00BB229C"/>
    <w:rsid w:val="00BB45BB"/>
    <w:rsid w:val="00BB46A8"/>
    <w:rsid w:val="00BB7218"/>
    <w:rsid w:val="00BB7DF3"/>
    <w:rsid w:val="00BC0C21"/>
    <w:rsid w:val="00BC20B5"/>
    <w:rsid w:val="00BC302F"/>
    <w:rsid w:val="00BC3172"/>
    <w:rsid w:val="00BC481D"/>
    <w:rsid w:val="00BC5CAF"/>
    <w:rsid w:val="00BC7B71"/>
    <w:rsid w:val="00BD0510"/>
    <w:rsid w:val="00BD094C"/>
    <w:rsid w:val="00BD1ED7"/>
    <w:rsid w:val="00BD43CA"/>
    <w:rsid w:val="00BD63D4"/>
    <w:rsid w:val="00BE1005"/>
    <w:rsid w:val="00BE17CC"/>
    <w:rsid w:val="00BE18C3"/>
    <w:rsid w:val="00BE1911"/>
    <w:rsid w:val="00BE1F7C"/>
    <w:rsid w:val="00BE3AF6"/>
    <w:rsid w:val="00BE5FE6"/>
    <w:rsid w:val="00BE62ED"/>
    <w:rsid w:val="00BE7534"/>
    <w:rsid w:val="00BF38E1"/>
    <w:rsid w:val="00BF5C73"/>
    <w:rsid w:val="00BF709A"/>
    <w:rsid w:val="00C004F1"/>
    <w:rsid w:val="00C023AE"/>
    <w:rsid w:val="00C0599B"/>
    <w:rsid w:val="00C06EED"/>
    <w:rsid w:val="00C112D2"/>
    <w:rsid w:val="00C14775"/>
    <w:rsid w:val="00C152FA"/>
    <w:rsid w:val="00C157A0"/>
    <w:rsid w:val="00C16D10"/>
    <w:rsid w:val="00C16F53"/>
    <w:rsid w:val="00C1733A"/>
    <w:rsid w:val="00C200C1"/>
    <w:rsid w:val="00C233E4"/>
    <w:rsid w:val="00C2531E"/>
    <w:rsid w:val="00C25D14"/>
    <w:rsid w:val="00C25E72"/>
    <w:rsid w:val="00C26131"/>
    <w:rsid w:val="00C26DAF"/>
    <w:rsid w:val="00C27B01"/>
    <w:rsid w:val="00C32DA4"/>
    <w:rsid w:val="00C3368B"/>
    <w:rsid w:val="00C34161"/>
    <w:rsid w:val="00C343BE"/>
    <w:rsid w:val="00C346EB"/>
    <w:rsid w:val="00C40601"/>
    <w:rsid w:val="00C409FD"/>
    <w:rsid w:val="00C40A6B"/>
    <w:rsid w:val="00C42A26"/>
    <w:rsid w:val="00C446E2"/>
    <w:rsid w:val="00C45CEC"/>
    <w:rsid w:val="00C50054"/>
    <w:rsid w:val="00C501E2"/>
    <w:rsid w:val="00C50A19"/>
    <w:rsid w:val="00C50C6D"/>
    <w:rsid w:val="00C5315B"/>
    <w:rsid w:val="00C55731"/>
    <w:rsid w:val="00C55EE2"/>
    <w:rsid w:val="00C56885"/>
    <w:rsid w:val="00C56FC4"/>
    <w:rsid w:val="00C6259F"/>
    <w:rsid w:val="00C63F03"/>
    <w:rsid w:val="00C64D00"/>
    <w:rsid w:val="00C64ECC"/>
    <w:rsid w:val="00C65527"/>
    <w:rsid w:val="00C66801"/>
    <w:rsid w:val="00C678F7"/>
    <w:rsid w:val="00C67C47"/>
    <w:rsid w:val="00C67D11"/>
    <w:rsid w:val="00C71814"/>
    <w:rsid w:val="00C72893"/>
    <w:rsid w:val="00C778BF"/>
    <w:rsid w:val="00C82877"/>
    <w:rsid w:val="00C82937"/>
    <w:rsid w:val="00C8307A"/>
    <w:rsid w:val="00C83C37"/>
    <w:rsid w:val="00C85254"/>
    <w:rsid w:val="00C87E76"/>
    <w:rsid w:val="00C90264"/>
    <w:rsid w:val="00C90F7A"/>
    <w:rsid w:val="00C93285"/>
    <w:rsid w:val="00C95166"/>
    <w:rsid w:val="00C96686"/>
    <w:rsid w:val="00C96CA0"/>
    <w:rsid w:val="00CA0AE3"/>
    <w:rsid w:val="00CA2FF5"/>
    <w:rsid w:val="00CA3C45"/>
    <w:rsid w:val="00CA4D33"/>
    <w:rsid w:val="00CB08DB"/>
    <w:rsid w:val="00CB0999"/>
    <w:rsid w:val="00CB19BE"/>
    <w:rsid w:val="00CB29FD"/>
    <w:rsid w:val="00CB3BC8"/>
    <w:rsid w:val="00CB568C"/>
    <w:rsid w:val="00CB6632"/>
    <w:rsid w:val="00CB6A59"/>
    <w:rsid w:val="00CB7146"/>
    <w:rsid w:val="00CC0A04"/>
    <w:rsid w:val="00CC2390"/>
    <w:rsid w:val="00CC414C"/>
    <w:rsid w:val="00CC494E"/>
    <w:rsid w:val="00CC6B36"/>
    <w:rsid w:val="00CD1A4D"/>
    <w:rsid w:val="00CD2952"/>
    <w:rsid w:val="00CD2A0D"/>
    <w:rsid w:val="00CD339F"/>
    <w:rsid w:val="00CD356E"/>
    <w:rsid w:val="00CD449D"/>
    <w:rsid w:val="00CD6BA7"/>
    <w:rsid w:val="00CD7BF7"/>
    <w:rsid w:val="00CE10E7"/>
    <w:rsid w:val="00CE170E"/>
    <w:rsid w:val="00CE36A6"/>
    <w:rsid w:val="00CE3A76"/>
    <w:rsid w:val="00CE43D2"/>
    <w:rsid w:val="00CE5FBA"/>
    <w:rsid w:val="00CE6461"/>
    <w:rsid w:val="00CF2262"/>
    <w:rsid w:val="00CF3258"/>
    <w:rsid w:val="00CF3305"/>
    <w:rsid w:val="00CF33DE"/>
    <w:rsid w:val="00CF3B30"/>
    <w:rsid w:val="00CF4AD2"/>
    <w:rsid w:val="00CF5B30"/>
    <w:rsid w:val="00CF6501"/>
    <w:rsid w:val="00D002E7"/>
    <w:rsid w:val="00D00668"/>
    <w:rsid w:val="00D00C42"/>
    <w:rsid w:val="00D013A2"/>
    <w:rsid w:val="00D02F69"/>
    <w:rsid w:val="00D05522"/>
    <w:rsid w:val="00D056F9"/>
    <w:rsid w:val="00D102B0"/>
    <w:rsid w:val="00D1158E"/>
    <w:rsid w:val="00D117A7"/>
    <w:rsid w:val="00D13559"/>
    <w:rsid w:val="00D13605"/>
    <w:rsid w:val="00D136F0"/>
    <w:rsid w:val="00D15215"/>
    <w:rsid w:val="00D15638"/>
    <w:rsid w:val="00D158B4"/>
    <w:rsid w:val="00D20209"/>
    <w:rsid w:val="00D212F8"/>
    <w:rsid w:val="00D24252"/>
    <w:rsid w:val="00D258B1"/>
    <w:rsid w:val="00D25D09"/>
    <w:rsid w:val="00D3343A"/>
    <w:rsid w:val="00D34300"/>
    <w:rsid w:val="00D34B84"/>
    <w:rsid w:val="00D34E4F"/>
    <w:rsid w:val="00D37F3F"/>
    <w:rsid w:val="00D40958"/>
    <w:rsid w:val="00D417E3"/>
    <w:rsid w:val="00D42F23"/>
    <w:rsid w:val="00D47073"/>
    <w:rsid w:val="00D52EC4"/>
    <w:rsid w:val="00D54442"/>
    <w:rsid w:val="00D545AB"/>
    <w:rsid w:val="00D54E74"/>
    <w:rsid w:val="00D556C8"/>
    <w:rsid w:val="00D55E34"/>
    <w:rsid w:val="00D569E5"/>
    <w:rsid w:val="00D56C24"/>
    <w:rsid w:val="00D5770C"/>
    <w:rsid w:val="00D57B47"/>
    <w:rsid w:val="00D61127"/>
    <w:rsid w:val="00D61F46"/>
    <w:rsid w:val="00D62BC0"/>
    <w:rsid w:val="00D62C7E"/>
    <w:rsid w:val="00D65140"/>
    <w:rsid w:val="00D65612"/>
    <w:rsid w:val="00D66BD3"/>
    <w:rsid w:val="00D6767B"/>
    <w:rsid w:val="00D7044B"/>
    <w:rsid w:val="00D721B2"/>
    <w:rsid w:val="00D721FC"/>
    <w:rsid w:val="00D73027"/>
    <w:rsid w:val="00D7370F"/>
    <w:rsid w:val="00D74986"/>
    <w:rsid w:val="00D7505A"/>
    <w:rsid w:val="00D75CAF"/>
    <w:rsid w:val="00D80A3D"/>
    <w:rsid w:val="00D81328"/>
    <w:rsid w:val="00D81506"/>
    <w:rsid w:val="00D83B07"/>
    <w:rsid w:val="00D841FC"/>
    <w:rsid w:val="00D847FB"/>
    <w:rsid w:val="00D84A6E"/>
    <w:rsid w:val="00D85932"/>
    <w:rsid w:val="00D85E8B"/>
    <w:rsid w:val="00D86286"/>
    <w:rsid w:val="00D86830"/>
    <w:rsid w:val="00D87B8E"/>
    <w:rsid w:val="00D90721"/>
    <w:rsid w:val="00D90B35"/>
    <w:rsid w:val="00D91962"/>
    <w:rsid w:val="00D93F07"/>
    <w:rsid w:val="00D96695"/>
    <w:rsid w:val="00D9706A"/>
    <w:rsid w:val="00DA04F4"/>
    <w:rsid w:val="00DA0DE9"/>
    <w:rsid w:val="00DA3954"/>
    <w:rsid w:val="00DA69D5"/>
    <w:rsid w:val="00DA6EA2"/>
    <w:rsid w:val="00DA7AD4"/>
    <w:rsid w:val="00DB1776"/>
    <w:rsid w:val="00DB3322"/>
    <w:rsid w:val="00DB6E6B"/>
    <w:rsid w:val="00DC3DEF"/>
    <w:rsid w:val="00DC7E87"/>
    <w:rsid w:val="00DD0565"/>
    <w:rsid w:val="00DD1446"/>
    <w:rsid w:val="00DD23AC"/>
    <w:rsid w:val="00DD25B7"/>
    <w:rsid w:val="00DD2F23"/>
    <w:rsid w:val="00DD370B"/>
    <w:rsid w:val="00DD3EF9"/>
    <w:rsid w:val="00DD5269"/>
    <w:rsid w:val="00DD6614"/>
    <w:rsid w:val="00DE3558"/>
    <w:rsid w:val="00DE520B"/>
    <w:rsid w:val="00DE5A95"/>
    <w:rsid w:val="00DE6C99"/>
    <w:rsid w:val="00DE701D"/>
    <w:rsid w:val="00DE7323"/>
    <w:rsid w:val="00DF3F94"/>
    <w:rsid w:val="00E016CB"/>
    <w:rsid w:val="00E025E2"/>
    <w:rsid w:val="00E04981"/>
    <w:rsid w:val="00E0529C"/>
    <w:rsid w:val="00E05789"/>
    <w:rsid w:val="00E06A52"/>
    <w:rsid w:val="00E0741A"/>
    <w:rsid w:val="00E1036A"/>
    <w:rsid w:val="00E127CE"/>
    <w:rsid w:val="00E146F6"/>
    <w:rsid w:val="00E2032A"/>
    <w:rsid w:val="00E20FCA"/>
    <w:rsid w:val="00E22581"/>
    <w:rsid w:val="00E22C46"/>
    <w:rsid w:val="00E246A1"/>
    <w:rsid w:val="00E249D3"/>
    <w:rsid w:val="00E27D1E"/>
    <w:rsid w:val="00E31112"/>
    <w:rsid w:val="00E32967"/>
    <w:rsid w:val="00E32D1D"/>
    <w:rsid w:val="00E32FEF"/>
    <w:rsid w:val="00E338C9"/>
    <w:rsid w:val="00E369B3"/>
    <w:rsid w:val="00E36F45"/>
    <w:rsid w:val="00E43169"/>
    <w:rsid w:val="00E477DB"/>
    <w:rsid w:val="00E5510C"/>
    <w:rsid w:val="00E55859"/>
    <w:rsid w:val="00E566BC"/>
    <w:rsid w:val="00E70914"/>
    <w:rsid w:val="00E70B0E"/>
    <w:rsid w:val="00E70BB3"/>
    <w:rsid w:val="00E70FB6"/>
    <w:rsid w:val="00E737F6"/>
    <w:rsid w:val="00E758A9"/>
    <w:rsid w:val="00E768C0"/>
    <w:rsid w:val="00E81EE6"/>
    <w:rsid w:val="00E875FA"/>
    <w:rsid w:val="00E9157A"/>
    <w:rsid w:val="00E92387"/>
    <w:rsid w:val="00E9262B"/>
    <w:rsid w:val="00E94031"/>
    <w:rsid w:val="00E97B20"/>
    <w:rsid w:val="00EA0CEB"/>
    <w:rsid w:val="00EA28F2"/>
    <w:rsid w:val="00EA55F5"/>
    <w:rsid w:val="00EA6045"/>
    <w:rsid w:val="00EA66BE"/>
    <w:rsid w:val="00EA6E93"/>
    <w:rsid w:val="00EA7720"/>
    <w:rsid w:val="00EB010E"/>
    <w:rsid w:val="00EB33A4"/>
    <w:rsid w:val="00EB3403"/>
    <w:rsid w:val="00EB3588"/>
    <w:rsid w:val="00EB36C3"/>
    <w:rsid w:val="00EB427D"/>
    <w:rsid w:val="00EB4396"/>
    <w:rsid w:val="00EC0C7A"/>
    <w:rsid w:val="00EC13D0"/>
    <w:rsid w:val="00EC25E5"/>
    <w:rsid w:val="00EC38B3"/>
    <w:rsid w:val="00EC4EE4"/>
    <w:rsid w:val="00EC6B15"/>
    <w:rsid w:val="00EC707B"/>
    <w:rsid w:val="00EC7A85"/>
    <w:rsid w:val="00ED044C"/>
    <w:rsid w:val="00ED1687"/>
    <w:rsid w:val="00ED3013"/>
    <w:rsid w:val="00ED585A"/>
    <w:rsid w:val="00ED5DFC"/>
    <w:rsid w:val="00ED5E5D"/>
    <w:rsid w:val="00ED6CDC"/>
    <w:rsid w:val="00EE44A3"/>
    <w:rsid w:val="00EE5263"/>
    <w:rsid w:val="00EE672F"/>
    <w:rsid w:val="00EE6E94"/>
    <w:rsid w:val="00EE798C"/>
    <w:rsid w:val="00EE7A97"/>
    <w:rsid w:val="00EE7B87"/>
    <w:rsid w:val="00EF0E74"/>
    <w:rsid w:val="00EF1C64"/>
    <w:rsid w:val="00EF538C"/>
    <w:rsid w:val="00EF5646"/>
    <w:rsid w:val="00EF79F3"/>
    <w:rsid w:val="00F0248A"/>
    <w:rsid w:val="00F035A8"/>
    <w:rsid w:val="00F04F85"/>
    <w:rsid w:val="00F064AD"/>
    <w:rsid w:val="00F1123B"/>
    <w:rsid w:val="00F1149F"/>
    <w:rsid w:val="00F116CF"/>
    <w:rsid w:val="00F11D5A"/>
    <w:rsid w:val="00F13382"/>
    <w:rsid w:val="00F13F97"/>
    <w:rsid w:val="00F14AB0"/>
    <w:rsid w:val="00F14CB8"/>
    <w:rsid w:val="00F15030"/>
    <w:rsid w:val="00F15EF4"/>
    <w:rsid w:val="00F17104"/>
    <w:rsid w:val="00F200C9"/>
    <w:rsid w:val="00F22B47"/>
    <w:rsid w:val="00F2765A"/>
    <w:rsid w:val="00F27C5B"/>
    <w:rsid w:val="00F306AF"/>
    <w:rsid w:val="00F40998"/>
    <w:rsid w:val="00F423ED"/>
    <w:rsid w:val="00F503A6"/>
    <w:rsid w:val="00F50BED"/>
    <w:rsid w:val="00F51CCD"/>
    <w:rsid w:val="00F51F11"/>
    <w:rsid w:val="00F54652"/>
    <w:rsid w:val="00F57D33"/>
    <w:rsid w:val="00F57EA6"/>
    <w:rsid w:val="00F62911"/>
    <w:rsid w:val="00F63670"/>
    <w:rsid w:val="00F650C6"/>
    <w:rsid w:val="00F65E70"/>
    <w:rsid w:val="00F66844"/>
    <w:rsid w:val="00F66EF4"/>
    <w:rsid w:val="00F66F0A"/>
    <w:rsid w:val="00F710D8"/>
    <w:rsid w:val="00F71C75"/>
    <w:rsid w:val="00F74659"/>
    <w:rsid w:val="00F7487E"/>
    <w:rsid w:val="00F75D7D"/>
    <w:rsid w:val="00F8201A"/>
    <w:rsid w:val="00F82636"/>
    <w:rsid w:val="00F850F9"/>
    <w:rsid w:val="00F8595A"/>
    <w:rsid w:val="00F875C1"/>
    <w:rsid w:val="00F901DD"/>
    <w:rsid w:val="00F90317"/>
    <w:rsid w:val="00F90567"/>
    <w:rsid w:val="00F91ECF"/>
    <w:rsid w:val="00F9232D"/>
    <w:rsid w:val="00F93357"/>
    <w:rsid w:val="00F936FF"/>
    <w:rsid w:val="00F95009"/>
    <w:rsid w:val="00F95B2D"/>
    <w:rsid w:val="00F95BDA"/>
    <w:rsid w:val="00F96792"/>
    <w:rsid w:val="00F96BE2"/>
    <w:rsid w:val="00FA0237"/>
    <w:rsid w:val="00FA2125"/>
    <w:rsid w:val="00FA54C5"/>
    <w:rsid w:val="00FA5A2C"/>
    <w:rsid w:val="00FA5C69"/>
    <w:rsid w:val="00FA601E"/>
    <w:rsid w:val="00FB0EAC"/>
    <w:rsid w:val="00FB5158"/>
    <w:rsid w:val="00FB5D55"/>
    <w:rsid w:val="00FB6208"/>
    <w:rsid w:val="00FB650D"/>
    <w:rsid w:val="00FC0968"/>
    <w:rsid w:val="00FC6D40"/>
    <w:rsid w:val="00FC7970"/>
    <w:rsid w:val="00FD1C6C"/>
    <w:rsid w:val="00FD3CA7"/>
    <w:rsid w:val="00FD4E09"/>
    <w:rsid w:val="00FD6829"/>
    <w:rsid w:val="00FD77C7"/>
    <w:rsid w:val="00FE0510"/>
    <w:rsid w:val="00FE2A23"/>
    <w:rsid w:val="00FE5DD8"/>
    <w:rsid w:val="00FF0DE2"/>
    <w:rsid w:val="00FF0E36"/>
    <w:rsid w:val="00FF325C"/>
    <w:rsid w:val="00FF336F"/>
    <w:rsid w:val="00FF52DA"/>
    <w:rsid w:val="00FF563E"/>
    <w:rsid w:val="00FF5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36" style="v-text-anchor:middle" fillcolor="#95b3d7" strokecolor="#396497">
      <v:fill color="#95b3d7"/>
      <v:stroke color="#396497" weight="2pt"/>
      <v:textbox inset="5.85pt,.17mm,5.85pt,.37mm"/>
    </o:shapedefaults>
    <o:shapelayout v:ext="edit">
      <o:idmap v:ext="edit" data="1,3,4,5,6,8,12"/>
      <o:rules v:ext="edit">
        <o:r id="V:Rule15" type="connector" idref="#_x0000_s8876"/>
        <o:r id="V:Rule16" type="connector" idref="#_x0000_s8889"/>
        <o:r id="V:Rule17" type="connector" idref="#_x0000_s8893"/>
        <o:r id="V:Rule18" type="connector" idref="#_x0000_s8890"/>
        <o:r id="V:Rule19" type="connector" idref="#_x0000_s8892"/>
        <o:r id="V:Rule20" type="connector" idref="#_x0000_s8878"/>
        <o:r id="V:Rule21" type="connector" idref="#_x0000_s8894"/>
        <o:r id="V:Rule22" type="connector" idref="#_x0000_s7057"/>
        <o:r id="V:Rule23" type="connector" idref="#_x0000_s7056"/>
        <o:r id="V:Rule24" type="connector" idref="#_x0000_s8888"/>
        <o:r id="V:Rule25" type="connector" idref="#_x0000_s7058"/>
        <o:r id="V:Rule26" type="connector" idref="#_x0000_s8879"/>
        <o:r id="V:Rule27" type="connector" idref="#_x0000_s8891"/>
        <o:r id="V:Rule28" type="connector" idref="#_x0000_s8877"/>
      </o:rules>
      <o:regrouptable v:ext="edit">
        <o:entry new="1" old="0"/>
        <o:entry new="2" old="0"/>
        <o:entry new="3" old="0"/>
        <o:entry new="4" old="0"/>
        <o:entry new="5"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62" w:lineRule="atLeast"/>
      <w:jc w:val="both"/>
    </w:pPr>
    <w:rPr>
      <w:rFonts w:ascii="ＭＳ 明朝" w:hAnsi="Century"/>
      <w:spacing w:val="2"/>
      <w:kern w:val="2"/>
      <w:sz w:val="21"/>
    </w:rPr>
  </w:style>
  <w:style w:type="paragraph" w:styleId="1">
    <w:name w:val="heading 1"/>
    <w:basedOn w:val="a"/>
    <w:next w:val="a"/>
    <w:link w:val="10"/>
    <w:qFormat/>
    <w:rsid w:val="00F66EF4"/>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ordWrap w:val="0"/>
      <w:ind w:right="-9"/>
      <w:jc w:val="left"/>
    </w:pPr>
    <w:rPr>
      <w:lang w:val="x-none" w:eastAsia="x-none"/>
    </w:rPr>
  </w:style>
  <w:style w:type="paragraph" w:styleId="a5">
    <w:name w:val="Block Text"/>
    <w:basedOn w:val="a"/>
    <w:pPr>
      <w:wordWrap w:val="0"/>
      <w:ind w:leftChars="589" w:left="1260" w:right="-9" w:firstLineChars="100" w:firstLine="214"/>
      <w:jc w:val="left"/>
    </w:p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header"/>
    <w:basedOn w:val="a"/>
    <w:link w:val="aa"/>
    <w:uiPriority w:val="99"/>
    <w:pPr>
      <w:tabs>
        <w:tab w:val="center" w:pos="4252"/>
        <w:tab w:val="right" w:pos="8504"/>
      </w:tabs>
      <w:autoSpaceDE/>
      <w:autoSpaceDN/>
      <w:snapToGrid w:val="0"/>
      <w:spacing w:line="240" w:lineRule="auto"/>
    </w:pPr>
    <w:rPr>
      <w:rFonts w:ascii="Century"/>
      <w:spacing w:val="0"/>
      <w:szCs w:val="24"/>
    </w:rPr>
  </w:style>
  <w:style w:type="paragraph" w:styleId="ab">
    <w:name w:val="Body Text Indent"/>
    <w:basedOn w:val="a"/>
    <w:link w:val="ac"/>
    <w:pPr>
      <w:autoSpaceDE/>
      <w:autoSpaceDN/>
      <w:spacing w:line="240" w:lineRule="auto"/>
      <w:ind w:leftChars="200" w:left="420" w:firstLineChars="100" w:firstLine="220"/>
    </w:pPr>
    <w:rPr>
      <w:rFonts w:ascii="Century"/>
      <w:spacing w:val="0"/>
      <w:sz w:val="22"/>
      <w:szCs w:val="24"/>
      <w:u w:val="single"/>
    </w:rPr>
  </w:style>
  <w:style w:type="paragraph" w:styleId="ad">
    <w:name w:val="Balloon Text"/>
    <w:basedOn w:val="a"/>
    <w:link w:val="ae"/>
    <w:semiHidden/>
    <w:rsid w:val="009D2A44"/>
    <w:rPr>
      <w:rFonts w:ascii="Arial" w:eastAsia="ＭＳ ゴシック" w:hAnsi="Arial"/>
      <w:sz w:val="18"/>
      <w:szCs w:val="18"/>
    </w:rPr>
  </w:style>
  <w:style w:type="paragraph" w:styleId="2">
    <w:name w:val="Body Text Indent 2"/>
    <w:basedOn w:val="a"/>
    <w:link w:val="20"/>
    <w:rsid w:val="007F48E6"/>
    <w:pPr>
      <w:autoSpaceDE/>
      <w:autoSpaceDN/>
      <w:spacing w:line="240" w:lineRule="auto"/>
      <w:ind w:right="97" w:firstLineChars="100" w:firstLine="220"/>
      <w:jc w:val="left"/>
    </w:pPr>
    <w:rPr>
      <w:rFonts w:ascii="Century"/>
      <w:spacing w:val="0"/>
      <w:sz w:val="22"/>
      <w:szCs w:val="24"/>
      <w:lang w:val="x-none" w:eastAsia="x-none"/>
    </w:rPr>
  </w:style>
  <w:style w:type="character" w:customStyle="1" w:styleId="20">
    <w:name w:val="本文インデント 2 (文字)"/>
    <w:link w:val="2"/>
    <w:rsid w:val="007F48E6"/>
    <w:rPr>
      <w:rFonts w:ascii="Century" w:hAnsi="Century"/>
      <w:kern w:val="2"/>
      <w:sz w:val="22"/>
      <w:szCs w:val="24"/>
    </w:rPr>
  </w:style>
  <w:style w:type="paragraph" w:styleId="21">
    <w:name w:val="Body Text 2"/>
    <w:basedOn w:val="a"/>
    <w:link w:val="22"/>
    <w:rsid w:val="007F48E6"/>
    <w:pPr>
      <w:autoSpaceDE/>
      <w:autoSpaceDN/>
      <w:spacing w:line="240" w:lineRule="auto"/>
      <w:ind w:right="97"/>
      <w:jc w:val="left"/>
    </w:pPr>
    <w:rPr>
      <w:rFonts w:ascii="Century"/>
      <w:spacing w:val="0"/>
      <w:sz w:val="22"/>
      <w:szCs w:val="24"/>
      <w:lang w:val="x-none" w:eastAsia="x-none"/>
    </w:rPr>
  </w:style>
  <w:style w:type="character" w:customStyle="1" w:styleId="22">
    <w:name w:val="本文 2 (文字)"/>
    <w:link w:val="21"/>
    <w:rsid w:val="007F48E6"/>
    <w:rPr>
      <w:rFonts w:ascii="Century" w:hAnsi="Century"/>
      <w:kern w:val="2"/>
      <w:sz w:val="22"/>
      <w:szCs w:val="24"/>
    </w:rPr>
  </w:style>
  <w:style w:type="paragraph" w:styleId="3">
    <w:name w:val="Body Text Indent 3"/>
    <w:basedOn w:val="a"/>
    <w:link w:val="30"/>
    <w:rsid w:val="007F48E6"/>
    <w:pPr>
      <w:autoSpaceDE/>
      <w:autoSpaceDN/>
      <w:spacing w:line="240" w:lineRule="auto"/>
      <w:ind w:right="215" w:firstLineChars="100" w:firstLine="220"/>
      <w:jc w:val="left"/>
    </w:pPr>
    <w:rPr>
      <w:rFonts w:ascii="Century"/>
      <w:spacing w:val="0"/>
      <w:sz w:val="22"/>
      <w:szCs w:val="24"/>
      <w:lang w:val="x-none" w:eastAsia="x-none"/>
    </w:rPr>
  </w:style>
  <w:style w:type="character" w:customStyle="1" w:styleId="30">
    <w:name w:val="本文インデント 3 (文字)"/>
    <w:link w:val="3"/>
    <w:rsid w:val="007F48E6"/>
    <w:rPr>
      <w:rFonts w:ascii="Century" w:hAnsi="Century"/>
      <w:kern w:val="2"/>
      <w:sz w:val="22"/>
      <w:szCs w:val="24"/>
    </w:rPr>
  </w:style>
  <w:style w:type="paragraph" w:customStyle="1" w:styleId="af">
    <w:name w:val="一太郎"/>
    <w:rsid w:val="007F48E6"/>
    <w:pPr>
      <w:widowControl w:val="0"/>
      <w:wordWrap w:val="0"/>
      <w:autoSpaceDE w:val="0"/>
      <w:autoSpaceDN w:val="0"/>
      <w:adjustRightInd w:val="0"/>
      <w:spacing w:line="320" w:lineRule="exact"/>
      <w:jc w:val="both"/>
    </w:pPr>
    <w:rPr>
      <w:rFonts w:ascii="Century" w:hAnsi="Century" w:cs="ＭＳ 明朝"/>
      <w:sz w:val="22"/>
      <w:szCs w:val="22"/>
    </w:rPr>
  </w:style>
  <w:style w:type="character" w:styleId="af0">
    <w:name w:val="Hyperlink"/>
    <w:rsid w:val="007F48E6"/>
    <w:rPr>
      <w:color w:val="0000FF"/>
      <w:u w:val="single"/>
    </w:rPr>
  </w:style>
  <w:style w:type="paragraph" w:styleId="31">
    <w:name w:val="Body Text 3"/>
    <w:basedOn w:val="a"/>
    <w:link w:val="32"/>
    <w:rsid w:val="007F48E6"/>
    <w:pPr>
      <w:spacing w:line="240" w:lineRule="exact"/>
      <w:jc w:val="distribute"/>
    </w:pPr>
    <w:rPr>
      <w:sz w:val="16"/>
      <w:lang w:val="x-none" w:eastAsia="x-none"/>
    </w:rPr>
  </w:style>
  <w:style w:type="character" w:customStyle="1" w:styleId="32">
    <w:name w:val="本文 3 (文字)"/>
    <w:link w:val="31"/>
    <w:rsid w:val="007F48E6"/>
    <w:rPr>
      <w:rFonts w:ascii="ＭＳ 明朝" w:hAnsi="Century"/>
      <w:spacing w:val="2"/>
      <w:kern w:val="2"/>
      <w:sz w:val="16"/>
    </w:rPr>
  </w:style>
  <w:style w:type="character" w:styleId="af1">
    <w:name w:val="FollowedHyperlink"/>
    <w:rsid w:val="007F48E6"/>
    <w:rPr>
      <w:color w:val="800080"/>
      <w:u w:val="single"/>
    </w:rPr>
  </w:style>
  <w:style w:type="table" w:styleId="af2">
    <w:name w:val="Table Grid"/>
    <w:basedOn w:val="a1"/>
    <w:rsid w:val="007F48E6"/>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qFormat/>
    <w:rsid w:val="00A45BE6"/>
    <w:rPr>
      <w:i/>
      <w:iCs/>
    </w:rPr>
  </w:style>
  <w:style w:type="character" w:customStyle="1" w:styleId="a7">
    <w:name w:val="フッター (文字)"/>
    <w:link w:val="a6"/>
    <w:uiPriority w:val="99"/>
    <w:rsid w:val="00A63711"/>
    <w:rPr>
      <w:rFonts w:ascii="ＭＳ 明朝" w:hAnsi="Century"/>
      <w:spacing w:val="2"/>
      <w:kern w:val="2"/>
      <w:sz w:val="21"/>
    </w:rPr>
  </w:style>
  <w:style w:type="character" w:customStyle="1" w:styleId="a4">
    <w:name w:val="本文 (文字)"/>
    <w:link w:val="a3"/>
    <w:rsid w:val="00A63711"/>
    <w:rPr>
      <w:rFonts w:ascii="ＭＳ 明朝" w:hAnsi="Century"/>
      <w:spacing w:val="2"/>
      <w:kern w:val="2"/>
      <w:sz w:val="21"/>
    </w:rPr>
  </w:style>
  <w:style w:type="paragraph" w:customStyle="1" w:styleId="af4">
    <w:name w:val="ぶら下げｲﾝﾃﾞﾝﾄ"/>
    <w:basedOn w:val="a"/>
    <w:rsid w:val="00A63711"/>
    <w:pPr>
      <w:autoSpaceDE/>
      <w:autoSpaceDN/>
      <w:spacing w:line="240" w:lineRule="auto"/>
      <w:ind w:left="227" w:hanging="227"/>
    </w:pPr>
    <w:rPr>
      <w:spacing w:val="0"/>
      <w:kern w:val="0"/>
    </w:rPr>
  </w:style>
  <w:style w:type="character" w:customStyle="1" w:styleId="10">
    <w:name w:val="見出し 1 (文字)"/>
    <w:link w:val="1"/>
    <w:rsid w:val="00F66EF4"/>
    <w:rPr>
      <w:rFonts w:ascii="Arial" w:eastAsia="ＭＳ ゴシック" w:hAnsi="Arial" w:cs="Times New Roman"/>
      <w:spacing w:val="2"/>
      <w:kern w:val="2"/>
      <w:sz w:val="24"/>
      <w:szCs w:val="24"/>
    </w:rPr>
  </w:style>
  <w:style w:type="paragraph" w:styleId="af5">
    <w:name w:val="TOC Heading"/>
    <w:basedOn w:val="1"/>
    <w:next w:val="a"/>
    <w:uiPriority w:val="39"/>
    <w:qFormat/>
    <w:rsid w:val="00F66EF4"/>
    <w:pPr>
      <w:keepLines/>
      <w:widowControl/>
      <w:autoSpaceDE/>
      <w:autoSpaceDN/>
      <w:spacing w:before="480" w:line="276" w:lineRule="auto"/>
      <w:jc w:val="left"/>
      <w:outlineLvl w:val="9"/>
    </w:pPr>
    <w:rPr>
      <w:b/>
      <w:bCs/>
      <w:color w:val="365F91"/>
      <w:spacing w:val="0"/>
      <w:kern w:val="0"/>
      <w:sz w:val="28"/>
      <w:szCs w:val="28"/>
    </w:rPr>
  </w:style>
  <w:style w:type="paragraph" w:styleId="Web">
    <w:name w:val="Normal (Web)"/>
    <w:basedOn w:val="a"/>
    <w:uiPriority w:val="99"/>
    <w:unhideWhenUsed/>
    <w:rsid w:val="0081772D"/>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numbering" w:customStyle="1" w:styleId="11">
    <w:name w:val="リストなし1"/>
    <w:next w:val="a2"/>
    <w:uiPriority w:val="99"/>
    <w:semiHidden/>
    <w:unhideWhenUsed/>
    <w:rsid w:val="0018667C"/>
  </w:style>
  <w:style w:type="table" w:customStyle="1" w:styleId="12">
    <w:name w:val="表 (格子)1"/>
    <w:basedOn w:val="a1"/>
    <w:next w:val="af2"/>
    <w:uiPriority w:val="59"/>
    <w:rsid w:val="0018667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18667C"/>
    <w:rPr>
      <w:rFonts w:ascii="Century" w:hAnsi="Century"/>
      <w:kern w:val="2"/>
      <w:sz w:val="21"/>
      <w:szCs w:val="24"/>
    </w:rPr>
  </w:style>
  <w:style w:type="paragraph" w:styleId="af6">
    <w:name w:val="No Spacing"/>
    <w:uiPriority w:val="1"/>
    <w:qFormat/>
    <w:rsid w:val="0018667C"/>
    <w:pPr>
      <w:widowControl w:val="0"/>
      <w:jc w:val="both"/>
    </w:pPr>
    <w:rPr>
      <w:rFonts w:ascii="Century" w:hAnsi="Century"/>
      <w:kern w:val="2"/>
      <w:sz w:val="21"/>
      <w:szCs w:val="22"/>
    </w:rPr>
  </w:style>
  <w:style w:type="numbering" w:customStyle="1" w:styleId="110">
    <w:name w:val="リストなし11"/>
    <w:next w:val="a2"/>
    <w:semiHidden/>
    <w:unhideWhenUsed/>
    <w:rsid w:val="0018667C"/>
  </w:style>
  <w:style w:type="character" w:customStyle="1" w:styleId="ac">
    <w:name w:val="本文インデント (文字)"/>
    <w:link w:val="ab"/>
    <w:rsid w:val="0018667C"/>
    <w:rPr>
      <w:rFonts w:ascii="Century" w:hAnsi="Century"/>
      <w:kern w:val="2"/>
      <w:sz w:val="22"/>
      <w:szCs w:val="24"/>
      <w:u w:val="single"/>
    </w:rPr>
  </w:style>
  <w:style w:type="character" w:customStyle="1" w:styleId="ae">
    <w:name w:val="吹き出し (文字)"/>
    <w:link w:val="ad"/>
    <w:semiHidden/>
    <w:rsid w:val="0018667C"/>
    <w:rPr>
      <w:rFonts w:ascii="Arial" w:eastAsia="ＭＳ ゴシック" w:hAnsi="Arial"/>
      <w:spacing w:val="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21193">
      <w:bodyDiv w:val="1"/>
      <w:marLeft w:val="0"/>
      <w:marRight w:val="0"/>
      <w:marTop w:val="0"/>
      <w:marBottom w:val="0"/>
      <w:divBdr>
        <w:top w:val="none" w:sz="0" w:space="0" w:color="auto"/>
        <w:left w:val="none" w:sz="0" w:space="0" w:color="auto"/>
        <w:bottom w:val="none" w:sz="0" w:space="0" w:color="auto"/>
        <w:right w:val="none" w:sz="0" w:space="0" w:color="auto"/>
      </w:divBdr>
    </w:div>
    <w:div w:id="551229918">
      <w:bodyDiv w:val="1"/>
      <w:marLeft w:val="0"/>
      <w:marRight w:val="0"/>
      <w:marTop w:val="0"/>
      <w:marBottom w:val="0"/>
      <w:divBdr>
        <w:top w:val="none" w:sz="0" w:space="0" w:color="auto"/>
        <w:left w:val="none" w:sz="0" w:space="0" w:color="auto"/>
        <w:bottom w:val="none" w:sz="0" w:space="0" w:color="auto"/>
        <w:right w:val="none" w:sz="0" w:space="0" w:color="auto"/>
      </w:divBdr>
    </w:div>
    <w:div w:id="617490759">
      <w:bodyDiv w:val="1"/>
      <w:marLeft w:val="0"/>
      <w:marRight w:val="0"/>
      <w:marTop w:val="0"/>
      <w:marBottom w:val="0"/>
      <w:divBdr>
        <w:top w:val="none" w:sz="0" w:space="0" w:color="auto"/>
        <w:left w:val="none" w:sz="0" w:space="0" w:color="auto"/>
        <w:bottom w:val="none" w:sz="0" w:space="0" w:color="auto"/>
        <w:right w:val="none" w:sz="0" w:space="0" w:color="auto"/>
      </w:divBdr>
    </w:div>
    <w:div w:id="634798654">
      <w:bodyDiv w:val="1"/>
      <w:marLeft w:val="0"/>
      <w:marRight w:val="0"/>
      <w:marTop w:val="0"/>
      <w:marBottom w:val="0"/>
      <w:divBdr>
        <w:top w:val="none" w:sz="0" w:space="0" w:color="auto"/>
        <w:left w:val="none" w:sz="0" w:space="0" w:color="auto"/>
        <w:bottom w:val="none" w:sz="0" w:space="0" w:color="auto"/>
        <w:right w:val="none" w:sz="0" w:space="0" w:color="auto"/>
      </w:divBdr>
    </w:div>
    <w:div w:id="821387083">
      <w:bodyDiv w:val="1"/>
      <w:marLeft w:val="0"/>
      <w:marRight w:val="0"/>
      <w:marTop w:val="0"/>
      <w:marBottom w:val="0"/>
      <w:divBdr>
        <w:top w:val="none" w:sz="0" w:space="0" w:color="auto"/>
        <w:left w:val="none" w:sz="0" w:space="0" w:color="auto"/>
        <w:bottom w:val="none" w:sz="0" w:space="0" w:color="auto"/>
        <w:right w:val="none" w:sz="0" w:space="0" w:color="auto"/>
      </w:divBdr>
    </w:div>
    <w:div w:id="1258901647">
      <w:bodyDiv w:val="1"/>
      <w:marLeft w:val="0"/>
      <w:marRight w:val="0"/>
      <w:marTop w:val="0"/>
      <w:marBottom w:val="0"/>
      <w:divBdr>
        <w:top w:val="none" w:sz="0" w:space="0" w:color="auto"/>
        <w:left w:val="none" w:sz="0" w:space="0" w:color="auto"/>
        <w:bottom w:val="none" w:sz="0" w:space="0" w:color="auto"/>
        <w:right w:val="none" w:sz="0" w:space="0" w:color="auto"/>
      </w:divBdr>
    </w:div>
    <w:div w:id="1291937067">
      <w:bodyDiv w:val="1"/>
      <w:marLeft w:val="0"/>
      <w:marRight w:val="0"/>
      <w:marTop w:val="0"/>
      <w:marBottom w:val="0"/>
      <w:divBdr>
        <w:top w:val="none" w:sz="0" w:space="0" w:color="auto"/>
        <w:left w:val="none" w:sz="0" w:space="0" w:color="auto"/>
        <w:bottom w:val="none" w:sz="0" w:space="0" w:color="auto"/>
        <w:right w:val="none" w:sz="0" w:space="0" w:color="auto"/>
      </w:divBdr>
    </w:div>
    <w:div w:id="1467313521">
      <w:bodyDiv w:val="1"/>
      <w:marLeft w:val="0"/>
      <w:marRight w:val="0"/>
      <w:marTop w:val="0"/>
      <w:marBottom w:val="0"/>
      <w:divBdr>
        <w:top w:val="none" w:sz="0" w:space="0" w:color="auto"/>
        <w:left w:val="none" w:sz="0" w:space="0" w:color="auto"/>
        <w:bottom w:val="none" w:sz="0" w:space="0" w:color="auto"/>
        <w:right w:val="none" w:sz="0" w:space="0" w:color="auto"/>
      </w:divBdr>
    </w:div>
    <w:div w:id="1696537788">
      <w:bodyDiv w:val="1"/>
      <w:marLeft w:val="0"/>
      <w:marRight w:val="0"/>
      <w:marTop w:val="0"/>
      <w:marBottom w:val="0"/>
      <w:divBdr>
        <w:top w:val="none" w:sz="0" w:space="0" w:color="auto"/>
        <w:left w:val="none" w:sz="0" w:space="0" w:color="auto"/>
        <w:bottom w:val="none" w:sz="0" w:space="0" w:color="auto"/>
        <w:right w:val="none" w:sz="0" w:space="0" w:color="auto"/>
      </w:divBdr>
    </w:div>
    <w:div w:id="1758134850">
      <w:bodyDiv w:val="1"/>
      <w:marLeft w:val="0"/>
      <w:marRight w:val="0"/>
      <w:marTop w:val="0"/>
      <w:marBottom w:val="0"/>
      <w:divBdr>
        <w:top w:val="none" w:sz="0" w:space="0" w:color="auto"/>
        <w:left w:val="none" w:sz="0" w:space="0" w:color="auto"/>
        <w:bottom w:val="none" w:sz="0" w:space="0" w:color="auto"/>
        <w:right w:val="none" w:sz="0" w:space="0" w:color="auto"/>
      </w:divBdr>
    </w:div>
    <w:div w:id="18425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70329C59BA15A4880D3AB4E328F1830" ma:contentTypeVersion="0" ma:contentTypeDescription="新しいドキュメントを作成します。" ma:contentTypeScope="" ma:versionID="33f755d2805ccaa8b310f72fb5e9ecd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F265C-ABA1-4E78-B6A1-150FD38AA2FE}">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B8328B-9C75-43E5-AE69-6149745185BC}">
  <ds:schemaRefs>
    <ds:schemaRef ds:uri="http://schemas.microsoft.com/sharepoint/v3/contenttype/forms"/>
  </ds:schemaRefs>
</ds:datastoreItem>
</file>

<file path=customXml/itemProps3.xml><?xml version="1.0" encoding="utf-8"?>
<ds:datastoreItem xmlns:ds="http://schemas.openxmlformats.org/officeDocument/2006/customXml" ds:itemID="{7A4F6198-F5FE-49A5-B203-B48F9521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9205856-BAA0-4C34-BB00-7420C7C2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456</Words>
  <Characters>2605</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【３～５】（地震）第１章第１節　組織動員</vt:lpstr>
      <vt:lpstr>【３～５】（地震）第１章第１節　組織動員</vt:lpstr>
    </vt:vector>
  </TitlesOfParts>
  <Company>大阪府</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【３～５】（地震）第１章第１節　組織動員</dc:title>
  <dc:creator>職員端末機１２年度後期分</dc:creator>
  <cp:lastModifiedBy>HOSTNAME</cp:lastModifiedBy>
  <cp:revision>2</cp:revision>
  <cp:lastPrinted>2017-03-17T13:06:00Z</cp:lastPrinted>
  <dcterms:created xsi:type="dcterms:W3CDTF">2017-03-24T12:10:00Z</dcterms:created>
  <dcterms:modified xsi:type="dcterms:W3CDTF">2017-03-24T12:10:00Z</dcterms:modified>
</cp:coreProperties>
</file>