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36A" w:rsidRPr="00CD29EE" w:rsidRDefault="00BE4BD3">
      <w:pPr>
        <w:rPr>
          <w:rFonts w:ascii="ＭＳ ゴシック" w:eastAsia="ＭＳ ゴシック" w:hAnsi="ＭＳ ゴシック" w:hint="eastAsia"/>
          <w:b/>
          <w:sz w:val="28"/>
          <w:szCs w:val="28"/>
        </w:rPr>
      </w:pPr>
      <w:bookmarkStart w:id="0" w:name="_GoBack"/>
      <w:bookmarkEnd w:id="0"/>
      <w:r w:rsidRPr="00CD29EE">
        <w:rPr>
          <w:rFonts w:ascii="ＭＳ ゴシック" w:eastAsia="ＭＳ ゴシック" w:hAnsi="ＭＳ ゴシック" w:hint="eastAsia"/>
          <w:b/>
          <w:sz w:val="28"/>
          <w:szCs w:val="28"/>
        </w:rPr>
        <w:t>平成</w:t>
      </w:r>
      <w:r w:rsidR="0019450D">
        <w:rPr>
          <w:rFonts w:ascii="ＭＳ ゴシック" w:eastAsia="ＭＳ ゴシック" w:hAnsi="ＭＳ ゴシック" w:hint="eastAsia"/>
          <w:b/>
          <w:sz w:val="28"/>
          <w:szCs w:val="28"/>
        </w:rPr>
        <w:t>30</w:t>
      </w:r>
      <w:r w:rsidRPr="00CD29EE">
        <w:rPr>
          <w:rFonts w:ascii="ＭＳ ゴシック" w:eastAsia="ＭＳ ゴシック" w:hAnsi="ＭＳ ゴシック" w:hint="eastAsia"/>
          <w:b/>
          <w:sz w:val="28"/>
          <w:szCs w:val="28"/>
        </w:rPr>
        <w:t xml:space="preserve">年度　</w:t>
      </w:r>
      <w:r w:rsidR="00513DC7" w:rsidRPr="00CD29EE">
        <w:rPr>
          <w:rFonts w:ascii="ＭＳ ゴシック" w:eastAsia="ＭＳ ゴシック" w:hAnsi="ＭＳ ゴシック" w:hint="eastAsia"/>
          <w:b/>
          <w:sz w:val="28"/>
          <w:szCs w:val="28"/>
        </w:rPr>
        <w:t>再々</w:t>
      </w:r>
      <w:r w:rsidR="00B90B5B" w:rsidRPr="00CD29EE">
        <w:rPr>
          <w:rFonts w:ascii="ＭＳ ゴシック" w:eastAsia="ＭＳ ゴシック" w:hAnsi="ＭＳ ゴシック" w:hint="eastAsia"/>
          <w:b/>
          <w:sz w:val="28"/>
          <w:szCs w:val="28"/>
        </w:rPr>
        <w:t>評価</w:t>
      </w:r>
      <w:r w:rsidR="008C573C">
        <w:rPr>
          <w:rFonts w:ascii="ＭＳ ゴシック" w:eastAsia="ＭＳ ゴシック" w:hAnsi="ＭＳ ゴシック" w:hint="eastAsia"/>
          <w:b/>
          <w:sz w:val="28"/>
          <w:szCs w:val="28"/>
        </w:rPr>
        <w:t>点検表（内部評価）</w:t>
      </w:r>
    </w:p>
    <w:p w:rsidR="00B90B5B" w:rsidRPr="00CD29EE" w:rsidRDefault="00B90B5B">
      <w:pPr>
        <w:rPr>
          <w:rFonts w:ascii="ＭＳ ゴシック" w:eastAsia="ＭＳ ゴシック" w:hAnsi="ＭＳ ゴシック" w:hint="eastAsia"/>
        </w:rPr>
      </w:pPr>
      <w:r w:rsidRPr="00CD29EE">
        <w:rPr>
          <w:rFonts w:ascii="ＭＳ ゴシック" w:eastAsia="ＭＳ ゴシック" w:hAnsi="ＭＳ ゴシック" w:hint="eastAsia"/>
        </w:rPr>
        <w:t>１</w:t>
      </w:r>
      <w:r w:rsidR="00CD29EE" w:rsidRPr="00CD29EE">
        <w:rPr>
          <w:rFonts w:ascii="ＭＳ ゴシック" w:eastAsia="ＭＳ ゴシック" w:hAnsi="ＭＳ ゴシック" w:hint="eastAsia"/>
        </w:rPr>
        <w:t xml:space="preserve"> </w:t>
      </w:r>
      <w:r w:rsidRPr="00CD29EE">
        <w:rPr>
          <w:rFonts w:ascii="ＭＳ ゴシック" w:eastAsia="ＭＳ ゴシック" w:hAnsi="ＭＳ ゴシック" w:hint="eastAsia"/>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4635"/>
        <w:gridCol w:w="4084"/>
      </w:tblGrid>
      <w:tr w:rsidR="0019450D" w:rsidRPr="00CD29EE" w:rsidTr="002C7C0E">
        <w:tblPrEx>
          <w:tblCellMar>
            <w:top w:w="0" w:type="dxa"/>
            <w:bottom w:w="0" w:type="dxa"/>
          </w:tblCellMar>
        </w:tblPrEx>
        <w:trPr>
          <w:cantSplit/>
        </w:trPr>
        <w:tc>
          <w:tcPr>
            <w:tcW w:w="2028" w:type="dxa"/>
            <w:shd w:val="clear" w:color="auto" w:fill="E6E6E6"/>
            <w:vAlign w:val="center"/>
          </w:tcPr>
          <w:p w:rsidR="0019450D" w:rsidRPr="00CD29EE" w:rsidRDefault="0019450D" w:rsidP="00701A04">
            <w:pPr>
              <w:jc w:val="center"/>
              <w:rPr>
                <w:rFonts w:ascii="ＭＳ 明朝" w:hAnsi="ＭＳ 明朝" w:hint="eastAsia"/>
                <w:szCs w:val="21"/>
              </w:rPr>
            </w:pPr>
            <w:r w:rsidRPr="00CD29EE">
              <w:rPr>
                <w:rFonts w:ascii="ＭＳ 明朝" w:hAnsi="ＭＳ 明朝" w:hint="eastAsia"/>
                <w:szCs w:val="21"/>
              </w:rPr>
              <w:t>事業名</w:t>
            </w:r>
          </w:p>
        </w:tc>
        <w:tc>
          <w:tcPr>
            <w:tcW w:w="8719" w:type="dxa"/>
            <w:gridSpan w:val="2"/>
          </w:tcPr>
          <w:p w:rsidR="0019450D" w:rsidRPr="00381EC8" w:rsidRDefault="00201008" w:rsidP="00FE1392">
            <w:pPr>
              <w:rPr>
                <w:rFonts w:ascii="ＭＳ 明朝" w:hAnsi="ＭＳ 明朝" w:hint="eastAsia"/>
                <w:szCs w:val="21"/>
              </w:rPr>
            </w:pPr>
            <w:r>
              <w:rPr>
                <w:rFonts w:ascii="ＭＳ 明朝" w:hAnsi="ＭＳ 明朝" w:hint="eastAsia"/>
                <w:szCs w:val="21"/>
              </w:rPr>
              <w:t>堺第7-3区共生の森</w:t>
            </w:r>
            <w:r w:rsidR="0019450D" w:rsidRPr="00381EC8">
              <w:rPr>
                <w:rFonts w:ascii="ＭＳ 明朝" w:hAnsi="ＭＳ 明朝" w:hint="eastAsia"/>
                <w:szCs w:val="21"/>
              </w:rPr>
              <w:t>整備事業</w:t>
            </w:r>
          </w:p>
        </w:tc>
      </w:tr>
      <w:tr w:rsidR="0019450D" w:rsidRPr="00CD29EE" w:rsidTr="002C7C0E">
        <w:tblPrEx>
          <w:tblCellMar>
            <w:top w:w="0" w:type="dxa"/>
            <w:bottom w:w="0" w:type="dxa"/>
          </w:tblCellMar>
        </w:tblPrEx>
        <w:trPr>
          <w:cantSplit/>
        </w:trPr>
        <w:tc>
          <w:tcPr>
            <w:tcW w:w="2028" w:type="dxa"/>
            <w:shd w:val="clear" w:color="auto" w:fill="E6E6E6"/>
            <w:vAlign w:val="center"/>
          </w:tcPr>
          <w:p w:rsidR="0019450D" w:rsidRPr="00CD29EE" w:rsidRDefault="0019450D" w:rsidP="00701A04">
            <w:pPr>
              <w:jc w:val="center"/>
              <w:rPr>
                <w:rFonts w:ascii="ＭＳ 明朝" w:hAnsi="ＭＳ 明朝" w:hint="eastAsia"/>
                <w:szCs w:val="21"/>
              </w:rPr>
            </w:pPr>
            <w:r w:rsidRPr="00CD29EE">
              <w:rPr>
                <w:rFonts w:ascii="ＭＳ 明朝" w:hAnsi="ＭＳ 明朝" w:hint="eastAsia"/>
                <w:szCs w:val="21"/>
              </w:rPr>
              <w:t>担当部署</w:t>
            </w:r>
          </w:p>
        </w:tc>
        <w:tc>
          <w:tcPr>
            <w:tcW w:w="8719" w:type="dxa"/>
            <w:gridSpan w:val="2"/>
          </w:tcPr>
          <w:p w:rsidR="0019450D" w:rsidRPr="00381EC8" w:rsidRDefault="0019450D" w:rsidP="00454951">
            <w:pPr>
              <w:tabs>
                <w:tab w:val="left" w:pos="5760"/>
              </w:tabs>
              <w:rPr>
                <w:rFonts w:ascii="ＭＳ 明朝" w:hAnsi="ＭＳ 明朝" w:hint="eastAsia"/>
                <w:szCs w:val="21"/>
              </w:rPr>
            </w:pPr>
            <w:r w:rsidRPr="00381EC8">
              <w:rPr>
                <w:rFonts w:ascii="ＭＳ 明朝" w:hAnsi="ＭＳ 明朝" w:hint="eastAsia"/>
                <w:szCs w:val="21"/>
              </w:rPr>
              <w:t>都市整備部</w:t>
            </w:r>
            <w:r w:rsidR="00BC0D17">
              <w:rPr>
                <w:rFonts w:ascii="ＭＳ 明朝" w:hAnsi="ＭＳ 明朝" w:hint="eastAsia"/>
                <w:szCs w:val="21"/>
              </w:rPr>
              <w:t xml:space="preserve">　</w:t>
            </w:r>
            <w:r w:rsidRPr="00381EC8">
              <w:rPr>
                <w:rFonts w:ascii="ＭＳ 明朝" w:hAnsi="ＭＳ 明朝" w:hint="eastAsia"/>
                <w:szCs w:val="21"/>
              </w:rPr>
              <w:t>港湾局</w:t>
            </w:r>
            <w:r w:rsidR="00BC0D17">
              <w:rPr>
                <w:rFonts w:ascii="ＭＳ 明朝" w:hAnsi="ＭＳ 明朝" w:hint="eastAsia"/>
                <w:szCs w:val="21"/>
              </w:rPr>
              <w:t xml:space="preserve">　</w:t>
            </w:r>
            <w:r w:rsidRPr="00381EC8">
              <w:rPr>
                <w:rFonts w:ascii="ＭＳ 明朝" w:hAnsi="ＭＳ 明朝" w:hint="eastAsia"/>
                <w:szCs w:val="21"/>
              </w:rPr>
              <w:t>計画調整課</w:t>
            </w:r>
            <w:r w:rsidR="00BC0D17">
              <w:rPr>
                <w:rFonts w:ascii="ＭＳ 明朝" w:hAnsi="ＭＳ 明朝" w:hint="eastAsia"/>
                <w:szCs w:val="21"/>
              </w:rPr>
              <w:t xml:space="preserve">　</w:t>
            </w:r>
            <w:r w:rsidRPr="00381EC8">
              <w:rPr>
                <w:rFonts w:ascii="ＭＳ 明朝" w:hAnsi="ＭＳ 明朝" w:hint="eastAsia"/>
                <w:szCs w:val="21"/>
              </w:rPr>
              <w:t>事業グループ</w:t>
            </w:r>
            <w:r w:rsidR="00454951">
              <w:rPr>
                <w:rFonts w:ascii="ＭＳ 明朝" w:hAnsi="ＭＳ 明朝" w:hint="eastAsia"/>
                <w:szCs w:val="21"/>
              </w:rPr>
              <w:t>（連絡先　0725-21-7357）</w:t>
            </w:r>
          </w:p>
        </w:tc>
      </w:tr>
      <w:tr w:rsidR="0019450D" w:rsidRPr="00CD29EE" w:rsidTr="002C7C0E">
        <w:tblPrEx>
          <w:tblCellMar>
            <w:top w:w="0" w:type="dxa"/>
            <w:bottom w:w="0" w:type="dxa"/>
          </w:tblCellMar>
        </w:tblPrEx>
        <w:trPr>
          <w:cantSplit/>
        </w:trPr>
        <w:tc>
          <w:tcPr>
            <w:tcW w:w="2028" w:type="dxa"/>
            <w:shd w:val="clear" w:color="auto" w:fill="E6E6E6"/>
            <w:vAlign w:val="center"/>
          </w:tcPr>
          <w:p w:rsidR="0019450D" w:rsidRPr="00CD29EE" w:rsidRDefault="0019450D" w:rsidP="00701A04">
            <w:pPr>
              <w:jc w:val="center"/>
              <w:rPr>
                <w:rFonts w:ascii="ＭＳ 明朝" w:hAnsi="ＭＳ 明朝" w:hint="eastAsia"/>
                <w:szCs w:val="21"/>
              </w:rPr>
            </w:pPr>
            <w:r w:rsidRPr="00CD29EE">
              <w:rPr>
                <w:rFonts w:ascii="ＭＳ 明朝" w:hAnsi="ＭＳ 明朝" w:hint="eastAsia"/>
                <w:szCs w:val="21"/>
              </w:rPr>
              <w:t>事業箇所</w:t>
            </w:r>
          </w:p>
        </w:tc>
        <w:tc>
          <w:tcPr>
            <w:tcW w:w="8719" w:type="dxa"/>
            <w:gridSpan w:val="2"/>
          </w:tcPr>
          <w:p w:rsidR="0019450D" w:rsidRPr="00381EC8" w:rsidRDefault="0019450D" w:rsidP="00FE1392">
            <w:pPr>
              <w:rPr>
                <w:rFonts w:ascii="ＭＳ 明朝" w:hAnsi="ＭＳ 明朝" w:hint="eastAsia"/>
                <w:szCs w:val="21"/>
              </w:rPr>
            </w:pPr>
            <w:r w:rsidRPr="00381EC8">
              <w:rPr>
                <w:rFonts w:ascii="ＭＳ 明朝" w:hAnsi="ＭＳ 明朝" w:hint="eastAsia"/>
                <w:szCs w:val="21"/>
              </w:rPr>
              <w:t>堺市</w:t>
            </w:r>
            <w:r>
              <w:rPr>
                <w:rFonts w:ascii="ＭＳ 明朝" w:hAnsi="ＭＳ 明朝" w:hint="eastAsia"/>
                <w:szCs w:val="21"/>
              </w:rPr>
              <w:t>西区築港新町</w:t>
            </w:r>
          </w:p>
        </w:tc>
      </w:tr>
      <w:tr w:rsidR="0019450D" w:rsidRPr="00CD29EE" w:rsidTr="00653766">
        <w:tblPrEx>
          <w:tblCellMar>
            <w:top w:w="0" w:type="dxa"/>
            <w:bottom w:w="0" w:type="dxa"/>
          </w:tblCellMar>
        </w:tblPrEx>
        <w:trPr>
          <w:cantSplit/>
          <w:trHeight w:val="353"/>
        </w:trPr>
        <w:tc>
          <w:tcPr>
            <w:tcW w:w="2028" w:type="dxa"/>
            <w:shd w:val="clear" w:color="auto" w:fill="E6E6E6"/>
            <w:vAlign w:val="center"/>
          </w:tcPr>
          <w:p w:rsidR="0019450D" w:rsidRPr="00CD29EE" w:rsidRDefault="0019450D" w:rsidP="00701A04">
            <w:pPr>
              <w:jc w:val="center"/>
              <w:rPr>
                <w:rFonts w:ascii="ＭＳ 明朝" w:hAnsi="ＭＳ 明朝" w:hint="eastAsia"/>
                <w:szCs w:val="21"/>
              </w:rPr>
            </w:pPr>
            <w:r w:rsidRPr="00CD29EE">
              <w:rPr>
                <w:rFonts w:ascii="ＭＳ 明朝" w:hAnsi="ＭＳ 明朝" w:hint="eastAsia"/>
                <w:szCs w:val="21"/>
              </w:rPr>
              <w:t>再々評価理由</w:t>
            </w:r>
          </w:p>
        </w:tc>
        <w:tc>
          <w:tcPr>
            <w:tcW w:w="8719" w:type="dxa"/>
            <w:gridSpan w:val="2"/>
          </w:tcPr>
          <w:p w:rsidR="0019450D" w:rsidRPr="00381EC8" w:rsidRDefault="0019450D" w:rsidP="00FE1392">
            <w:pPr>
              <w:rPr>
                <w:rFonts w:ascii="ＭＳ 明朝" w:hAnsi="ＭＳ 明朝" w:hint="eastAsia"/>
                <w:szCs w:val="21"/>
              </w:rPr>
            </w:pPr>
            <w:r>
              <w:rPr>
                <w:rFonts w:ascii="ＭＳ 明朝" w:hAnsi="ＭＳ 明朝" w:hint="eastAsia"/>
                <w:szCs w:val="21"/>
              </w:rPr>
              <w:t>再評価</w:t>
            </w:r>
            <w:r w:rsidR="00C51FAA">
              <w:rPr>
                <w:rFonts w:ascii="ＭＳ 明朝" w:hAnsi="ＭＳ 明朝" w:hint="eastAsia"/>
                <w:szCs w:val="21"/>
              </w:rPr>
              <w:t>実施</w:t>
            </w:r>
            <w:r>
              <w:rPr>
                <w:rFonts w:ascii="ＭＳ 明朝" w:hAnsi="ＭＳ 明朝" w:hint="eastAsia"/>
                <w:szCs w:val="21"/>
              </w:rPr>
              <w:t>後５年</w:t>
            </w:r>
            <w:r w:rsidR="00BC0D17">
              <w:rPr>
                <w:rFonts w:ascii="ＭＳ 明朝" w:hAnsi="ＭＳ 明朝" w:hint="eastAsia"/>
                <w:szCs w:val="21"/>
              </w:rPr>
              <w:t>間</w:t>
            </w:r>
            <w:r>
              <w:rPr>
                <w:rFonts w:ascii="ＭＳ 明朝" w:hAnsi="ＭＳ 明朝" w:hint="eastAsia"/>
                <w:szCs w:val="21"/>
              </w:rPr>
              <w:t>を経過した時点</w:t>
            </w:r>
            <w:r w:rsidR="00201008">
              <w:rPr>
                <w:rFonts w:ascii="ＭＳ 明朝" w:hAnsi="ＭＳ 明朝" w:hint="eastAsia"/>
                <w:szCs w:val="21"/>
              </w:rPr>
              <w:t>で</w:t>
            </w:r>
            <w:r w:rsidR="00454951">
              <w:rPr>
                <w:rFonts w:ascii="ＭＳ 明朝" w:hAnsi="ＭＳ 明朝" w:hint="eastAsia"/>
                <w:szCs w:val="21"/>
              </w:rPr>
              <w:t>継続中</w:t>
            </w:r>
          </w:p>
        </w:tc>
      </w:tr>
      <w:tr w:rsidR="0019450D" w:rsidRPr="00CD29EE" w:rsidTr="0002130D">
        <w:tblPrEx>
          <w:tblCellMar>
            <w:top w:w="0" w:type="dxa"/>
            <w:bottom w:w="0" w:type="dxa"/>
          </w:tblCellMar>
        </w:tblPrEx>
        <w:trPr>
          <w:cantSplit/>
          <w:trHeight w:val="1394"/>
        </w:trPr>
        <w:tc>
          <w:tcPr>
            <w:tcW w:w="2028" w:type="dxa"/>
            <w:shd w:val="clear" w:color="auto" w:fill="E6E6E6"/>
            <w:vAlign w:val="center"/>
          </w:tcPr>
          <w:p w:rsidR="0019450D" w:rsidRPr="00CD29EE" w:rsidRDefault="0019450D" w:rsidP="008264F0">
            <w:pPr>
              <w:jc w:val="center"/>
              <w:rPr>
                <w:rFonts w:ascii="ＭＳ 明朝" w:hAnsi="ＭＳ 明朝" w:hint="eastAsia"/>
                <w:szCs w:val="21"/>
              </w:rPr>
            </w:pPr>
            <w:r w:rsidRPr="00CD29EE">
              <w:rPr>
                <w:rFonts w:ascii="ＭＳ 明朝" w:hAnsi="ＭＳ 明朝" w:hint="eastAsia"/>
                <w:szCs w:val="21"/>
              </w:rPr>
              <w:t>事業目的</w:t>
            </w:r>
          </w:p>
        </w:tc>
        <w:tc>
          <w:tcPr>
            <w:tcW w:w="8719" w:type="dxa"/>
            <w:gridSpan w:val="2"/>
          </w:tcPr>
          <w:p w:rsidR="0019450D" w:rsidRPr="0019450D" w:rsidRDefault="00B650BA" w:rsidP="0095337D">
            <w:pPr>
              <w:ind w:firstLineChars="100" w:firstLine="210"/>
              <w:rPr>
                <w:rFonts w:ascii="ＭＳ 明朝" w:hAnsi="ＭＳ 明朝" w:hint="eastAsia"/>
                <w:szCs w:val="21"/>
              </w:rPr>
            </w:pPr>
            <w:r>
              <w:rPr>
                <w:rFonts w:ascii="ＭＳ 明朝" w:hAnsi="ＭＳ 明朝" w:hint="eastAsia"/>
                <w:szCs w:val="21"/>
              </w:rPr>
              <w:t>廃棄物処分場跡地</w:t>
            </w:r>
            <w:r w:rsidR="00C17DFE">
              <w:rPr>
                <w:rFonts w:ascii="ＭＳ 明朝" w:hAnsi="ＭＳ 明朝" w:hint="eastAsia"/>
                <w:szCs w:val="21"/>
              </w:rPr>
              <w:t>に</w:t>
            </w:r>
            <w:r w:rsidR="00020358" w:rsidRPr="00381EC8">
              <w:rPr>
                <w:rFonts w:ascii="ＭＳ 明朝" w:hAnsi="ＭＳ 明朝" w:hint="eastAsia"/>
                <w:szCs w:val="21"/>
              </w:rPr>
              <w:t>、既存の丘陵地や池等の活用を図り、府民、ＮＰＯ等とともに、</w:t>
            </w:r>
            <w:r w:rsidR="00C8453F">
              <w:rPr>
                <w:rFonts w:ascii="ＭＳ 明朝" w:hAnsi="ＭＳ 明朝" w:hint="eastAsia"/>
                <w:szCs w:val="21"/>
              </w:rPr>
              <w:t>大規模な森や</w:t>
            </w:r>
            <w:r w:rsidR="0019450D" w:rsidRPr="00381EC8">
              <w:rPr>
                <w:rFonts w:ascii="ＭＳ 明朝" w:hAnsi="ＭＳ 明朝" w:hint="eastAsia"/>
                <w:szCs w:val="21"/>
              </w:rPr>
              <w:t>ビオトープ空間等の自然環境を創出・再生</w:t>
            </w:r>
            <w:r w:rsidR="00C17DFE">
              <w:rPr>
                <w:rFonts w:ascii="ＭＳ 明朝" w:hAnsi="ＭＳ 明朝" w:hint="eastAsia"/>
                <w:szCs w:val="21"/>
              </w:rPr>
              <w:t>することにより</w:t>
            </w:r>
            <w:r w:rsidR="0019450D" w:rsidRPr="00381EC8">
              <w:rPr>
                <w:rFonts w:ascii="ＭＳ 明朝" w:hAnsi="ＭＳ 明朝" w:hint="eastAsia"/>
                <w:szCs w:val="21"/>
              </w:rPr>
              <w:t>、臨海部で失われた水と緑のネットワークの構築、生態系の回復、環境学習の場、自然とのふれあいの場の拡大を図る。</w:t>
            </w:r>
          </w:p>
        </w:tc>
      </w:tr>
      <w:tr w:rsidR="0019450D" w:rsidRPr="00CD29EE" w:rsidTr="009C1823">
        <w:tblPrEx>
          <w:tblCellMar>
            <w:top w:w="0" w:type="dxa"/>
            <w:bottom w:w="0" w:type="dxa"/>
          </w:tblCellMar>
        </w:tblPrEx>
        <w:trPr>
          <w:cantSplit/>
          <w:trHeight w:val="380"/>
        </w:trPr>
        <w:tc>
          <w:tcPr>
            <w:tcW w:w="2028" w:type="dxa"/>
            <w:shd w:val="clear" w:color="auto" w:fill="E6E6E6"/>
            <w:vAlign w:val="center"/>
          </w:tcPr>
          <w:p w:rsidR="0019450D" w:rsidRPr="00CD29EE" w:rsidRDefault="0019450D" w:rsidP="00701A04">
            <w:pPr>
              <w:jc w:val="center"/>
              <w:rPr>
                <w:rFonts w:ascii="ＭＳ 明朝" w:hAnsi="ＭＳ 明朝" w:hint="eastAsia"/>
                <w:szCs w:val="21"/>
              </w:rPr>
            </w:pPr>
            <w:r w:rsidRPr="00CD29EE">
              <w:rPr>
                <w:rFonts w:ascii="ＭＳ 明朝" w:hAnsi="ＭＳ 明朝" w:hint="eastAsia"/>
                <w:szCs w:val="21"/>
              </w:rPr>
              <w:t>事業内容</w:t>
            </w:r>
          </w:p>
        </w:tc>
        <w:tc>
          <w:tcPr>
            <w:tcW w:w="8719" w:type="dxa"/>
            <w:gridSpan w:val="2"/>
            <w:tcBorders>
              <w:bottom w:val="single" w:sz="4" w:space="0" w:color="auto"/>
            </w:tcBorders>
          </w:tcPr>
          <w:p w:rsidR="0019450D" w:rsidRDefault="0019450D" w:rsidP="00C45D4B">
            <w:pPr>
              <w:rPr>
                <w:rFonts w:ascii="ＭＳ 明朝" w:hAnsi="ＭＳ 明朝" w:hint="eastAsia"/>
                <w:szCs w:val="21"/>
              </w:rPr>
            </w:pPr>
            <w:r w:rsidRPr="00381EC8">
              <w:rPr>
                <w:rFonts w:ascii="ＭＳ 明朝" w:hAnsi="ＭＳ 明朝" w:hint="eastAsia"/>
                <w:szCs w:val="21"/>
              </w:rPr>
              <w:t>緑地</w:t>
            </w:r>
            <w:r w:rsidR="009C1823">
              <w:rPr>
                <w:rFonts w:ascii="ＭＳ 明朝" w:hAnsi="ＭＳ 明朝" w:hint="eastAsia"/>
                <w:szCs w:val="21"/>
              </w:rPr>
              <w:t>整備</w:t>
            </w:r>
          </w:p>
          <w:p w:rsidR="009C1823" w:rsidRPr="00CD29EE" w:rsidRDefault="009C1823" w:rsidP="00C45D4B">
            <w:pPr>
              <w:rPr>
                <w:rFonts w:ascii="ＭＳ 明朝" w:hAnsi="ＭＳ 明朝" w:hint="eastAsia"/>
                <w:szCs w:val="21"/>
              </w:rPr>
            </w:pPr>
            <w:r>
              <w:rPr>
                <w:rFonts w:ascii="ＭＳ 明朝" w:hAnsi="ＭＳ 明朝" w:hint="eastAsia"/>
                <w:szCs w:val="21"/>
              </w:rPr>
              <w:t xml:space="preserve">　整備面積：１００ha</w:t>
            </w:r>
          </w:p>
        </w:tc>
      </w:tr>
      <w:tr w:rsidR="0019450D" w:rsidRPr="00CD29EE" w:rsidTr="008264F0">
        <w:tblPrEx>
          <w:tblCellMar>
            <w:top w:w="0" w:type="dxa"/>
            <w:bottom w:w="0" w:type="dxa"/>
          </w:tblCellMar>
        </w:tblPrEx>
        <w:trPr>
          <w:cantSplit/>
          <w:trHeight w:val="375"/>
        </w:trPr>
        <w:tc>
          <w:tcPr>
            <w:tcW w:w="2028" w:type="dxa"/>
            <w:vMerge w:val="restart"/>
            <w:shd w:val="clear" w:color="auto" w:fill="E6E6E6"/>
            <w:vAlign w:val="center"/>
          </w:tcPr>
          <w:p w:rsidR="0019450D" w:rsidRPr="00CD29EE" w:rsidRDefault="0019450D" w:rsidP="00701A04">
            <w:pPr>
              <w:jc w:val="center"/>
              <w:rPr>
                <w:rFonts w:ascii="ＭＳ 明朝" w:hAnsi="ＭＳ 明朝" w:hint="eastAsia"/>
                <w:kern w:val="0"/>
                <w:szCs w:val="21"/>
              </w:rPr>
            </w:pPr>
            <w:r w:rsidRPr="00CD29EE">
              <w:rPr>
                <w:rFonts w:ascii="ＭＳ 明朝" w:hAnsi="ＭＳ 明朝" w:hint="eastAsia"/>
                <w:kern w:val="0"/>
                <w:szCs w:val="21"/>
              </w:rPr>
              <w:t>事業費</w:t>
            </w:r>
          </w:p>
          <w:p w:rsidR="0019450D" w:rsidRPr="00CD29EE" w:rsidRDefault="0019450D" w:rsidP="00701A04">
            <w:pPr>
              <w:jc w:val="center"/>
              <w:rPr>
                <w:rFonts w:ascii="ＭＳ 明朝" w:hAnsi="ＭＳ 明朝" w:hint="eastAsia"/>
                <w:sz w:val="20"/>
                <w:szCs w:val="20"/>
              </w:rPr>
            </w:pPr>
            <w:r w:rsidRPr="00CD29EE">
              <w:rPr>
                <w:rFonts w:ascii="ＭＳ 明朝" w:hAnsi="ＭＳ 明朝" w:hint="eastAsia"/>
                <w:sz w:val="20"/>
                <w:szCs w:val="20"/>
              </w:rPr>
              <w:t>（　）内の数値は</w:t>
            </w:r>
          </w:p>
          <w:p w:rsidR="0019450D" w:rsidRPr="008F173C" w:rsidRDefault="0019450D" w:rsidP="008F173C">
            <w:pPr>
              <w:jc w:val="center"/>
              <w:rPr>
                <w:rFonts w:ascii="ＭＳ 明朝" w:hAnsi="ＭＳ 明朝" w:hint="eastAsia"/>
                <w:sz w:val="20"/>
                <w:szCs w:val="20"/>
              </w:rPr>
            </w:pPr>
            <w:r w:rsidRPr="00CD29EE">
              <w:rPr>
                <w:rFonts w:ascii="ＭＳ 明朝" w:hAnsi="ＭＳ 明朝" w:hint="eastAsia"/>
                <w:sz w:val="20"/>
                <w:szCs w:val="20"/>
              </w:rPr>
              <w:t>前回評価時点のもの</w:t>
            </w:r>
          </w:p>
        </w:tc>
        <w:tc>
          <w:tcPr>
            <w:tcW w:w="8719" w:type="dxa"/>
            <w:gridSpan w:val="2"/>
            <w:tcBorders>
              <w:bottom w:val="nil"/>
            </w:tcBorders>
          </w:tcPr>
          <w:p w:rsidR="0019450D" w:rsidRPr="00CD29EE" w:rsidRDefault="0019450D" w:rsidP="009F553C">
            <w:pPr>
              <w:jc w:val="left"/>
              <w:rPr>
                <w:rFonts w:ascii="ＭＳ 明朝" w:hAnsi="ＭＳ 明朝" w:hint="eastAsia"/>
                <w:szCs w:val="21"/>
              </w:rPr>
            </w:pPr>
            <w:r w:rsidRPr="00CD29EE">
              <w:rPr>
                <w:rFonts w:ascii="ＭＳ 明朝" w:hAnsi="ＭＳ 明朝" w:hint="eastAsia"/>
                <w:szCs w:val="21"/>
              </w:rPr>
              <w:t>全体事業費：約</w:t>
            </w:r>
            <w:r>
              <w:rPr>
                <w:rFonts w:ascii="ＭＳ 明朝" w:hAnsi="ＭＳ 明朝" w:hint="eastAsia"/>
                <w:szCs w:val="21"/>
              </w:rPr>
              <w:t>4.0</w:t>
            </w:r>
            <w:r w:rsidRPr="00CD29EE">
              <w:rPr>
                <w:rFonts w:ascii="ＭＳ 明朝" w:hAnsi="ＭＳ 明朝" w:hint="eastAsia"/>
                <w:szCs w:val="21"/>
              </w:rPr>
              <w:t>億円（約</w:t>
            </w:r>
            <w:r>
              <w:rPr>
                <w:rFonts w:ascii="ＭＳ 明朝" w:hAnsi="ＭＳ 明朝" w:hint="eastAsia"/>
                <w:szCs w:val="21"/>
              </w:rPr>
              <w:t>4.0</w:t>
            </w:r>
            <w:r w:rsidRPr="00CD29EE">
              <w:rPr>
                <w:rFonts w:ascii="ＭＳ 明朝" w:hAnsi="ＭＳ 明朝" w:hint="eastAsia"/>
                <w:szCs w:val="21"/>
              </w:rPr>
              <w:t>億円）〔国：</w:t>
            </w:r>
            <w:r w:rsidR="009F553C">
              <w:rPr>
                <w:rFonts w:ascii="ＭＳ 明朝" w:hAnsi="ＭＳ 明朝" w:hint="eastAsia"/>
                <w:szCs w:val="21"/>
              </w:rPr>
              <w:t>２</w:t>
            </w:r>
            <w:r w:rsidRPr="00CD29EE">
              <w:rPr>
                <w:rFonts w:ascii="ＭＳ 明朝" w:hAnsi="ＭＳ 明朝" w:hint="eastAsia"/>
                <w:szCs w:val="21"/>
              </w:rPr>
              <w:t>億円、府：</w:t>
            </w:r>
            <w:r w:rsidR="009F553C">
              <w:rPr>
                <w:rFonts w:ascii="ＭＳ 明朝" w:hAnsi="ＭＳ 明朝" w:hint="eastAsia"/>
                <w:szCs w:val="21"/>
              </w:rPr>
              <w:t>２</w:t>
            </w:r>
            <w:r w:rsidRPr="00CD29EE">
              <w:rPr>
                <w:rFonts w:ascii="ＭＳ 明朝" w:hAnsi="ＭＳ 明朝" w:hint="eastAsia"/>
                <w:szCs w:val="21"/>
              </w:rPr>
              <w:t>億円〕</w:t>
            </w:r>
          </w:p>
        </w:tc>
      </w:tr>
      <w:tr w:rsidR="0019450D" w:rsidRPr="00CD29EE" w:rsidTr="001D3D12">
        <w:tblPrEx>
          <w:tblCellMar>
            <w:top w:w="0" w:type="dxa"/>
            <w:bottom w:w="0" w:type="dxa"/>
          </w:tblCellMar>
        </w:tblPrEx>
        <w:trPr>
          <w:cantSplit/>
          <w:trHeight w:val="1687"/>
        </w:trPr>
        <w:tc>
          <w:tcPr>
            <w:tcW w:w="2028" w:type="dxa"/>
            <w:vMerge/>
            <w:shd w:val="clear" w:color="auto" w:fill="E6E6E6"/>
            <w:vAlign w:val="center"/>
          </w:tcPr>
          <w:p w:rsidR="0019450D" w:rsidRPr="00CD29EE" w:rsidRDefault="0019450D" w:rsidP="00701A04">
            <w:pPr>
              <w:jc w:val="center"/>
              <w:rPr>
                <w:rFonts w:ascii="ＭＳ 明朝" w:hAnsi="ＭＳ 明朝" w:hint="eastAsia"/>
                <w:kern w:val="0"/>
                <w:szCs w:val="21"/>
              </w:rPr>
            </w:pPr>
          </w:p>
        </w:tc>
        <w:tc>
          <w:tcPr>
            <w:tcW w:w="4635" w:type="dxa"/>
            <w:tcBorders>
              <w:top w:val="nil"/>
              <w:bottom w:val="dotted" w:sz="4" w:space="0" w:color="auto"/>
              <w:right w:val="dotted" w:sz="4" w:space="0" w:color="auto"/>
            </w:tcBorders>
          </w:tcPr>
          <w:p w:rsidR="0019450D" w:rsidRPr="00CD29EE" w:rsidRDefault="0019450D" w:rsidP="00D60BA9">
            <w:pPr>
              <w:jc w:val="left"/>
              <w:rPr>
                <w:rFonts w:ascii="ＭＳ 明朝" w:hAnsi="ＭＳ 明朝"/>
                <w:szCs w:val="21"/>
              </w:rPr>
            </w:pPr>
            <w:r>
              <w:rPr>
                <w:rFonts w:ascii="ＭＳ 明朝" w:hAnsi="ＭＳ 明朝" w:hint="eastAsia"/>
                <w:szCs w:val="21"/>
              </w:rPr>
              <w:t>（</w:t>
            </w:r>
            <w:r w:rsidRPr="00CD29EE">
              <w:rPr>
                <w:rFonts w:ascii="ＭＳ 明朝" w:hAnsi="ＭＳ 明朝" w:hint="eastAsia"/>
                <w:szCs w:val="21"/>
              </w:rPr>
              <w:t>内訳</w:t>
            </w:r>
            <w:r>
              <w:rPr>
                <w:rFonts w:ascii="ＭＳ 明朝" w:hAnsi="ＭＳ 明朝" w:hint="eastAsia"/>
                <w:szCs w:val="21"/>
              </w:rPr>
              <w:t>）</w:t>
            </w:r>
            <w:r w:rsidRPr="00CD29EE">
              <w:rPr>
                <w:rFonts w:ascii="ＭＳ 明朝" w:hAnsi="ＭＳ 明朝" w:hint="eastAsia"/>
                <w:szCs w:val="21"/>
              </w:rPr>
              <w:t>調査費等　約</w:t>
            </w:r>
            <w:r w:rsidR="009F553C">
              <w:rPr>
                <w:rFonts w:ascii="ＭＳ 明朝" w:hAnsi="ＭＳ 明朝" w:hint="eastAsia"/>
                <w:szCs w:val="21"/>
              </w:rPr>
              <w:t>0.5</w:t>
            </w:r>
            <w:r w:rsidRPr="00CD29EE">
              <w:rPr>
                <w:rFonts w:ascii="ＭＳ 明朝" w:hAnsi="ＭＳ 明朝" w:hint="eastAsia"/>
                <w:szCs w:val="21"/>
              </w:rPr>
              <w:t>億円（約</w:t>
            </w:r>
            <w:r w:rsidR="009F553C">
              <w:rPr>
                <w:rFonts w:ascii="ＭＳ 明朝" w:hAnsi="ＭＳ 明朝" w:hint="eastAsia"/>
                <w:szCs w:val="21"/>
              </w:rPr>
              <w:t>0.5</w:t>
            </w:r>
            <w:r w:rsidRPr="00CD29EE">
              <w:rPr>
                <w:rFonts w:ascii="ＭＳ 明朝" w:hAnsi="ＭＳ 明朝" w:hint="eastAsia"/>
                <w:szCs w:val="21"/>
              </w:rPr>
              <w:t>億円）</w:t>
            </w:r>
          </w:p>
          <w:p w:rsidR="0019450D" w:rsidRPr="00CD29EE" w:rsidRDefault="0019450D" w:rsidP="001D3D12">
            <w:pPr>
              <w:ind w:firstLineChars="400" w:firstLine="840"/>
              <w:jc w:val="left"/>
              <w:rPr>
                <w:rFonts w:ascii="ＭＳ 明朝" w:hAnsi="ＭＳ 明朝"/>
                <w:szCs w:val="21"/>
              </w:rPr>
            </w:pPr>
            <w:r w:rsidRPr="00CD29EE">
              <w:rPr>
                <w:rFonts w:ascii="ＭＳ 明朝" w:hAnsi="ＭＳ 明朝" w:hint="eastAsia"/>
                <w:szCs w:val="21"/>
              </w:rPr>
              <w:t>用地費　　約</w:t>
            </w:r>
            <w:r w:rsidR="009F553C">
              <w:rPr>
                <w:rFonts w:ascii="ＭＳ 明朝" w:hAnsi="ＭＳ 明朝" w:hint="eastAsia"/>
                <w:szCs w:val="21"/>
              </w:rPr>
              <w:t xml:space="preserve">　- </w:t>
            </w:r>
            <w:r w:rsidRPr="00CD29EE">
              <w:rPr>
                <w:rFonts w:ascii="ＭＳ 明朝" w:hAnsi="ＭＳ 明朝" w:hint="eastAsia"/>
                <w:szCs w:val="21"/>
              </w:rPr>
              <w:t>億円（約</w:t>
            </w:r>
            <w:r w:rsidR="009F553C">
              <w:rPr>
                <w:rFonts w:ascii="ＭＳ 明朝" w:hAnsi="ＭＳ 明朝" w:hint="eastAsia"/>
                <w:szCs w:val="21"/>
              </w:rPr>
              <w:t xml:space="preserve">  - </w:t>
            </w:r>
            <w:r w:rsidRPr="00CD29EE">
              <w:rPr>
                <w:rFonts w:ascii="ＭＳ 明朝" w:hAnsi="ＭＳ 明朝" w:hint="eastAsia"/>
                <w:szCs w:val="21"/>
              </w:rPr>
              <w:t>億円）</w:t>
            </w:r>
          </w:p>
          <w:p w:rsidR="0019450D" w:rsidRPr="00CD29EE" w:rsidRDefault="0019450D" w:rsidP="00D60BA9">
            <w:pPr>
              <w:rPr>
                <w:rFonts w:ascii="ＭＳ 明朝" w:hAnsi="ＭＳ 明朝"/>
                <w:szCs w:val="21"/>
              </w:rPr>
            </w:pPr>
            <w:r>
              <w:rPr>
                <w:rFonts w:ascii="ＭＳ 明朝" w:hAnsi="ＭＳ 明朝" w:hint="eastAsia"/>
                <w:szCs w:val="21"/>
              </w:rPr>
              <w:t xml:space="preserve">　　　　</w:t>
            </w:r>
            <w:r w:rsidRPr="00CD29EE">
              <w:rPr>
                <w:rFonts w:ascii="ＭＳ 明朝" w:hAnsi="ＭＳ 明朝" w:hint="eastAsia"/>
                <w:szCs w:val="21"/>
              </w:rPr>
              <w:t>工事費　　約</w:t>
            </w:r>
            <w:r w:rsidR="009F553C">
              <w:rPr>
                <w:rFonts w:ascii="ＭＳ 明朝" w:hAnsi="ＭＳ 明朝" w:hint="eastAsia"/>
                <w:szCs w:val="21"/>
              </w:rPr>
              <w:t>3.5</w:t>
            </w:r>
            <w:r w:rsidRPr="00CD29EE">
              <w:rPr>
                <w:rFonts w:ascii="ＭＳ 明朝" w:hAnsi="ＭＳ 明朝" w:hint="eastAsia"/>
                <w:szCs w:val="21"/>
              </w:rPr>
              <w:t>億円（約</w:t>
            </w:r>
            <w:r w:rsidR="009F553C">
              <w:rPr>
                <w:rFonts w:ascii="ＭＳ 明朝" w:hAnsi="ＭＳ 明朝" w:hint="eastAsia"/>
                <w:szCs w:val="21"/>
              </w:rPr>
              <w:t>3.5</w:t>
            </w:r>
            <w:r w:rsidRPr="00CD29EE">
              <w:rPr>
                <w:rFonts w:ascii="ＭＳ 明朝" w:hAnsi="ＭＳ 明朝" w:hint="eastAsia"/>
                <w:szCs w:val="21"/>
              </w:rPr>
              <w:t>億円）</w:t>
            </w:r>
          </w:p>
          <w:p w:rsidR="0019450D" w:rsidRPr="00CD29EE" w:rsidRDefault="0019450D" w:rsidP="00D60BA9">
            <w:pPr>
              <w:rPr>
                <w:rFonts w:ascii="ＭＳ 明朝" w:hAnsi="ＭＳ 明朝" w:hint="eastAsia"/>
                <w:szCs w:val="21"/>
              </w:rPr>
            </w:pPr>
          </w:p>
        </w:tc>
        <w:tc>
          <w:tcPr>
            <w:tcW w:w="4084" w:type="dxa"/>
            <w:tcBorders>
              <w:top w:val="dotted" w:sz="4" w:space="0" w:color="auto"/>
              <w:left w:val="dotted" w:sz="4" w:space="0" w:color="auto"/>
              <w:bottom w:val="dotted" w:sz="4" w:space="0" w:color="auto"/>
            </w:tcBorders>
          </w:tcPr>
          <w:p w:rsidR="0019450D" w:rsidRPr="00CD29EE" w:rsidRDefault="0019450D" w:rsidP="00D60BA9">
            <w:pPr>
              <w:jc w:val="left"/>
              <w:rPr>
                <w:rFonts w:ascii="ＭＳ 明朝" w:hAnsi="ＭＳ 明朝" w:hint="eastAsia"/>
                <w:color w:val="FF0000"/>
                <w:szCs w:val="21"/>
              </w:rPr>
            </w:pPr>
            <w:r w:rsidRPr="00CD29EE">
              <w:rPr>
                <w:rFonts w:ascii="ＭＳ 明朝" w:hAnsi="ＭＳ 明朝" w:hint="eastAsia"/>
                <w:szCs w:val="21"/>
              </w:rPr>
              <w:t>【工事費の内訳】</w:t>
            </w:r>
          </w:p>
          <w:p w:rsidR="0019450D" w:rsidRDefault="009F553C" w:rsidP="00D60BA9">
            <w:pPr>
              <w:jc w:val="left"/>
              <w:rPr>
                <w:rFonts w:ascii="ＭＳ 明朝" w:hAnsi="ＭＳ 明朝" w:hint="eastAsia"/>
                <w:sz w:val="20"/>
                <w:szCs w:val="20"/>
              </w:rPr>
            </w:pPr>
            <w:r w:rsidRPr="00381EC8">
              <w:rPr>
                <w:rFonts w:ascii="ＭＳ 明朝" w:hAnsi="ＭＳ 明朝" w:hint="eastAsia"/>
                <w:sz w:val="20"/>
                <w:szCs w:val="20"/>
              </w:rPr>
              <w:t>海岸の森（5ha）　　　　　　　1.8億円</w:t>
            </w:r>
          </w:p>
          <w:p w:rsidR="009F553C" w:rsidRDefault="009F553C" w:rsidP="00D60BA9">
            <w:pPr>
              <w:jc w:val="left"/>
              <w:rPr>
                <w:rFonts w:ascii="ＭＳ 明朝" w:hAnsi="ＭＳ 明朝" w:hint="eastAsia"/>
                <w:sz w:val="20"/>
                <w:szCs w:val="20"/>
              </w:rPr>
            </w:pPr>
            <w:r w:rsidRPr="00381EC8">
              <w:rPr>
                <w:rFonts w:ascii="ＭＳ 明朝" w:hAnsi="ＭＳ 明朝" w:hint="eastAsia"/>
                <w:sz w:val="20"/>
                <w:szCs w:val="20"/>
              </w:rPr>
              <w:t>創造の森（9ha）　　　　　　　0.4億円</w:t>
            </w:r>
          </w:p>
          <w:p w:rsidR="009F553C" w:rsidRDefault="009F553C" w:rsidP="00D60BA9">
            <w:pPr>
              <w:jc w:val="left"/>
              <w:rPr>
                <w:rFonts w:ascii="ＭＳ 明朝" w:hAnsi="ＭＳ 明朝" w:hint="eastAsia"/>
                <w:sz w:val="20"/>
                <w:szCs w:val="20"/>
              </w:rPr>
            </w:pPr>
            <w:r w:rsidRPr="00381EC8">
              <w:rPr>
                <w:rFonts w:ascii="ＭＳ 明朝" w:hAnsi="ＭＳ 明朝" w:hint="eastAsia"/>
                <w:sz w:val="20"/>
                <w:szCs w:val="20"/>
              </w:rPr>
              <w:t>ふれあいの森(ｼﾝﾎﾞﾙ部17ha)　 1.1億円</w:t>
            </w:r>
          </w:p>
          <w:p w:rsidR="009F553C" w:rsidRPr="00CD29EE" w:rsidRDefault="009F553C" w:rsidP="00D60BA9">
            <w:pPr>
              <w:jc w:val="left"/>
              <w:rPr>
                <w:rFonts w:ascii="ＭＳ 明朝" w:hAnsi="ＭＳ 明朝" w:hint="eastAsia"/>
                <w:color w:val="FF0000"/>
                <w:szCs w:val="21"/>
              </w:rPr>
            </w:pPr>
            <w:r w:rsidRPr="00381EC8">
              <w:rPr>
                <w:rFonts w:ascii="ＭＳ 明朝" w:hAnsi="ＭＳ 明朝" w:hint="eastAsia"/>
                <w:sz w:val="20"/>
                <w:szCs w:val="20"/>
              </w:rPr>
              <w:t>活動拠点施設　　　　　　　 　0.2億円</w:t>
            </w:r>
          </w:p>
        </w:tc>
      </w:tr>
      <w:tr w:rsidR="0019450D" w:rsidRPr="00CD29EE" w:rsidTr="00762EC1">
        <w:tblPrEx>
          <w:tblCellMar>
            <w:top w:w="0" w:type="dxa"/>
            <w:bottom w:w="0" w:type="dxa"/>
          </w:tblCellMar>
        </w:tblPrEx>
        <w:trPr>
          <w:cantSplit/>
          <w:trHeight w:val="357"/>
        </w:trPr>
        <w:tc>
          <w:tcPr>
            <w:tcW w:w="2028" w:type="dxa"/>
            <w:shd w:val="clear" w:color="auto" w:fill="E6E6E6"/>
            <w:vAlign w:val="center"/>
          </w:tcPr>
          <w:p w:rsidR="0019450D" w:rsidRPr="00CD29EE" w:rsidRDefault="0019450D" w:rsidP="00BB701A">
            <w:pPr>
              <w:jc w:val="center"/>
              <w:rPr>
                <w:rFonts w:ascii="ＭＳ 明朝" w:hAnsi="ＭＳ 明朝" w:hint="eastAsia"/>
                <w:kern w:val="0"/>
              </w:rPr>
            </w:pPr>
            <w:r w:rsidRPr="00CD29EE">
              <w:rPr>
                <w:rFonts w:ascii="ＭＳ 明朝" w:hAnsi="ＭＳ 明朝" w:hint="eastAsia"/>
                <w:kern w:val="0"/>
              </w:rPr>
              <w:t>事業費の変更理由</w:t>
            </w:r>
          </w:p>
        </w:tc>
        <w:tc>
          <w:tcPr>
            <w:tcW w:w="8719" w:type="dxa"/>
            <w:gridSpan w:val="2"/>
            <w:tcBorders>
              <w:top w:val="single" w:sz="4" w:space="0" w:color="auto"/>
              <w:bottom w:val="single" w:sz="4" w:space="0" w:color="auto"/>
            </w:tcBorders>
          </w:tcPr>
          <w:p w:rsidR="0019450D" w:rsidRPr="00B0354A" w:rsidRDefault="009F553C" w:rsidP="00762EC1">
            <w:pPr>
              <w:jc w:val="left"/>
              <w:rPr>
                <w:rFonts w:ascii="ＭＳ 明朝" w:hAnsi="ＭＳ 明朝" w:hint="eastAsia"/>
                <w:color w:val="FF0000"/>
                <w:szCs w:val="21"/>
              </w:rPr>
            </w:pPr>
            <w:r>
              <w:rPr>
                <w:rFonts w:ascii="ＭＳ 明朝" w:hAnsi="ＭＳ 明朝" w:hint="eastAsia"/>
                <w:szCs w:val="21"/>
              </w:rPr>
              <w:t>変更なし</w:t>
            </w:r>
          </w:p>
        </w:tc>
      </w:tr>
      <w:tr w:rsidR="0019450D" w:rsidRPr="00CD29EE" w:rsidTr="005F76C0">
        <w:tblPrEx>
          <w:tblCellMar>
            <w:top w:w="0" w:type="dxa"/>
            <w:bottom w:w="0" w:type="dxa"/>
          </w:tblCellMar>
        </w:tblPrEx>
        <w:trPr>
          <w:cantSplit/>
          <w:trHeight w:val="215"/>
        </w:trPr>
        <w:tc>
          <w:tcPr>
            <w:tcW w:w="2028" w:type="dxa"/>
            <w:shd w:val="clear" w:color="auto" w:fill="E6E6E6"/>
            <w:vAlign w:val="center"/>
          </w:tcPr>
          <w:p w:rsidR="0019450D" w:rsidRPr="00CD29EE" w:rsidRDefault="0019450D" w:rsidP="006352D1">
            <w:pPr>
              <w:jc w:val="center"/>
              <w:rPr>
                <w:rFonts w:ascii="ＭＳ 明朝" w:hAnsi="ＭＳ 明朝" w:hint="eastAsia"/>
                <w:kern w:val="0"/>
              </w:rPr>
            </w:pPr>
            <w:r w:rsidRPr="00CD29EE">
              <w:rPr>
                <w:rFonts w:ascii="ＭＳ 明朝" w:hAnsi="ＭＳ 明朝" w:hint="eastAsia"/>
                <w:kern w:val="0"/>
              </w:rPr>
              <w:t>維持管理費</w:t>
            </w:r>
          </w:p>
        </w:tc>
        <w:tc>
          <w:tcPr>
            <w:tcW w:w="8719" w:type="dxa"/>
            <w:gridSpan w:val="2"/>
            <w:tcBorders>
              <w:top w:val="single" w:sz="4" w:space="0" w:color="auto"/>
            </w:tcBorders>
          </w:tcPr>
          <w:p w:rsidR="0019450D" w:rsidRPr="007637AE" w:rsidRDefault="007A3D69" w:rsidP="006128B7">
            <w:pPr>
              <w:jc w:val="left"/>
              <w:rPr>
                <w:rFonts w:ascii="ＭＳ 明朝" w:hAnsi="ＭＳ 明朝" w:hint="eastAsia"/>
                <w:color w:val="000000"/>
                <w:szCs w:val="21"/>
              </w:rPr>
            </w:pPr>
            <w:r w:rsidRPr="007637AE">
              <w:rPr>
                <w:rFonts w:ascii="ＭＳ 明朝" w:hAnsi="ＭＳ 明朝" w:hint="eastAsia"/>
                <w:color w:val="000000"/>
                <w:szCs w:val="21"/>
              </w:rPr>
              <w:t>３百</w:t>
            </w:r>
            <w:r w:rsidR="0019450D" w:rsidRPr="007637AE">
              <w:rPr>
                <w:rFonts w:ascii="ＭＳ 明朝" w:hAnsi="ＭＳ 明朝" w:hint="eastAsia"/>
                <w:color w:val="000000"/>
                <w:szCs w:val="21"/>
              </w:rPr>
              <w:t xml:space="preserve">万円／年（　</w:t>
            </w:r>
            <w:r w:rsidR="006128B7" w:rsidRPr="007637AE">
              <w:rPr>
                <w:rFonts w:ascii="ＭＳ 明朝" w:hAnsi="ＭＳ 明朝" w:hint="eastAsia"/>
                <w:color w:val="000000"/>
                <w:szCs w:val="21"/>
              </w:rPr>
              <w:t>清掃費・光熱水費等</w:t>
            </w:r>
            <w:r w:rsidR="00E96F78">
              <w:rPr>
                <w:rFonts w:ascii="ＭＳ 明朝" w:hAnsi="ＭＳ 明朝" w:hint="eastAsia"/>
                <w:color w:val="000000"/>
                <w:szCs w:val="21"/>
              </w:rPr>
              <w:t>の概算費用</w:t>
            </w:r>
            <w:r w:rsidR="006128B7" w:rsidRPr="007637AE">
              <w:rPr>
                <w:rFonts w:ascii="ＭＳ 明朝" w:hAnsi="ＭＳ 明朝" w:hint="eastAsia"/>
                <w:color w:val="000000"/>
                <w:szCs w:val="21"/>
              </w:rPr>
              <w:t xml:space="preserve">　</w:t>
            </w:r>
            <w:r w:rsidR="0019450D" w:rsidRPr="007637AE">
              <w:rPr>
                <w:rFonts w:ascii="ＭＳ 明朝" w:hAnsi="ＭＳ 明朝" w:hint="eastAsia"/>
                <w:color w:val="000000"/>
                <w:szCs w:val="21"/>
              </w:rPr>
              <w:t>）</w:t>
            </w:r>
          </w:p>
        </w:tc>
      </w:tr>
    </w:tbl>
    <w:p w:rsidR="00B90B5B" w:rsidRPr="00CD29EE" w:rsidRDefault="00B90B5B" w:rsidP="00B90B5B">
      <w:pPr>
        <w:rPr>
          <w:rFonts w:ascii="ＭＳ ゴシック" w:eastAsia="ＭＳ ゴシック" w:hAnsi="ＭＳ ゴシック" w:hint="eastAsia"/>
        </w:rPr>
      </w:pPr>
      <w:r w:rsidRPr="00CD29EE">
        <w:rPr>
          <w:rFonts w:ascii="ＭＳ ゴシック" w:eastAsia="ＭＳ ゴシック" w:hAnsi="ＭＳ ゴシック" w:hint="eastAsia"/>
        </w:rPr>
        <w:t>２</w:t>
      </w:r>
      <w:r w:rsidR="00CD29EE" w:rsidRPr="00CD29EE">
        <w:rPr>
          <w:rFonts w:ascii="ＭＳ ゴシック" w:eastAsia="ＭＳ ゴシック" w:hAnsi="ＭＳ ゴシック" w:hint="eastAsia"/>
        </w:rPr>
        <w:t xml:space="preserve"> </w:t>
      </w:r>
      <w:r w:rsidRPr="00CD29EE">
        <w:rPr>
          <w:rFonts w:ascii="ＭＳ ゴシック" w:eastAsia="ＭＳ ゴシック" w:hAnsi="ＭＳ ゴシック" w:hint="eastAsia"/>
        </w:rPr>
        <w:t>事業の必要性等</w:t>
      </w:r>
      <w:r w:rsidR="00A00967" w:rsidRPr="00CD29EE">
        <w:rPr>
          <w:rFonts w:ascii="ＭＳ ゴシック" w:eastAsia="ＭＳ ゴシック" w:hAnsi="ＭＳ ゴシック" w:hint="eastAsia"/>
        </w:rPr>
        <w:t>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2293"/>
        <w:gridCol w:w="2160"/>
        <w:gridCol w:w="2160"/>
        <w:gridCol w:w="2107"/>
      </w:tblGrid>
      <w:tr w:rsidR="00B601F0" w:rsidRPr="00CD29EE" w:rsidTr="002C7C0E">
        <w:tblPrEx>
          <w:tblCellMar>
            <w:top w:w="0" w:type="dxa"/>
            <w:bottom w:w="0" w:type="dxa"/>
          </w:tblCellMar>
        </w:tblPrEx>
        <w:trPr>
          <w:cantSplit/>
          <w:trHeight w:val="330"/>
        </w:trPr>
        <w:tc>
          <w:tcPr>
            <w:tcW w:w="2027" w:type="dxa"/>
            <w:tcBorders>
              <w:bottom w:val="single" w:sz="4" w:space="0" w:color="auto"/>
            </w:tcBorders>
            <w:shd w:val="clear" w:color="auto" w:fill="E6E6E6"/>
            <w:vAlign w:val="center"/>
          </w:tcPr>
          <w:p w:rsidR="00B601F0" w:rsidRPr="00CD29EE" w:rsidRDefault="00B601F0" w:rsidP="00A90C04">
            <w:pPr>
              <w:jc w:val="center"/>
              <w:rPr>
                <w:rFonts w:ascii="ＭＳ 明朝" w:hAnsi="ＭＳ 明朝" w:hint="eastAsia"/>
                <w:szCs w:val="21"/>
              </w:rPr>
            </w:pPr>
          </w:p>
        </w:tc>
        <w:tc>
          <w:tcPr>
            <w:tcW w:w="2293" w:type="dxa"/>
            <w:tcBorders>
              <w:bottom w:val="single" w:sz="4" w:space="0" w:color="auto"/>
              <w:right w:val="dashSmallGap" w:sz="4" w:space="0" w:color="auto"/>
            </w:tcBorders>
            <w:shd w:val="clear" w:color="auto" w:fill="E6E6E6"/>
          </w:tcPr>
          <w:p w:rsidR="00B601F0" w:rsidRPr="00CD29EE" w:rsidRDefault="00B601F0" w:rsidP="008F173C">
            <w:pPr>
              <w:jc w:val="center"/>
              <w:rPr>
                <w:rFonts w:ascii="ＭＳ 明朝" w:hAnsi="ＭＳ 明朝" w:hint="eastAsia"/>
                <w:szCs w:val="21"/>
              </w:rPr>
            </w:pPr>
            <w:r w:rsidRPr="00CD29EE">
              <w:rPr>
                <w:rFonts w:ascii="ＭＳ 明朝" w:hAnsi="ＭＳ 明朝" w:hint="eastAsia"/>
                <w:szCs w:val="21"/>
              </w:rPr>
              <w:t>事前評価時点H</w:t>
            </w:r>
            <w:r w:rsidR="001D4192">
              <w:rPr>
                <w:rFonts w:ascii="ＭＳ 明朝" w:hAnsi="ＭＳ 明朝" w:hint="eastAsia"/>
                <w:szCs w:val="21"/>
              </w:rPr>
              <w:t>15</w:t>
            </w:r>
          </w:p>
        </w:tc>
        <w:tc>
          <w:tcPr>
            <w:tcW w:w="2160" w:type="dxa"/>
            <w:tcBorders>
              <w:left w:val="dashSmallGap" w:sz="4" w:space="0" w:color="auto"/>
              <w:bottom w:val="single" w:sz="4" w:space="0" w:color="auto"/>
            </w:tcBorders>
            <w:shd w:val="clear" w:color="auto" w:fill="E6E6E6"/>
          </w:tcPr>
          <w:p w:rsidR="00B601F0" w:rsidRPr="00CD29EE" w:rsidRDefault="002E1361" w:rsidP="008F173C">
            <w:pPr>
              <w:jc w:val="center"/>
              <w:rPr>
                <w:rFonts w:ascii="ＭＳ 明朝" w:hAnsi="ＭＳ 明朝" w:hint="eastAsia"/>
                <w:szCs w:val="21"/>
              </w:rPr>
            </w:pPr>
            <w:r w:rsidRPr="00CD29EE">
              <w:rPr>
                <w:rFonts w:ascii="ＭＳ 明朝" w:hAnsi="ＭＳ 明朝" w:hint="eastAsia"/>
                <w:szCs w:val="21"/>
              </w:rPr>
              <w:t>前回</w:t>
            </w:r>
            <w:r w:rsidR="00B601F0" w:rsidRPr="00CD29EE">
              <w:rPr>
                <w:rFonts w:ascii="ＭＳ 明朝" w:hAnsi="ＭＳ 明朝" w:hint="eastAsia"/>
                <w:szCs w:val="21"/>
              </w:rPr>
              <w:t>評価時点H</w:t>
            </w:r>
            <w:r w:rsidR="001D4192">
              <w:rPr>
                <w:rFonts w:ascii="ＭＳ 明朝" w:hAnsi="ＭＳ 明朝" w:hint="eastAsia"/>
                <w:szCs w:val="21"/>
              </w:rPr>
              <w:t>25</w:t>
            </w:r>
          </w:p>
        </w:tc>
        <w:tc>
          <w:tcPr>
            <w:tcW w:w="2160" w:type="dxa"/>
            <w:tcBorders>
              <w:left w:val="dashSmallGap" w:sz="4" w:space="0" w:color="auto"/>
              <w:bottom w:val="single" w:sz="4" w:space="0" w:color="auto"/>
            </w:tcBorders>
            <w:shd w:val="clear" w:color="auto" w:fill="E6E6E6"/>
          </w:tcPr>
          <w:p w:rsidR="00B601F0" w:rsidRPr="00CD29EE" w:rsidRDefault="003D66FB" w:rsidP="001D4192">
            <w:pPr>
              <w:jc w:val="center"/>
              <w:rPr>
                <w:rFonts w:ascii="ＭＳ 明朝" w:hAnsi="ＭＳ 明朝" w:hint="eastAsia"/>
                <w:szCs w:val="21"/>
              </w:rPr>
            </w:pPr>
            <w:r>
              <w:rPr>
                <w:rFonts w:ascii="ＭＳ 明朝" w:hAnsi="ＭＳ 明朝" w:hint="eastAsia"/>
                <w:szCs w:val="21"/>
              </w:rPr>
              <w:t>再々</w:t>
            </w:r>
            <w:r w:rsidR="00B601F0" w:rsidRPr="00CD29EE">
              <w:rPr>
                <w:rFonts w:ascii="ＭＳ 明朝" w:hAnsi="ＭＳ 明朝" w:hint="eastAsia"/>
                <w:szCs w:val="21"/>
              </w:rPr>
              <w:t>評価時点H</w:t>
            </w:r>
            <w:r w:rsidR="001D4192">
              <w:rPr>
                <w:rFonts w:ascii="ＭＳ 明朝" w:hAnsi="ＭＳ 明朝" w:hint="eastAsia"/>
                <w:szCs w:val="21"/>
              </w:rPr>
              <w:t>30</w:t>
            </w:r>
          </w:p>
        </w:tc>
        <w:tc>
          <w:tcPr>
            <w:tcW w:w="2107" w:type="dxa"/>
            <w:tcBorders>
              <w:left w:val="dashSmallGap" w:sz="4" w:space="0" w:color="auto"/>
              <w:bottom w:val="single" w:sz="4" w:space="0" w:color="auto"/>
            </w:tcBorders>
            <w:shd w:val="clear" w:color="auto" w:fill="E6E6E6"/>
          </w:tcPr>
          <w:p w:rsidR="00B601F0" w:rsidRPr="00CD29EE" w:rsidRDefault="00442505" w:rsidP="00082F75">
            <w:pPr>
              <w:jc w:val="center"/>
              <w:rPr>
                <w:rFonts w:ascii="ＭＳ 明朝" w:hAnsi="ＭＳ 明朝" w:hint="eastAsia"/>
                <w:szCs w:val="21"/>
              </w:rPr>
            </w:pPr>
            <w:r w:rsidRPr="00CD29EE">
              <w:rPr>
                <w:rFonts w:ascii="ＭＳ 明朝" w:hAnsi="ＭＳ 明朝" w:hint="eastAsia"/>
                <w:szCs w:val="21"/>
              </w:rPr>
              <w:t>変動要因</w:t>
            </w:r>
            <w:r w:rsidR="00513DC7" w:rsidRPr="00CD29EE">
              <w:rPr>
                <w:rFonts w:ascii="ＭＳ 明朝" w:hAnsi="ＭＳ 明朝" w:hint="eastAsia"/>
                <w:szCs w:val="21"/>
              </w:rPr>
              <w:t>の</w:t>
            </w:r>
            <w:r w:rsidR="00B601F0" w:rsidRPr="00CD29EE">
              <w:rPr>
                <w:rFonts w:ascii="ＭＳ 明朝" w:hAnsi="ＭＳ 明朝" w:hint="eastAsia"/>
                <w:szCs w:val="21"/>
              </w:rPr>
              <w:t>分析</w:t>
            </w:r>
          </w:p>
        </w:tc>
      </w:tr>
      <w:tr w:rsidR="00B601F0" w:rsidRPr="00CD29EE" w:rsidTr="009C1823">
        <w:tblPrEx>
          <w:tblCellMar>
            <w:top w:w="0" w:type="dxa"/>
            <w:bottom w:w="0" w:type="dxa"/>
          </w:tblCellMar>
        </w:tblPrEx>
        <w:trPr>
          <w:cantSplit/>
          <w:trHeight w:val="6878"/>
        </w:trPr>
        <w:tc>
          <w:tcPr>
            <w:tcW w:w="2027" w:type="dxa"/>
            <w:tcBorders>
              <w:top w:val="single" w:sz="4" w:space="0" w:color="auto"/>
              <w:bottom w:val="dashSmallGap" w:sz="4" w:space="0" w:color="auto"/>
            </w:tcBorders>
            <w:shd w:val="clear" w:color="auto" w:fill="E6E6E6"/>
            <w:vAlign w:val="center"/>
          </w:tcPr>
          <w:p w:rsidR="00D474B7" w:rsidRPr="00CD29EE" w:rsidRDefault="00B601F0" w:rsidP="00D474B7">
            <w:pPr>
              <w:jc w:val="center"/>
              <w:rPr>
                <w:rFonts w:ascii="ＭＳ 明朝" w:hAnsi="ＭＳ 明朝" w:hint="eastAsia"/>
                <w:szCs w:val="21"/>
              </w:rPr>
            </w:pPr>
            <w:r w:rsidRPr="00CD29EE">
              <w:rPr>
                <w:rFonts w:ascii="ＭＳ 明朝" w:hAnsi="ＭＳ 明朝" w:hint="eastAsia"/>
                <w:szCs w:val="21"/>
              </w:rPr>
              <w:t>事業</w:t>
            </w:r>
            <w:r w:rsidR="00E72512" w:rsidRPr="00CD29EE">
              <w:rPr>
                <w:rFonts w:ascii="ＭＳ 明朝" w:hAnsi="ＭＳ 明朝" w:hint="eastAsia"/>
                <w:szCs w:val="21"/>
              </w:rPr>
              <w:t>を巡る社会</w:t>
            </w:r>
          </w:p>
          <w:p w:rsidR="00B601F0" w:rsidRPr="00CD29EE" w:rsidRDefault="00E72512" w:rsidP="00D474B7">
            <w:pPr>
              <w:jc w:val="center"/>
              <w:rPr>
                <w:rFonts w:ascii="ＭＳ 明朝" w:hAnsi="ＭＳ 明朝"/>
                <w:szCs w:val="21"/>
              </w:rPr>
            </w:pPr>
            <w:r w:rsidRPr="00CD29EE">
              <w:rPr>
                <w:rFonts w:ascii="ＭＳ 明朝" w:hAnsi="ＭＳ 明朝" w:hint="eastAsia"/>
                <w:szCs w:val="21"/>
              </w:rPr>
              <w:t>経済情勢等の変化</w:t>
            </w:r>
          </w:p>
        </w:tc>
        <w:tc>
          <w:tcPr>
            <w:tcW w:w="2293" w:type="dxa"/>
            <w:tcBorders>
              <w:top w:val="single" w:sz="4" w:space="0" w:color="auto"/>
              <w:bottom w:val="dashSmallGap" w:sz="4" w:space="0" w:color="auto"/>
              <w:right w:val="dashSmallGap" w:sz="4" w:space="0" w:color="auto"/>
            </w:tcBorders>
          </w:tcPr>
          <w:p w:rsidR="001D4192" w:rsidRPr="00381EC8" w:rsidRDefault="00A968AB" w:rsidP="001D4192">
            <w:pPr>
              <w:spacing w:line="280" w:lineRule="exact"/>
              <w:rPr>
                <w:rFonts w:ascii="ＭＳ 明朝" w:hAnsi="ＭＳ 明朝" w:hint="eastAsia"/>
                <w:sz w:val="20"/>
                <w:szCs w:val="20"/>
              </w:rPr>
            </w:pPr>
            <w:r>
              <w:rPr>
                <w:rFonts w:ascii="ＭＳ 明朝" w:hAnsi="ＭＳ 明朝" w:hint="eastAsia"/>
                <w:sz w:val="20"/>
                <w:szCs w:val="20"/>
              </w:rPr>
              <w:t>①</w:t>
            </w:r>
            <w:r w:rsidR="001D4192" w:rsidRPr="00381EC8">
              <w:rPr>
                <w:rFonts w:ascii="ＭＳ 明朝" w:hAnsi="ＭＳ 明朝" w:hint="eastAsia"/>
                <w:sz w:val="20"/>
                <w:szCs w:val="20"/>
              </w:rPr>
              <w:t>周辺地域は、埋立による堺泉北臨海工業や港湾施設として利用されており、府民に開放された水際線がわずかで、まとまりのある公共緑地が少なく、府民が自然とふれあえる場所がない。</w:t>
            </w:r>
          </w:p>
          <w:p w:rsidR="001D4192" w:rsidRPr="00381EC8" w:rsidRDefault="001D4192" w:rsidP="001D4192">
            <w:pPr>
              <w:spacing w:line="280" w:lineRule="exact"/>
              <w:rPr>
                <w:rFonts w:ascii="ＭＳ 明朝" w:hAnsi="ＭＳ 明朝" w:hint="eastAsia"/>
                <w:sz w:val="20"/>
                <w:szCs w:val="20"/>
              </w:rPr>
            </w:pPr>
          </w:p>
          <w:p w:rsidR="001D4192" w:rsidRPr="00381EC8" w:rsidRDefault="001D4192" w:rsidP="001D4192">
            <w:pPr>
              <w:spacing w:line="280" w:lineRule="exact"/>
              <w:rPr>
                <w:rFonts w:ascii="ＭＳ 明朝" w:hAnsi="ＭＳ 明朝" w:hint="eastAsia"/>
                <w:sz w:val="20"/>
                <w:szCs w:val="20"/>
              </w:rPr>
            </w:pPr>
            <w:r w:rsidRPr="00381EC8">
              <w:rPr>
                <w:rFonts w:ascii="ＭＳ 明朝" w:hAnsi="ＭＳ 明朝" w:hint="eastAsia"/>
                <w:sz w:val="20"/>
                <w:szCs w:val="20"/>
              </w:rPr>
              <w:t>②埋立により、自然環境が失われた臨海部において生物の生息環境を創出必要がある。</w:t>
            </w:r>
          </w:p>
          <w:p w:rsidR="001D4192" w:rsidRPr="00381EC8" w:rsidRDefault="001D4192" w:rsidP="001D4192">
            <w:pPr>
              <w:spacing w:line="280" w:lineRule="exact"/>
              <w:rPr>
                <w:rFonts w:ascii="ＭＳ 明朝" w:hAnsi="ＭＳ 明朝" w:hint="eastAsia"/>
                <w:sz w:val="20"/>
                <w:szCs w:val="20"/>
              </w:rPr>
            </w:pPr>
          </w:p>
          <w:p w:rsidR="00B601F0" w:rsidRPr="00BC3EDF" w:rsidRDefault="001D4192" w:rsidP="001D4192">
            <w:pPr>
              <w:snapToGrid w:val="0"/>
              <w:ind w:left="200" w:hangingChars="100" w:hanging="200"/>
              <w:rPr>
                <w:rFonts w:ascii="ＭＳ 明朝" w:hAnsi="ＭＳ 明朝" w:hint="eastAsia"/>
                <w:color w:val="FF0000"/>
                <w:szCs w:val="21"/>
                <w:highlight w:val="yellow"/>
              </w:rPr>
            </w:pPr>
            <w:r w:rsidRPr="00381EC8">
              <w:rPr>
                <w:rFonts w:ascii="ＭＳ 明朝" w:hAnsi="ＭＳ 明朝" w:hint="eastAsia"/>
                <w:sz w:val="20"/>
                <w:szCs w:val="20"/>
              </w:rPr>
              <w:t>③廃棄物処理場・工業地帯という環境に関する負のイメージをなくすため、新たな環境イメージを高める景観の形成が必要。</w:t>
            </w:r>
          </w:p>
        </w:tc>
        <w:tc>
          <w:tcPr>
            <w:tcW w:w="2160" w:type="dxa"/>
            <w:tcBorders>
              <w:top w:val="single" w:sz="4" w:space="0" w:color="auto"/>
              <w:left w:val="dashSmallGap" w:sz="4" w:space="0" w:color="auto"/>
              <w:bottom w:val="dashSmallGap" w:sz="4" w:space="0" w:color="auto"/>
            </w:tcBorders>
          </w:tcPr>
          <w:p w:rsidR="001D4192" w:rsidRPr="00381EC8" w:rsidRDefault="001D4192" w:rsidP="001D4192">
            <w:pPr>
              <w:spacing w:line="280" w:lineRule="exact"/>
              <w:rPr>
                <w:rFonts w:ascii="ＭＳ 明朝" w:hAnsi="ＭＳ 明朝" w:hint="eastAsia"/>
                <w:sz w:val="20"/>
                <w:szCs w:val="20"/>
              </w:rPr>
            </w:pPr>
            <w:r w:rsidRPr="00381EC8">
              <w:rPr>
                <w:rFonts w:ascii="ＭＳ 明朝" w:hAnsi="ＭＳ 明朝" w:hint="eastAsia"/>
                <w:sz w:val="20"/>
                <w:szCs w:val="20"/>
              </w:rPr>
              <w:t>①～③</w:t>
            </w:r>
          </w:p>
          <w:p w:rsidR="001D4192" w:rsidRPr="00381EC8" w:rsidRDefault="001D4192" w:rsidP="001D4192">
            <w:pPr>
              <w:spacing w:line="280" w:lineRule="exact"/>
              <w:rPr>
                <w:rFonts w:ascii="ＭＳ 明朝" w:hAnsi="ＭＳ 明朝" w:hint="eastAsia"/>
                <w:sz w:val="20"/>
                <w:szCs w:val="20"/>
              </w:rPr>
            </w:pPr>
            <w:r w:rsidRPr="00381EC8">
              <w:rPr>
                <w:rFonts w:ascii="ＭＳ 明朝" w:hAnsi="ＭＳ 明朝" w:hint="eastAsia"/>
                <w:sz w:val="20"/>
                <w:szCs w:val="20"/>
              </w:rPr>
              <w:t>事前評価時点と変化なし</w:t>
            </w:r>
          </w:p>
          <w:p w:rsidR="001D4192" w:rsidRPr="00381EC8" w:rsidRDefault="001D4192" w:rsidP="001D4192">
            <w:pPr>
              <w:spacing w:line="280" w:lineRule="exact"/>
              <w:rPr>
                <w:rFonts w:ascii="ＭＳ 明朝" w:hAnsi="ＭＳ 明朝" w:hint="eastAsia"/>
                <w:sz w:val="20"/>
                <w:szCs w:val="20"/>
              </w:rPr>
            </w:pPr>
          </w:p>
          <w:p w:rsidR="00A57FDD" w:rsidRPr="00BC3EDF" w:rsidRDefault="001D4192" w:rsidP="001D4192">
            <w:pPr>
              <w:snapToGrid w:val="0"/>
              <w:ind w:left="200" w:hangingChars="100" w:hanging="200"/>
              <w:rPr>
                <w:rFonts w:ascii="ＭＳ 明朝" w:hAnsi="ＭＳ 明朝" w:hint="eastAsia"/>
                <w:i/>
                <w:szCs w:val="21"/>
                <w:highlight w:val="yellow"/>
              </w:rPr>
            </w:pPr>
            <w:r w:rsidRPr="00381EC8">
              <w:rPr>
                <w:rFonts w:ascii="ＭＳ 明朝" w:hAnsi="ＭＳ 明朝" w:hint="eastAsia"/>
                <w:sz w:val="20"/>
                <w:szCs w:val="20"/>
              </w:rPr>
              <w:t>○「財政再建プログラム(案)」により、平成20年度から工事を休止。</w:t>
            </w:r>
          </w:p>
        </w:tc>
        <w:tc>
          <w:tcPr>
            <w:tcW w:w="2160" w:type="dxa"/>
            <w:tcBorders>
              <w:top w:val="single" w:sz="4" w:space="0" w:color="auto"/>
              <w:left w:val="dashSmallGap" w:sz="4" w:space="0" w:color="auto"/>
              <w:bottom w:val="dashSmallGap" w:sz="4" w:space="0" w:color="auto"/>
            </w:tcBorders>
          </w:tcPr>
          <w:p w:rsidR="001D4192" w:rsidRPr="00381EC8" w:rsidRDefault="001D4192" w:rsidP="001D4192">
            <w:pPr>
              <w:spacing w:line="280" w:lineRule="exact"/>
              <w:rPr>
                <w:rFonts w:ascii="ＭＳ 明朝" w:hAnsi="ＭＳ 明朝" w:hint="eastAsia"/>
                <w:sz w:val="20"/>
                <w:szCs w:val="20"/>
              </w:rPr>
            </w:pPr>
            <w:r w:rsidRPr="00381EC8">
              <w:rPr>
                <w:rFonts w:ascii="ＭＳ 明朝" w:hAnsi="ＭＳ 明朝" w:hint="eastAsia"/>
                <w:sz w:val="20"/>
                <w:szCs w:val="20"/>
              </w:rPr>
              <w:t>①～③</w:t>
            </w:r>
          </w:p>
          <w:p w:rsidR="001D4192" w:rsidRPr="00381EC8" w:rsidRDefault="001D4192" w:rsidP="001D4192">
            <w:pPr>
              <w:spacing w:line="280" w:lineRule="exact"/>
              <w:rPr>
                <w:rFonts w:ascii="ＭＳ 明朝" w:hAnsi="ＭＳ 明朝" w:hint="eastAsia"/>
                <w:sz w:val="20"/>
                <w:szCs w:val="20"/>
              </w:rPr>
            </w:pPr>
            <w:r w:rsidRPr="00381EC8">
              <w:rPr>
                <w:rFonts w:ascii="ＭＳ 明朝" w:hAnsi="ＭＳ 明朝" w:hint="eastAsia"/>
                <w:sz w:val="20"/>
                <w:szCs w:val="20"/>
              </w:rPr>
              <w:t>事前評価時点と変化なし</w:t>
            </w:r>
          </w:p>
          <w:p w:rsidR="00B601F0" w:rsidRDefault="00B601F0" w:rsidP="001D4192">
            <w:pPr>
              <w:snapToGrid w:val="0"/>
              <w:ind w:left="210" w:hangingChars="100" w:hanging="210"/>
              <w:rPr>
                <w:rFonts w:ascii="ＭＳ 明朝" w:hAnsi="ＭＳ 明朝" w:hint="eastAsia"/>
                <w:szCs w:val="21"/>
                <w:highlight w:val="yellow"/>
              </w:rPr>
            </w:pPr>
          </w:p>
          <w:p w:rsidR="00020358" w:rsidRPr="00BC3EDF" w:rsidRDefault="00020358" w:rsidP="00020358">
            <w:pPr>
              <w:snapToGrid w:val="0"/>
              <w:ind w:left="200" w:hangingChars="100" w:hanging="200"/>
              <w:rPr>
                <w:rFonts w:ascii="ＭＳ 明朝" w:hAnsi="ＭＳ 明朝" w:hint="eastAsia"/>
                <w:szCs w:val="21"/>
                <w:highlight w:val="yellow"/>
              </w:rPr>
            </w:pPr>
            <w:r w:rsidRPr="00381EC8">
              <w:rPr>
                <w:rFonts w:ascii="ＭＳ 明朝" w:hAnsi="ＭＳ 明朝" w:hint="eastAsia"/>
                <w:sz w:val="20"/>
                <w:szCs w:val="20"/>
              </w:rPr>
              <w:t>○「財政再建プログラム(案)」により、平成20年度から工事を休止。</w:t>
            </w:r>
          </w:p>
        </w:tc>
        <w:tc>
          <w:tcPr>
            <w:tcW w:w="2107" w:type="dxa"/>
            <w:tcBorders>
              <w:top w:val="single" w:sz="4" w:space="0" w:color="auto"/>
              <w:left w:val="dashSmallGap" w:sz="4" w:space="0" w:color="auto"/>
              <w:bottom w:val="dashSmallGap" w:sz="4" w:space="0" w:color="auto"/>
            </w:tcBorders>
          </w:tcPr>
          <w:p w:rsidR="00513DC7" w:rsidRPr="00BC3EDF" w:rsidRDefault="00513DC7" w:rsidP="00BC3EDF">
            <w:pPr>
              <w:ind w:left="210" w:hangingChars="100" w:hanging="210"/>
              <w:rPr>
                <w:rFonts w:ascii="ＭＳ 明朝" w:hAnsi="ＭＳ 明朝" w:hint="eastAsia"/>
                <w:i/>
                <w:szCs w:val="21"/>
                <w:highlight w:val="yellow"/>
              </w:rPr>
            </w:pPr>
          </w:p>
        </w:tc>
      </w:tr>
      <w:tr w:rsidR="001D4192" w:rsidRPr="00CD29EE" w:rsidTr="005F76C0">
        <w:tblPrEx>
          <w:tblCellMar>
            <w:top w:w="0" w:type="dxa"/>
            <w:bottom w:w="0" w:type="dxa"/>
          </w:tblCellMar>
        </w:tblPrEx>
        <w:trPr>
          <w:cantSplit/>
          <w:trHeight w:val="4378"/>
        </w:trPr>
        <w:tc>
          <w:tcPr>
            <w:tcW w:w="2027" w:type="dxa"/>
            <w:tcBorders>
              <w:top w:val="dashSmallGap" w:sz="4" w:space="0" w:color="auto"/>
            </w:tcBorders>
            <w:shd w:val="clear" w:color="auto" w:fill="E6E6E6"/>
            <w:vAlign w:val="center"/>
          </w:tcPr>
          <w:p w:rsidR="001D4192" w:rsidRPr="00CD29EE" w:rsidRDefault="001D4192" w:rsidP="00A90C04">
            <w:pPr>
              <w:jc w:val="center"/>
              <w:rPr>
                <w:rFonts w:ascii="ＭＳ 明朝" w:hAnsi="ＭＳ 明朝" w:hint="eastAsia"/>
                <w:szCs w:val="21"/>
              </w:rPr>
            </w:pPr>
            <w:r w:rsidRPr="00CD29EE">
              <w:rPr>
                <w:rFonts w:ascii="ＭＳ 明朝" w:hAnsi="ＭＳ 明朝" w:hint="eastAsia"/>
                <w:szCs w:val="21"/>
              </w:rPr>
              <w:lastRenderedPageBreak/>
              <w:t>地元の</w:t>
            </w:r>
          </w:p>
          <w:p w:rsidR="001D4192" w:rsidRPr="00CD29EE" w:rsidRDefault="001D4192" w:rsidP="00A90C04">
            <w:pPr>
              <w:jc w:val="center"/>
              <w:rPr>
                <w:rFonts w:ascii="ＭＳ 明朝" w:hAnsi="ＭＳ 明朝" w:hint="eastAsia"/>
                <w:szCs w:val="21"/>
              </w:rPr>
            </w:pPr>
            <w:r w:rsidRPr="00CD29EE">
              <w:rPr>
                <w:rFonts w:ascii="ＭＳ 明朝" w:hAnsi="ＭＳ 明朝" w:hint="eastAsia"/>
                <w:szCs w:val="21"/>
              </w:rPr>
              <w:t>協力体制等</w:t>
            </w:r>
          </w:p>
        </w:tc>
        <w:tc>
          <w:tcPr>
            <w:tcW w:w="8720" w:type="dxa"/>
            <w:gridSpan w:val="4"/>
            <w:tcBorders>
              <w:top w:val="dashSmallGap" w:sz="4" w:space="0" w:color="auto"/>
            </w:tcBorders>
          </w:tcPr>
          <w:p w:rsidR="001D4192" w:rsidRPr="00381EC8" w:rsidRDefault="001D4192" w:rsidP="001D4192">
            <w:pPr>
              <w:spacing w:line="320" w:lineRule="exact"/>
              <w:ind w:left="212" w:hangingChars="101" w:hanging="212"/>
              <w:rPr>
                <w:rFonts w:ascii="ＭＳ 明朝" w:hAnsi="ＭＳ 明朝" w:hint="eastAsia"/>
                <w:szCs w:val="21"/>
              </w:rPr>
            </w:pPr>
            <w:r w:rsidRPr="00381EC8">
              <w:rPr>
                <w:rFonts w:ascii="ＭＳ 明朝" w:hAnsi="ＭＳ 明朝" w:hint="eastAsia"/>
                <w:szCs w:val="21"/>
              </w:rPr>
              <w:t>①平成</w:t>
            </w:r>
            <w:r>
              <w:rPr>
                <w:rFonts w:ascii="ＭＳ 明朝" w:hAnsi="ＭＳ 明朝" w:hint="eastAsia"/>
                <w:szCs w:val="21"/>
              </w:rPr>
              <w:t>15年</w:t>
            </w:r>
            <w:r w:rsidR="003B10FC">
              <w:rPr>
                <w:rFonts w:ascii="ＭＳ 明朝" w:hAnsi="ＭＳ 明朝" w:hint="eastAsia"/>
                <w:szCs w:val="21"/>
              </w:rPr>
              <w:t>８月</w:t>
            </w:r>
            <w:r w:rsidRPr="00381EC8">
              <w:rPr>
                <w:rFonts w:ascii="ＭＳ 明朝" w:hAnsi="ＭＳ 明朝" w:hint="eastAsia"/>
                <w:szCs w:val="21"/>
              </w:rPr>
              <w:t>に堺第７－３区の利用や参画の意向について、府民アンケートを行った結果、参加意向のある回答は約８割を占めており府民の参加、協力意識は高い。</w:t>
            </w:r>
          </w:p>
          <w:p w:rsidR="001D4192" w:rsidRPr="00381EC8" w:rsidRDefault="001D4192" w:rsidP="00020358">
            <w:pPr>
              <w:spacing w:line="320" w:lineRule="exact"/>
              <w:ind w:left="212" w:hangingChars="101" w:hanging="212"/>
              <w:rPr>
                <w:rFonts w:ascii="ＭＳ 明朝" w:hAnsi="ＭＳ 明朝" w:hint="eastAsia"/>
                <w:szCs w:val="21"/>
              </w:rPr>
            </w:pPr>
            <w:r w:rsidRPr="00381EC8">
              <w:rPr>
                <w:rFonts w:ascii="ＭＳ 明朝" w:hAnsi="ＭＳ 明朝" w:hint="eastAsia"/>
                <w:szCs w:val="21"/>
              </w:rPr>
              <w:t>②地元堺市は、構想当初より「堺第７－３区共生の森検討委員会」に委員として参画して</w:t>
            </w:r>
            <w:r w:rsidR="003B10FC">
              <w:rPr>
                <w:rFonts w:ascii="ＭＳ 明朝" w:hAnsi="ＭＳ 明朝" w:hint="eastAsia"/>
                <w:szCs w:val="21"/>
              </w:rPr>
              <w:t>い</w:t>
            </w:r>
            <w:r w:rsidRPr="00381EC8">
              <w:rPr>
                <w:rFonts w:ascii="ＭＳ 明朝" w:hAnsi="ＭＳ 明朝" w:hint="eastAsia"/>
                <w:szCs w:val="21"/>
              </w:rPr>
              <w:t>る。</w:t>
            </w:r>
            <w:r w:rsidR="003B10FC">
              <w:rPr>
                <w:rFonts w:ascii="ＭＳ 明朝" w:hAnsi="ＭＳ 明朝" w:hint="eastAsia"/>
                <w:szCs w:val="21"/>
              </w:rPr>
              <w:t>また、平成21年11月22日に「SAKAIクールダム植樹」を実施し、</w:t>
            </w:r>
            <w:r w:rsidR="00020358">
              <w:rPr>
                <w:rFonts w:ascii="ＭＳ 明朝" w:hAnsi="ＭＳ 明朝" w:hint="eastAsia"/>
                <w:szCs w:val="21"/>
              </w:rPr>
              <w:t>50,000</w:t>
            </w:r>
            <w:r w:rsidR="00020358" w:rsidRPr="00603E10">
              <w:rPr>
                <w:rFonts w:ascii="ＭＳ 明朝" w:hAnsi="ＭＳ 明朝" w:hint="eastAsia"/>
                <w:szCs w:val="21"/>
              </w:rPr>
              <w:t>㎡、</w:t>
            </w:r>
            <w:r w:rsidR="00020358">
              <w:rPr>
                <w:rFonts w:ascii="ＭＳ 明朝" w:hAnsi="ＭＳ 明朝" w:hint="eastAsia"/>
                <w:szCs w:val="21"/>
              </w:rPr>
              <w:t>12,60</w:t>
            </w:r>
            <w:r w:rsidR="00020358" w:rsidRPr="00603E10">
              <w:rPr>
                <w:rFonts w:ascii="ＭＳ 明朝" w:hAnsi="ＭＳ 明朝" w:hint="eastAsia"/>
                <w:szCs w:val="21"/>
              </w:rPr>
              <w:t>0本</w:t>
            </w:r>
            <w:r w:rsidR="00020358" w:rsidRPr="00AE0C89">
              <w:rPr>
                <w:rFonts w:ascii="ＭＳ 明朝" w:hAnsi="ＭＳ 明朝" w:hint="eastAsia"/>
                <w:color w:val="000000"/>
                <w:szCs w:val="21"/>
              </w:rPr>
              <w:t>の植樹</w:t>
            </w:r>
            <w:r w:rsidR="00020358">
              <w:rPr>
                <w:rFonts w:ascii="ＭＳ 明朝" w:hAnsi="ＭＳ 明朝" w:hint="eastAsia"/>
                <w:color w:val="000000"/>
                <w:szCs w:val="21"/>
              </w:rPr>
              <w:t>を行い、</w:t>
            </w:r>
            <w:r w:rsidR="003B10FC">
              <w:rPr>
                <w:rFonts w:ascii="ＭＳ 明朝" w:hAnsi="ＭＳ 明朝" w:hint="eastAsia"/>
                <w:szCs w:val="21"/>
              </w:rPr>
              <w:t>現在も維持管理を行っている。</w:t>
            </w:r>
          </w:p>
          <w:p w:rsidR="008D13AE" w:rsidRDefault="001D4192" w:rsidP="00020358">
            <w:pPr>
              <w:spacing w:line="320" w:lineRule="exact"/>
              <w:ind w:left="212" w:hangingChars="101" w:hanging="212"/>
              <w:rPr>
                <w:rFonts w:ascii="ＭＳ 明朝" w:hAnsi="ＭＳ 明朝" w:hint="eastAsia"/>
                <w:szCs w:val="21"/>
              </w:rPr>
            </w:pPr>
            <w:r w:rsidRPr="00381EC8">
              <w:rPr>
                <w:rFonts w:ascii="ＭＳ 明朝" w:hAnsi="ＭＳ 明朝" w:hint="eastAsia"/>
                <w:szCs w:val="21"/>
              </w:rPr>
              <w:t>③平成</w:t>
            </w:r>
            <w:r>
              <w:rPr>
                <w:rFonts w:ascii="ＭＳ 明朝" w:hAnsi="ＭＳ 明朝" w:hint="eastAsia"/>
                <w:szCs w:val="21"/>
              </w:rPr>
              <w:t>18</w:t>
            </w:r>
            <w:r w:rsidRPr="00381EC8">
              <w:rPr>
                <w:rFonts w:ascii="ＭＳ 明朝" w:hAnsi="ＭＳ 明朝" w:hint="eastAsia"/>
                <w:szCs w:val="21"/>
              </w:rPr>
              <w:t>年には森づくりの趣旨に賛同した企業や団体等で構成される「企業による森づくり連絡調整会」を立ち上げ、現在</w:t>
            </w:r>
            <w:r w:rsidR="006260D3">
              <w:rPr>
                <w:rFonts w:ascii="ＭＳ 明朝" w:hAnsi="ＭＳ 明朝" w:hint="eastAsia"/>
                <w:szCs w:val="21"/>
              </w:rPr>
              <w:t>１９</w:t>
            </w:r>
            <w:r w:rsidRPr="00381EC8">
              <w:rPr>
                <w:rFonts w:ascii="ＭＳ 明朝" w:hAnsi="ＭＳ 明朝" w:hint="eastAsia"/>
                <w:szCs w:val="21"/>
              </w:rPr>
              <w:t>の企業・団体等が参加している。</w:t>
            </w:r>
            <w:r w:rsidR="00020358">
              <w:rPr>
                <w:rFonts w:ascii="ＭＳ 明朝" w:hAnsi="ＭＳ 明朝" w:hint="eastAsia"/>
                <w:szCs w:val="21"/>
              </w:rPr>
              <w:t>平成20年からは協定を締結して企業等による植樹も行われている。活動エリアをもつ企業等は</w:t>
            </w:r>
            <w:r w:rsidR="00020358" w:rsidRPr="00AE0C89">
              <w:rPr>
                <w:rFonts w:ascii="ＭＳ 明朝" w:hAnsi="ＭＳ 明朝" w:hint="eastAsia"/>
                <w:color w:val="000000"/>
                <w:szCs w:val="21"/>
              </w:rPr>
              <w:t>現在４団体</w:t>
            </w:r>
            <w:r w:rsidR="00020358">
              <w:rPr>
                <w:rFonts w:ascii="ＭＳ 明朝" w:hAnsi="ＭＳ 明朝" w:hint="eastAsia"/>
                <w:color w:val="000000"/>
                <w:szCs w:val="21"/>
              </w:rPr>
              <w:t>あり、</w:t>
            </w:r>
            <w:r w:rsidR="00020358" w:rsidRPr="00603E10">
              <w:rPr>
                <w:rFonts w:ascii="ＭＳ 明朝" w:hAnsi="ＭＳ 明朝" w:hint="eastAsia"/>
                <w:szCs w:val="21"/>
              </w:rPr>
              <w:t>35,800㎡、22,800本</w:t>
            </w:r>
            <w:r w:rsidR="00020358" w:rsidRPr="00AE0C89">
              <w:rPr>
                <w:rFonts w:ascii="ＭＳ 明朝" w:hAnsi="ＭＳ 明朝" w:hint="eastAsia"/>
                <w:color w:val="000000"/>
                <w:szCs w:val="21"/>
              </w:rPr>
              <w:t>の植樹が行われている</w:t>
            </w:r>
            <w:r w:rsidR="00020358">
              <w:rPr>
                <w:rFonts w:ascii="ＭＳ 明朝" w:hAnsi="ＭＳ 明朝" w:hint="eastAsia"/>
                <w:color w:val="000000"/>
                <w:szCs w:val="21"/>
              </w:rPr>
              <w:t>。</w:t>
            </w:r>
          </w:p>
          <w:p w:rsidR="00E40884" w:rsidRDefault="00020358" w:rsidP="00020358">
            <w:pPr>
              <w:ind w:left="210" w:hangingChars="100" w:hanging="210"/>
              <w:rPr>
                <w:rFonts w:ascii="ＭＳ 明朝" w:hAnsi="ＭＳ 明朝" w:hint="eastAsia"/>
                <w:color w:val="000000"/>
                <w:szCs w:val="21"/>
              </w:rPr>
            </w:pPr>
            <w:r>
              <w:rPr>
                <w:rFonts w:ascii="ＭＳ 明朝" w:hAnsi="ＭＳ 明朝" w:hint="eastAsia"/>
                <w:szCs w:val="21"/>
              </w:rPr>
              <w:t>④</w:t>
            </w:r>
            <w:r w:rsidR="00912677">
              <w:rPr>
                <w:rFonts w:ascii="ＭＳ 明朝" w:hAnsi="ＭＳ 明朝" w:hint="eastAsia"/>
                <w:szCs w:val="21"/>
              </w:rPr>
              <w:t>平成</w:t>
            </w:r>
            <w:r w:rsidR="008D13AE">
              <w:rPr>
                <w:rFonts w:ascii="ＭＳ 明朝" w:hAnsi="ＭＳ 明朝" w:hint="eastAsia"/>
                <w:szCs w:val="21"/>
              </w:rPr>
              <w:t>15</w:t>
            </w:r>
            <w:r w:rsidR="00912677">
              <w:rPr>
                <w:rFonts w:ascii="ＭＳ 明朝" w:hAnsi="ＭＳ 明朝" w:hint="eastAsia"/>
                <w:szCs w:val="21"/>
              </w:rPr>
              <w:t>年度</w:t>
            </w:r>
            <w:r w:rsidR="008D13AE">
              <w:rPr>
                <w:rFonts w:ascii="ＭＳ 明朝" w:hAnsi="ＭＳ 明朝" w:hint="eastAsia"/>
                <w:szCs w:val="21"/>
              </w:rPr>
              <w:t>から</w:t>
            </w:r>
            <w:r w:rsidR="00912677">
              <w:rPr>
                <w:rFonts w:ascii="ＭＳ 明朝" w:hAnsi="ＭＳ 明朝" w:hint="eastAsia"/>
                <w:szCs w:val="21"/>
              </w:rPr>
              <w:t>平成</w:t>
            </w:r>
            <w:r w:rsidR="00E40884">
              <w:rPr>
                <w:rFonts w:ascii="ＭＳ 明朝" w:hAnsi="ＭＳ 明朝" w:hint="eastAsia"/>
                <w:szCs w:val="21"/>
              </w:rPr>
              <w:t>29</w:t>
            </w:r>
            <w:r w:rsidR="00912677">
              <w:rPr>
                <w:rFonts w:ascii="ＭＳ 明朝" w:hAnsi="ＭＳ 明朝" w:hint="eastAsia"/>
                <w:szCs w:val="21"/>
              </w:rPr>
              <w:t>年度</w:t>
            </w:r>
            <w:r w:rsidR="001D4192" w:rsidRPr="00BF1C21">
              <w:rPr>
                <w:rFonts w:ascii="ＭＳ 明朝" w:hAnsi="ＭＳ 明朝" w:hint="eastAsia"/>
                <w:szCs w:val="21"/>
              </w:rPr>
              <w:t>末まで</w:t>
            </w:r>
            <w:r>
              <w:rPr>
                <w:rFonts w:ascii="ＭＳ 明朝" w:hAnsi="ＭＳ 明朝" w:hint="eastAsia"/>
                <w:szCs w:val="21"/>
              </w:rPr>
              <w:t>の植樹祭等による</w:t>
            </w:r>
            <w:r w:rsidR="008D13AE">
              <w:rPr>
                <w:rFonts w:ascii="ＭＳ 明朝" w:hAnsi="ＭＳ 明朝" w:hint="eastAsia"/>
                <w:szCs w:val="21"/>
              </w:rPr>
              <w:t>共生の森植栽状況として</w:t>
            </w:r>
            <w:r>
              <w:rPr>
                <w:rFonts w:ascii="ＭＳ 明朝" w:hAnsi="ＭＳ 明朝" w:hint="eastAsia"/>
                <w:szCs w:val="21"/>
              </w:rPr>
              <w:t>は</w:t>
            </w:r>
            <w:r w:rsidR="001D4192" w:rsidRPr="00AE0C89">
              <w:rPr>
                <w:rFonts w:ascii="ＭＳ 明朝" w:hAnsi="ＭＳ 明朝" w:hint="eastAsia"/>
                <w:color w:val="000000"/>
                <w:szCs w:val="21"/>
              </w:rPr>
              <w:t>、</w:t>
            </w:r>
            <w:r w:rsidR="00912677" w:rsidRPr="00AE0C89">
              <w:rPr>
                <w:rFonts w:ascii="ＭＳ 明朝" w:hAnsi="ＭＳ 明朝" w:hint="eastAsia"/>
                <w:color w:val="000000"/>
                <w:szCs w:val="21"/>
              </w:rPr>
              <w:t>延べ</w:t>
            </w:r>
            <w:r w:rsidR="00E40884" w:rsidRPr="00E40884">
              <w:rPr>
                <w:rFonts w:ascii="ＭＳ 明朝" w:hAnsi="ＭＳ 明朝" w:hint="eastAsia"/>
                <w:szCs w:val="21"/>
              </w:rPr>
              <w:t>7,474</w:t>
            </w:r>
            <w:r w:rsidR="001D4192" w:rsidRPr="00E40884">
              <w:rPr>
                <w:rFonts w:ascii="ＭＳ 明朝" w:hAnsi="ＭＳ 明朝" w:hint="eastAsia"/>
                <w:szCs w:val="21"/>
              </w:rPr>
              <w:t>人が参加し、</w:t>
            </w:r>
            <w:r w:rsidR="008D13AE" w:rsidRPr="00E40884">
              <w:rPr>
                <w:rFonts w:ascii="ＭＳ 明朝" w:hAnsi="ＭＳ 明朝" w:hint="eastAsia"/>
                <w:szCs w:val="21"/>
              </w:rPr>
              <w:t>7</w:t>
            </w:r>
            <w:r w:rsidR="00E40884" w:rsidRPr="00E40884">
              <w:rPr>
                <w:rFonts w:ascii="ＭＳ 明朝" w:hAnsi="ＭＳ 明朝" w:hint="eastAsia"/>
                <w:szCs w:val="21"/>
              </w:rPr>
              <w:t>5</w:t>
            </w:r>
            <w:r w:rsidR="001D4192" w:rsidRPr="00E40884">
              <w:rPr>
                <w:rFonts w:ascii="ＭＳ 明朝" w:hAnsi="ＭＳ 明朝" w:hint="eastAsia"/>
                <w:szCs w:val="21"/>
              </w:rPr>
              <w:t>,</w:t>
            </w:r>
            <w:r w:rsidR="00E40884" w:rsidRPr="00E40884">
              <w:rPr>
                <w:rFonts w:ascii="ＭＳ 明朝" w:hAnsi="ＭＳ 明朝" w:hint="eastAsia"/>
                <w:szCs w:val="21"/>
              </w:rPr>
              <w:t>58</w:t>
            </w:r>
            <w:r w:rsidR="001D4192" w:rsidRPr="00E40884">
              <w:rPr>
                <w:rFonts w:ascii="ＭＳ 明朝" w:hAnsi="ＭＳ 明朝" w:hint="eastAsia"/>
                <w:szCs w:val="21"/>
              </w:rPr>
              <w:t>0㎡、2</w:t>
            </w:r>
            <w:r w:rsidR="00E40884" w:rsidRPr="00E40884">
              <w:rPr>
                <w:rFonts w:ascii="ＭＳ 明朝" w:hAnsi="ＭＳ 明朝" w:hint="eastAsia"/>
                <w:szCs w:val="21"/>
              </w:rPr>
              <w:t>8</w:t>
            </w:r>
            <w:r w:rsidR="001D4192" w:rsidRPr="00E40884">
              <w:rPr>
                <w:rFonts w:ascii="ＭＳ 明朝" w:hAnsi="ＭＳ 明朝" w:hint="eastAsia"/>
                <w:szCs w:val="21"/>
              </w:rPr>
              <w:t>,</w:t>
            </w:r>
            <w:r w:rsidR="00777A98">
              <w:rPr>
                <w:rFonts w:ascii="ＭＳ 明朝" w:hAnsi="ＭＳ 明朝" w:hint="eastAsia"/>
                <w:szCs w:val="21"/>
              </w:rPr>
              <w:t>60</w:t>
            </w:r>
            <w:r w:rsidR="001D4192" w:rsidRPr="00E40884">
              <w:rPr>
                <w:rFonts w:ascii="ＭＳ 明朝" w:hAnsi="ＭＳ 明朝" w:hint="eastAsia"/>
                <w:szCs w:val="21"/>
              </w:rPr>
              <w:t>0本の植樹を行っている</w:t>
            </w:r>
            <w:r w:rsidR="001D4192" w:rsidRPr="00AE0C89">
              <w:rPr>
                <w:rFonts w:ascii="ＭＳ 明朝" w:hAnsi="ＭＳ 明朝" w:hint="eastAsia"/>
                <w:color w:val="000000"/>
                <w:szCs w:val="21"/>
              </w:rPr>
              <w:t>。</w:t>
            </w:r>
          </w:p>
          <w:p w:rsidR="00020358" w:rsidRPr="00777A98" w:rsidRDefault="00020358" w:rsidP="00777A98">
            <w:pPr>
              <w:ind w:left="210" w:hangingChars="100" w:hanging="210"/>
              <w:rPr>
                <w:rFonts w:ascii="ＭＳ 明朝" w:hAnsi="ＭＳ 明朝" w:hint="eastAsia"/>
                <w:color w:val="000000"/>
                <w:szCs w:val="21"/>
              </w:rPr>
            </w:pPr>
            <w:r>
              <w:rPr>
                <w:rFonts w:ascii="ＭＳ 明朝" w:hAnsi="ＭＳ 明朝" w:hint="eastAsia"/>
                <w:color w:val="000000"/>
                <w:szCs w:val="21"/>
              </w:rPr>
              <w:t>⑤共生の森全体としては</w:t>
            </w:r>
            <w:r w:rsidR="00777A98">
              <w:rPr>
                <w:rFonts w:ascii="ＭＳ 明朝" w:hAnsi="ＭＳ 明朝" w:hint="eastAsia"/>
                <w:color w:val="000000"/>
                <w:szCs w:val="21"/>
              </w:rPr>
              <w:t>161,460</w:t>
            </w:r>
            <w:r w:rsidR="00777A98" w:rsidRPr="00E40884">
              <w:rPr>
                <w:rFonts w:ascii="ＭＳ 明朝" w:hAnsi="ＭＳ 明朝" w:hint="eastAsia"/>
                <w:szCs w:val="21"/>
              </w:rPr>
              <w:t>㎡</w:t>
            </w:r>
            <w:r w:rsidR="00777A98">
              <w:rPr>
                <w:rFonts w:ascii="ＭＳ 明朝" w:hAnsi="ＭＳ 明朝" w:hint="eastAsia"/>
                <w:szCs w:val="21"/>
              </w:rPr>
              <w:t>の土地に64,000本の植樹が行われている。</w:t>
            </w:r>
          </w:p>
        </w:tc>
      </w:tr>
      <w:tr w:rsidR="00653766" w:rsidRPr="00CD29EE" w:rsidTr="00437D93">
        <w:tblPrEx>
          <w:tblCellMar>
            <w:top w:w="0" w:type="dxa"/>
            <w:bottom w:w="0" w:type="dxa"/>
          </w:tblCellMar>
        </w:tblPrEx>
        <w:trPr>
          <w:cantSplit/>
          <w:trHeight w:val="330"/>
        </w:trPr>
        <w:tc>
          <w:tcPr>
            <w:tcW w:w="2027" w:type="dxa"/>
            <w:tcBorders>
              <w:bottom w:val="single" w:sz="4" w:space="0" w:color="auto"/>
            </w:tcBorders>
            <w:shd w:val="clear" w:color="auto" w:fill="E6E6E6"/>
            <w:vAlign w:val="center"/>
          </w:tcPr>
          <w:p w:rsidR="00653766" w:rsidRPr="00CD29EE" w:rsidRDefault="00653766" w:rsidP="00437D93">
            <w:pPr>
              <w:jc w:val="center"/>
              <w:rPr>
                <w:rFonts w:ascii="ＭＳ 明朝" w:hAnsi="ＭＳ 明朝" w:hint="eastAsia"/>
                <w:szCs w:val="21"/>
              </w:rPr>
            </w:pPr>
          </w:p>
        </w:tc>
        <w:tc>
          <w:tcPr>
            <w:tcW w:w="2293" w:type="dxa"/>
            <w:tcBorders>
              <w:bottom w:val="single" w:sz="4" w:space="0" w:color="auto"/>
              <w:right w:val="dashSmallGap" w:sz="4" w:space="0" w:color="auto"/>
            </w:tcBorders>
            <w:shd w:val="clear" w:color="auto" w:fill="E6E6E6"/>
          </w:tcPr>
          <w:p w:rsidR="00653766" w:rsidRPr="00CD29EE" w:rsidRDefault="00653766" w:rsidP="008F173C">
            <w:pPr>
              <w:jc w:val="center"/>
              <w:rPr>
                <w:rFonts w:ascii="ＭＳ 明朝" w:hAnsi="ＭＳ 明朝" w:hint="eastAsia"/>
                <w:szCs w:val="21"/>
              </w:rPr>
            </w:pPr>
            <w:r w:rsidRPr="00CD29EE">
              <w:rPr>
                <w:rFonts w:ascii="ＭＳ 明朝" w:hAnsi="ＭＳ 明朝" w:hint="eastAsia"/>
                <w:szCs w:val="21"/>
              </w:rPr>
              <w:t>事前評価時点H</w:t>
            </w:r>
            <w:r w:rsidR="00495B27">
              <w:rPr>
                <w:rFonts w:ascii="ＭＳ 明朝" w:hAnsi="ＭＳ 明朝" w:hint="eastAsia"/>
                <w:szCs w:val="21"/>
              </w:rPr>
              <w:t>15</w:t>
            </w:r>
          </w:p>
        </w:tc>
        <w:tc>
          <w:tcPr>
            <w:tcW w:w="2160" w:type="dxa"/>
            <w:tcBorders>
              <w:left w:val="dashSmallGap" w:sz="4" w:space="0" w:color="auto"/>
              <w:bottom w:val="single" w:sz="4" w:space="0" w:color="auto"/>
            </w:tcBorders>
            <w:shd w:val="clear" w:color="auto" w:fill="E6E6E6"/>
          </w:tcPr>
          <w:p w:rsidR="00653766" w:rsidRPr="00CD29EE" w:rsidRDefault="002E1361" w:rsidP="008F173C">
            <w:pPr>
              <w:jc w:val="center"/>
              <w:rPr>
                <w:rFonts w:ascii="ＭＳ 明朝" w:hAnsi="ＭＳ 明朝" w:hint="eastAsia"/>
                <w:szCs w:val="21"/>
              </w:rPr>
            </w:pPr>
            <w:r w:rsidRPr="00CD29EE">
              <w:rPr>
                <w:rFonts w:ascii="ＭＳ 明朝" w:hAnsi="ＭＳ 明朝" w:hint="eastAsia"/>
                <w:szCs w:val="21"/>
              </w:rPr>
              <w:t>前回</w:t>
            </w:r>
            <w:r w:rsidR="00653766" w:rsidRPr="00CD29EE">
              <w:rPr>
                <w:rFonts w:ascii="ＭＳ 明朝" w:hAnsi="ＭＳ 明朝" w:hint="eastAsia"/>
                <w:szCs w:val="21"/>
              </w:rPr>
              <w:t>評価時点H</w:t>
            </w:r>
            <w:r w:rsidR="00495B27">
              <w:rPr>
                <w:rFonts w:ascii="ＭＳ 明朝" w:hAnsi="ＭＳ 明朝" w:hint="eastAsia"/>
                <w:szCs w:val="21"/>
              </w:rPr>
              <w:t>25</w:t>
            </w:r>
          </w:p>
        </w:tc>
        <w:tc>
          <w:tcPr>
            <w:tcW w:w="2160" w:type="dxa"/>
            <w:tcBorders>
              <w:left w:val="dashSmallGap" w:sz="4" w:space="0" w:color="auto"/>
              <w:bottom w:val="single" w:sz="4" w:space="0" w:color="auto"/>
            </w:tcBorders>
            <w:shd w:val="clear" w:color="auto" w:fill="E6E6E6"/>
          </w:tcPr>
          <w:p w:rsidR="00653766" w:rsidRPr="00CD29EE" w:rsidRDefault="003D66FB" w:rsidP="00495B27">
            <w:pPr>
              <w:jc w:val="center"/>
              <w:rPr>
                <w:rFonts w:ascii="ＭＳ 明朝" w:hAnsi="ＭＳ 明朝" w:hint="eastAsia"/>
                <w:szCs w:val="21"/>
              </w:rPr>
            </w:pPr>
            <w:r>
              <w:rPr>
                <w:rFonts w:ascii="ＭＳ 明朝" w:hAnsi="ＭＳ 明朝" w:hint="eastAsia"/>
                <w:szCs w:val="21"/>
              </w:rPr>
              <w:t>再々</w:t>
            </w:r>
            <w:r w:rsidR="00653766" w:rsidRPr="00CD29EE">
              <w:rPr>
                <w:rFonts w:ascii="ＭＳ 明朝" w:hAnsi="ＭＳ 明朝" w:hint="eastAsia"/>
                <w:szCs w:val="21"/>
              </w:rPr>
              <w:t>評価時点H</w:t>
            </w:r>
            <w:r w:rsidR="00495B27">
              <w:rPr>
                <w:rFonts w:ascii="ＭＳ 明朝" w:hAnsi="ＭＳ 明朝" w:hint="eastAsia"/>
                <w:szCs w:val="21"/>
              </w:rPr>
              <w:t>30</w:t>
            </w:r>
          </w:p>
        </w:tc>
        <w:tc>
          <w:tcPr>
            <w:tcW w:w="2107" w:type="dxa"/>
            <w:tcBorders>
              <w:left w:val="dashSmallGap" w:sz="4" w:space="0" w:color="auto"/>
              <w:bottom w:val="single" w:sz="4" w:space="0" w:color="auto"/>
            </w:tcBorders>
            <w:shd w:val="clear" w:color="auto" w:fill="E6E6E6"/>
          </w:tcPr>
          <w:p w:rsidR="00653766" w:rsidRPr="00CD29EE" w:rsidRDefault="00653766" w:rsidP="00082F75">
            <w:pPr>
              <w:jc w:val="center"/>
              <w:rPr>
                <w:rFonts w:ascii="ＭＳ 明朝" w:hAnsi="ＭＳ 明朝" w:hint="eastAsia"/>
                <w:szCs w:val="21"/>
              </w:rPr>
            </w:pPr>
            <w:r w:rsidRPr="00CD29EE">
              <w:rPr>
                <w:rFonts w:ascii="ＭＳ 明朝" w:hAnsi="ＭＳ 明朝" w:hint="eastAsia"/>
                <w:szCs w:val="21"/>
              </w:rPr>
              <w:t>変動要因の分析</w:t>
            </w:r>
          </w:p>
        </w:tc>
      </w:tr>
      <w:tr w:rsidR="00B601F0" w:rsidRPr="00CD29EE" w:rsidTr="00CD31DA">
        <w:tblPrEx>
          <w:tblCellMar>
            <w:top w:w="0" w:type="dxa"/>
            <w:bottom w:w="0" w:type="dxa"/>
          </w:tblCellMar>
        </w:tblPrEx>
        <w:trPr>
          <w:cantSplit/>
          <w:trHeight w:val="7046"/>
        </w:trPr>
        <w:tc>
          <w:tcPr>
            <w:tcW w:w="2027" w:type="dxa"/>
            <w:tcBorders>
              <w:bottom w:val="dashSmallGap" w:sz="4" w:space="0" w:color="auto"/>
            </w:tcBorders>
            <w:shd w:val="clear" w:color="auto" w:fill="E6E6E6"/>
            <w:vAlign w:val="center"/>
          </w:tcPr>
          <w:p w:rsidR="00B601F0" w:rsidRPr="00CD29EE" w:rsidRDefault="00B601F0" w:rsidP="00A90C04">
            <w:pPr>
              <w:jc w:val="center"/>
              <w:rPr>
                <w:rFonts w:ascii="ＭＳ 明朝" w:hAnsi="ＭＳ 明朝" w:hint="eastAsia"/>
                <w:szCs w:val="21"/>
              </w:rPr>
            </w:pPr>
            <w:r w:rsidRPr="00CD29EE">
              <w:rPr>
                <w:rFonts w:ascii="ＭＳ 明朝" w:hAnsi="ＭＳ 明朝" w:hint="eastAsia"/>
                <w:szCs w:val="21"/>
              </w:rPr>
              <w:t>事業の投資効果</w:t>
            </w:r>
          </w:p>
          <w:p w:rsidR="00B601F0" w:rsidRPr="00CD29EE" w:rsidRDefault="00B601F0" w:rsidP="00A90C04">
            <w:pPr>
              <w:jc w:val="center"/>
              <w:rPr>
                <w:rFonts w:ascii="ＭＳ 明朝" w:hAnsi="ＭＳ 明朝" w:hint="eastAsia"/>
                <w:szCs w:val="21"/>
              </w:rPr>
            </w:pPr>
            <w:r w:rsidRPr="00CD29EE">
              <w:rPr>
                <w:rFonts w:ascii="ＭＳ 明朝" w:hAnsi="ＭＳ 明朝" w:hint="eastAsia"/>
                <w:szCs w:val="21"/>
              </w:rPr>
              <w:t>＜費用便益分析＞</w:t>
            </w:r>
          </w:p>
          <w:p w:rsidR="00B601F0" w:rsidRPr="00CD29EE" w:rsidRDefault="00B601F0" w:rsidP="00A90C04">
            <w:pPr>
              <w:jc w:val="center"/>
              <w:rPr>
                <w:rFonts w:ascii="ＭＳ 明朝" w:hAnsi="ＭＳ 明朝" w:hint="eastAsia"/>
                <w:szCs w:val="21"/>
              </w:rPr>
            </w:pPr>
            <w:r w:rsidRPr="00CD29EE">
              <w:rPr>
                <w:rFonts w:ascii="ＭＳ 明朝" w:hAnsi="ＭＳ 明朝" w:hint="eastAsia"/>
                <w:szCs w:val="21"/>
              </w:rPr>
              <w:t>または</w:t>
            </w:r>
          </w:p>
          <w:p w:rsidR="00B601F0" w:rsidRPr="00CD29EE" w:rsidRDefault="00B601F0" w:rsidP="00A90C04">
            <w:pPr>
              <w:jc w:val="center"/>
              <w:rPr>
                <w:rFonts w:ascii="ＭＳ 明朝" w:hAnsi="ＭＳ 明朝" w:hint="eastAsia"/>
                <w:szCs w:val="21"/>
              </w:rPr>
            </w:pPr>
            <w:r w:rsidRPr="00CD29EE">
              <w:rPr>
                <w:rFonts w:ascii="ＭＳ 明朝" w:hAnsi="ＭＳ 明朝" w:hint="eastAsia"/>
                <w:szCs w:val="21"/>
              </w:rPr>
              <w:t>＜代替指標＞</w:t>
            </w:r>
          </w:p>
        </w:tc>
        <w:tc>
          <w:tcPr>
            <w:tcW w:w="2293" w:type="dxa"/>
            <w:tcBorders>
              <w:bottom w:val="dashSmallGap" w:sz="4" w:space="0" w:color="auto"/>
              <w:right w:val="dashSmallGap" w:sz="4" w:space="0" w:color="auto"/>
            </w:tcBorders>
          </w:tcPr>
          <w:p w:rsidR="001813DF" w:rsidRPr="00CD29EE" w:rsidRDefault="00082F75" w:rsidP="00701A04">
            <w:pPr>
              <w:rPr>
                <w:rFonts w:ascii="ＭＳ 明朝" w:hAnsi="ＭＳ 明朝" w:hint="eastAsia"/>
                <w:szCs w:val="21"/>
              </w:rPr>
            </w:pPr>
            <w:r>
              <w:rPr>
                <w:rFonts w:ascii="ＭＳ 明朝" w:hAnsi="ＭＳ 明朝" w:hint="eastAsia"/>
                <w:szCs w:val="21"/>
              </w:rPr>
              <w:t>【</w:t>
            </w:r>
            <w:r w:rsidR="001813DF" w:rsidRPr="00CD29EE">
              <w:rPr>
                <w:rFonts w:ascii="ＭＳ 明朝" w:hAnsi="ＭＳ 明朝" w:hint="eastAsia"/>
                <w:szCs w:val="21"/>
              </w:rPr>
              <w:t>効果項目</w:t>
            </w:r>
            <w:r>
              <w:rPr>
                <w:rFonts w:ascii="ＭＳ 明朝" w:hAnsi="ＭＳ 明朝" w:hint="eastAsia"/>
                <w:szCs w:val="21"/>
              </w:rPr>
              <w:t>】</w:t>
            </w:r>
          </w:p>
          <w:p w:rsidR="001813DF" w:rsidRDefault="00C152F1" w:rsidP="001813DF">
            <w:pPr>
              <w:rPr>
                <w:rFonts w:ascii="ＭＳ 明朝" w:hAnsi="ＭＳ 明朝" w:hint="eastAsia"/>
                <w:szCs w:val="21"/>
              </w:rPr>
            </w:pPr>
            <w:r w:rsidRPr="00381EC8">
              <w:rPr>
                <w:rFonts w:ascii="ＭＳ 明朝" w:hAnsi="ＭＳ 明朝" w:hint="eastAsia"/>
                <w:szCs w:val="21"/>
              </w:rPr>
              <w:t>自然環境の創出・向上</w:t>
            </w:r>
          </w:p>
          <w:p w:rsidR="008F173C" w:rsidRDefault="008F173C" w:rsidP="001813DF">
            <w:pPr>
              <w:rPr>
                <w:rFonts w:ascii="ＭＳ 明朝" w:hAnsi="ＭＳ 明朝" w:hint="eastAsia"/>
                <w:szCs w:val="21"/>
              </w:rPr>
            </w:pPr>
          </w:p>
          <w:p w:rsidR="001813DF" w:rsidRPr="00CD29EE" w:rsidRDefault="00082F75" w:rsidP="00701A04">
            <w:pPr>
              <w:rPr>
                <w:rFonts w:ascii="ＭＳ 明朝" w:hAnsi="ＭＳ 明朝" w:hint="eastAsia"/>
                <w:szCs w:val="21"/>
              </w:rPr>
            </w:pPr>
            <w:r>
              <w:rPr>
                <w:rFonts w:ascii="ＭＳ 明朝" w:hAnsi="ＭＳ 明朝" w:hint="eastAsia"/>
                <w:szCs w:val="21"/>
              </w:rPr>
              <w:t>【</w:t>
            </w:r>
            <w:r w:rsidR="001813DF" w:rsidRPr="00CD29EE">
              <w:rPr>
                <w:rFonts w:ascii="ＭＳ 明朝" w:hAnsi="ＭＳ 明朝" w:hint="eastAsia"/>
                <w:szCs w:val="21"/>
              </w:rPr>
              <w:t>分析結果</w:t>
            </w:r>
            <w:r>
              <w:rPr>
                <w:rFonts w:ascii="ＭＳ 明朝" w:hAnsi="ＭＳ 明朝" w:hint="eastAsia"/>
                <w:szCs w:val="21"/>
              </w:rPr>
              <w:t>】</w:t>
            </w:r>
          </w:p>
          <w:p w:rsidR="00C152F1" w:rsidRPr="00381EC8" w:rsidRDefault="00C152F1" w:rsidP="00C152F1">
            <w:pPr>
              <w:ind w:left="210" w:hangingChars="100" w:hanging="210"/>
              <w:rPr>
                <w:rFonts w:ascii="ＭＳ 明朝" w:hAnsi="ＭＳ 明朝" w:hint="eastAsia"/>
                <w:szCs w:val="21"/>
              </w:rPr>
            </w:pPr>
            <w:r w:rsidRPr="00381EC8">
              <w:rPr>
                <w:rFonts w:ascii="ＭＳ 明朝" w:hAnsi="ＭＳ 明朝" w:hint="eastAsia"/>
                <w:szCs w:val="21"/>
              </w:rPr>
              <w:t>・B/C=165.1</w:t>
            </w:r>
          </w:p>
          <w:p w:rsidR="00C152F1" w:rsidRPr="00381EC8" w:rsidRDefault="00C152F1" w:rsidP="00C152F1">
            <w:pPr>
              <w:rPr>
                <w:rFonts w:ascii="ＭＳ 明朝" w:hAnsi="ＭＳ 明朝" w:hint="eastAsia"/>
                <w:szCs w:val="21"/>
              </w:rPr>
            </w:pPr>
            <w:r w:rsidRPr="00381EC8">
              <w:rPr>
                <w:rFonts w:ascii="ＭＳ 明朝" w:hAnsi="ＭＳ 明朝" w:hint="eastAsia"/>
                <w:szCs w:val="21"/>
              </w:rPr>
              <w:t>便益総額　B=859億円</w:t>
            </w:r>
          </w:p>
          <w:p w:rsidR="00C152F1" w:rsidRPr="00381EC8" w:rsidRDefault="00C152F1" w:rsidP="00C152F1">
            <w:pPr>
              <w:rPr>
                <w:rFonts w:ascii="ＭＳ 明朝" w:hAnsi="ＭＳ 明朝" w:hint="eastAsia"/>
                <w:szCs w:val="21"/>
              </w:rPr>
            </w:pPr>
            <w:r w:rsidRPr="00381EC8">
              <w:rPr>
                <w:rFonts w:ascii="ＭＳ 明朝" w:hAnsi="ＭＳ 明朝" w:hint="eastAsia"/>
                <w:szCs w:val="21"/>
              </w:rPr>
              <w:t>総 費 用　C=5.2億円</w:t>
            </w:r>
          </w:p>
          <w:p w:rsidR="00D474B7" w:rsidRPr="00C152F1" w:rsidRDefault="00D474B7" w:rsidP="00D641DA">
            <w:pPr>
              <w:ind w:left="210" w:hangingChars="100" w:hanging="210"/>
              <w:rPr>
                <w:rFonts w:ascii="ＭＳ 明朝" w:hAnsi="ＭＳ 明朝" w:hint="eastAsia"/>
                <w:szCs w:val="21"/>
              </w:rPr>
            </w:pPr>
          </w:p>
          <w:p w:rsidR="001813DF" w:rsidRPr="00CD29EE" w:rsidRDefault="00082F75" w:rsidP="00D641DA">
            <w:pPr>
              <w:ind w:left="210" w:hangingChars="100" w:hanging="210"/>
              <w:rPr>
                <w:rFonts w:ascii="ＭＳ 明朝" w:hAnsi="ＭＳ 明朝" w:hint="eastAsia"/>
                <w:szCs w:val="21"/>
              </w:rPr>
            </w:pPr>
            <w:r>
              <w:rPr>
                <w:rFonts w:ascii="ＭＳ 明朝" w:hAnsi="ＭＳ 明朝" w:hint="eastAsia"/>
                <w:szCs w:val="21"/>
              </w:rPr>
              <w:t>【</w:t>
            </w:r>
            <w:r w:rsidR="001813DF" w:rsidRPr="00CD29EE">
              <w:rPr>
                <w:rFonts w:ascii="ＭＳ 明朝" w:hAnsi="ＭＳ 明朝" w:hint="eastAsia"/>
                <w:szCs w:val="21"/>
              </w:rPr>
              <w:t>算出方法</w:t>
            </w:r>
            <w:r>
              <w:rPr>
                <w:rFonts w:ascii="ＭＳ 明朝" w:hAnsi="ＭＳ 明朝" w:hint="eastAsia"/>
                <w:szCs w:val="21"/>
              </w:rPr>
              <w:t>】</w:t>
            </w:r>
          </w:p>
          <w:p w:rsidR="00C152F1" w:rsidRPr="001222FB" w:rsidRDefault="00C152F1" w:rsidP="00C152F1">
            <w:pPr>
              <w:snapToGrid w:val="0"/>
              <w:spacing w:line="220" w:lineRule="exact"/>
              <w:ind w:leftChars="68" w:left="143"/>
              <w:rPr>
                <w:rFonts w:ascii="ＭＳ 明朝" w:hAnsi="ＭＳ 明朝" w:hint="eastAsia"/>
                <w:sz w:val="20"/>
                <w:szCs w:val="20"/>
              </w:rPr>
            </w:pPr>
            <w:r w:rsidRPr="004D3D5D">
              <w:rPr>
                <w:rFonts w:ascii="ＭＳ 明朝" w:hAnsi="ＭＳ 明朝" w:hint="eastAsia"/>
                <w:sz w:val="20"/>
                <w:szCs w:val="20"/>
              </w:rPr>
              <w:t>「港湾投資の評価に関するガイドライン」</w:t>
            </w:r>
            <w:r w:rsidRPr="004D3D5D">
              <w:rPr>
                <w:rFonts w:ascii="ＭＳ 明朝" w:hAnsi="ＭＳ 明朝" w:hint="eastAsia"/>
                <w:sz w:val="18"/>
                <w:szCs w:val="18"/>
              </w:rPr>
              <w:t>（平成11年4月 港湾投</w:t>
            </w:r>
            <w:r w:rsidRPr="001222FB">
              <w:rPr>
                <w:rFonts w:ascii="ＭＳ 明朝" w:hAnsi="ＭＳ 明朝" w:hint="eastAsia"/>
                <w:sz w:val="18"/>
                <w:szCs w:val="18"/>
              </w:rPr>
              <w:t>資の社会経済効果に関する調査委員会）</w:t>
            </w:r>
          </w:p>
          <w:p w:rsidR="00C152F1" w:rsidRPr="001222FB" w:rsidRDefault="00C152F1" w:rsidP="00C152F1">
            <w:pPr>
              <w:snapToGrid w:val="0"/>
              <w:ind w:firstLineChars="100" w:firstLine="200"/>
              <w:rPr>
                <w:rFonts w:ascii="ＭＳ 明朝" w:hAnsi="ＭＳ 明朝" w:hint="eastAsia"/>
                <w:sz w:val="20"/>
                <w:szCs w:val="20"/>
              </w:rPr>
            </w:pPr>
            <w:r w:rsidRPr="001222FB">
              <w:rPr>
                <w:rFonts w:ascii="ＭＳ 明朝" w:hAnsi="ＭＳ 明朝" w:hint="eastAsia"/>
                <w:sz w:val="20"/>
                <w:szCs w:val="20"/>
              </w:rPr>
              <w:t>Ｂの内訳</w:t>
            </w:r>
          </w:p>
          <w:p w:rsidR="00C152F1" w:rsidRPr="001222FB" w:rsidRDefault="00C152F1" w:rsidP="00C152F1">
            <w:pPr>
              <w:snapToGrid w:val="0"/>
              <w:rPr>
                <w:rFonts w:ascii="ＭＳ 明朝" w:hAnsi="ＭＳ 明朝" w:hint="eastAsia"/>
                <w:sz w:val="20"/>
                <w:szCs w:val="20"/>
              </w:rPr>
            </w:pPr>
            <w:r w:rsidRPr="001222FB">
              <w:rPr>
                <w:rFonts w:ascii="ＭＳ 明朝" w:hAnsi="ＭＳ 明朝" w:hint="eastAsia"/>
                <w:sz w:val="20"/>
                <w:szCs w:val="20"/>
              </w:rPr>
              <w:t xml:space="preserve">　　生態系・自然環境の保全</w:t>
            </w:r>
          </w:p>
          <w:p w:rsidR="00C152F1" w:rsidRPr="00381EC8" w:rsidRDefault="00C152F1" w:rsidP="00C152F1">
            <w:pPr>
              <w:snapToGrid w:val="0"/>
              <w:ind w:firstLineChars="100" w:firstLine="200"/>
              <w:rPr>
                <w:rFonts w:ascii="ＭＳ 明朝" w:hAnsi="ＭＳ 明朝" w:hint="eastAsia"/>
                <w:sz w:val="20"/>
                <w:szCs w:val="20"/>
              </w:rPr>
            </w:pPr>
            <w:r w:rsidRPr="00381EC8">
              <w:rPr>
                <w:rFonts w:ascii="ＭＳ 明朝" w:hAnsi="ＭＳ 明朝" w:hint="eastAsia"/>
                <w:sz w:val="20"/>
                <w:szCs w:val="20"/>
              </w:rPr>
              <w:t>Ｃの内訳</w:t>
            </w:r>
          </w:p>
          <w:p w:rsidR="00C152F1" w:rsidRPr="00381EC8" w:rsidRDefault="00C152F1" w:rsidP="00C152F1">
            <w:pPr>
              <w:snapToGrid w:val="0"/>
              <w:ind w:leftChars="68" w:left="143"/>
              <w:rPr>
                <w:rFonts w:ascii="ＭＳ 明朝" w:hAnsi="ＭＳ 明朝" w:hint="eastAsia"/>
                <w:sz w:val="20"/>
                <w:szCs w:val="20"/>
              </w:rPr>
            </w:pPr>
            <w:r w:rsidRPr="00381EC8">
              <w:rPr>
                <w:rFonts w:ascii="ＭＳ 明朝" w:hAnsi="ＭＳ 明朝" w:hint="eastAsia"/>
                <w:sz w:val="20"/>
                <w:szCs w:val="20"/>
              </w:rPr>
              <w:t xml:space="preserve">　緑地整備費</w:t>
            </w:r>
            <w:r w:rsidRPr="004D3D5D">
              <w:rPr>
                <w:rFonts w:ascii="ＭＳ 明朝" w:hAnsi="ＭＳ 明朝" w:hint="eastAsia"/>
                <w:sz w:val="20"/>
                <w:szCs w:val="20"/>
              </w:rPr>
              <w:t>・維持管理費</w:t>
            </w:r>
          </w:p>
          <w:p w:rsidR="00C152F1" w:rsidRPr="00381EC8" w:rsidRDefault="00C152F1" w:rsidP="00C152F1">
            <w:pPr>
              <w:snapToGrid w:val="0"/>
              <w:rPr>
                <w:rFonts w:ascii="ＭＳ 明朝" w:hAnsi="ＭＳ 明朝" w:hint="eastAsia"/>
                <w:sz w:val="20"/>
                <w:szCs w:val="20"/>
              </w:rPr>
            </w:pPr>
          </w:p>
          <w:p w:rsidR="00C152F1" w:rsidRDefault="00C152F1" w:rsidP="00C152F1">
            <w:pPr>
              <w:snapToGrid w:val="0"/>
              <w:spacing w:line="240" w:lineRule="exact"/>
              <w:rPr>
                <w:rFonts w:ascii="ＭＳ 明朝" w:hAnsi="ＭＳ 明朝" w:hint="eastAsia"/>
                <w:sz w:val="20"/>
                <w:szCs w:val="20"/>
              </w:rPr>
            </w:pPr>
            <w:r w:rsidRPr="00137EA7">
              <w:rPr>
                <w:rFonts w:ascii="ＭＳ 明朝" w:hAnsi="ＭＳ 明朝" w:hint="eastAsia"/>
                <w:sz w:val="20"/>
                <w:szCs w:val="20"/>
              </w:rPr>
              <w:t>※関連事業としてソフト事業も展開しており、両事業合わせての効果を期待しているため、総費用はハード・ソフトの両事業費にて計上。</w:t>
            </w:r>
          </w:p>
          <w:p w:rsidR="00BC3EDF" w:rsidRPr="00CD29EE" w:rsidRDefault="00BC3EDF" w:rsidP="00D259D6">
            <w:pPr>
              <w:rPr>
                <w:rFonts w:ascii="ＭＳ 明朝" w:hAnsi="ＭＳ 明朝" w:hint="eastAsia"/>
                <w:i/>
                <w:szCs w:val="21"/>
              </w:rPr>
            </w:pPr>
          </w:p>
          <w:p w:rsidR="001813DF" w:rsidRPr="00CD29EE" w:rsidRDefault="00082F75" w:rsidP="00EB7E74">
            <w:pPr>
              <w:ind w:left="210" w:hangingChars="100" w:hanging="210"/>
              <w:rPr>
                <w:rFonts w:ascii="ＭＳ 明朝" w:hAnsi="ＭＳ 明朝" w:hint="eastAsia"/>
                <w:szCs w:val="21"/>
              </w:rPr>
            </w:pPr>
            <w:r>
              <w:rPr>
                <w:rFonts w:ascii="ＭＳ 明朝" w:hAnsi="ＭＳ 明朝" w:hint="eastAsia"/>
                <w:szCs w:val="21"/>
              </w:rPr>
              <w:t>【</w:t>
            </w:r>
            <w:r w:rsidR="001813DF" w:rsidRPr="00CD29EE">
              <w:rPr>
                <w:rFonts w:ascii="ＭＳ 明朝" w:hAnsi="ＭＳ 明朝" w:hint="eastAsia"/>
                <w:szCs w:val="21"/>
              </w:rPr>
              <w:t>受益者</w:t>
            </w:r>
            <w:r>
              <w:rPr>
                <w:rFonts w:ascii="ＭＳ 明朝" w:hAnsi="ＭＳ 明朝" w:hint="eastAsia"/>
                <w:szCs w:val="21"/>
              </w:rPr>
              <w:t>】</w:t>
            </w:r>
          </w:p>
          <w:p w:rsidR="00CD31DA" w:rsidRPr="00BC3EDF" w:rsidRDefault="00C152F1" w:rsidP="00D474B7">
            <w:pPr>
              <w:ind w:left="2" w:hanging="1"/>
              <w:rPr>
                <w:rFonts w:ascii="ＭＳ 明朝" w:hAnsi="ＭＳ 明朝" w:hint="eastAsia"/>
                <w:color w:val="FF0000"/>
                <w:szCs w:val="21"/>
              </w:rPr>
            </w:pPr>
            <w:r w:rsidRPr="00381EC8">
              <w:rPr>
                <w:rFonts w:ascii="ＭＳ 明朝" w:hAnsi="ＭＳ 明朝" w:hint="eastAsia"/>
                <w:szCs w:val="21"/>
              </w:rPr>
              <w:t>府民</w:t>
            </w:r>
          </w:p>
        </w:tc>
        <w:tc>
          <w:tcPr>
            <w:tcW w:w="2160" w:type="dxa"/>
            <w:tcBorders>
              <w:left w:val="dashSmallGap" w:sz="4" w:space="0" w:color="auto"/>
              <w:bottom w:val="dashSmallGap" w:sz="4" w:space="0" w:color="auto"/>
            </w:tcBorders>
          </w:tcPr>
          <w:p w:rsidR="00C152F1" w:rsidRPr="00381EC8" w:rsidRDefault="00C152F1" w:rsidP="00C152F1">
            <w:pPr>
              <w:ind w:firstLineChars="100" w:firstLine="210"/>
              <w:rPr>
                <w:rFonts w:ascii="ＭＳ 明朝" w:hAnsi="ＭＳ 明朝" w:hint="eastAsia"/>
                <w:szCs w:val="21"/>
              </w:rPr>
            </w:pPr>
            <w:r w:rsidRPr="00381EC8">
              <w:rPr>
                <w:rFonts w:ascii="ＭＳ 明朝" w:hAnsi="ＭＳ 明朝" w:hint="eastAsia"/>
                <w:szCs w:val="21"/>
              </w:rPr>
              <w:t>財政再建プログラム(案)により、平成20年度から事業休止方針であるため、B/Cの算出を行っていない。</w:t>
            </w:r>
          </w:p>
          <w:p w:rsidR="001813DF" w:rsidRPr="00C152F1" w:rsidRDefault="001813DF" w:rsidP="00701A04">
            <w:pPr>
              <w:rPr>
                <w:rFonts w:ascii="ＭＳ 明朝" w:hAnsi="ＭＳ 明朝" w:hint="eastAsia"/>
                <w:i/>
                <w:szCs w:val="21"/>
              </w:rPr>
            </w:pPr>
          </w:p>
        </w:tc>
        <w:tc>
          <w:tcPr>
            <w:tcW w:w="2160" w:type="dxa"/>
            <w:tcBorders>
              <w:left w:val="dashSmallGap" w:sz="4" w:space="0" w:color="auto"/>
              <w:bottom w:val="dashSmallGap" w:sz="4" w:space="0" w:color="auto"/>
            </w:tcBorders>
          </w:tcPr>
          <w:p w:rsidR="00B601F0" w:rsidRPr="00CD29EE" w:rsidRDefault="00C152F1" w:rsidP="00701A04">
            <w:pPr>
              <w:rPr>
                <w:rFonts w:ascii="ＭＳ 明朝" w:hAnsi="ＭＳ 明朝" w:hint="eastAsia"/>
                <w:color w:val="FF0000"/>
                <w:szCs w:val="21"/>
              </w:rPr>
            </w:pPr>
            <w:r w:rsidRPr="00381EC8">
              <w:rPr>
                <w:rFonts w:ascii="ＭＳ 明朝" w:hAnsi="ＭＳ 明朝" w:hint="eastAsia"/>
                <w:szCs w:val="21"/>
              </w:rPr>
              <w:t>財政再建プログラム(案)により、平成20年度から事業休止方針であるため、B/Cの算出を行っていない。</w:t>
            </w:r>
          </w:p>
        </w:tc>
        <w:tc>
          <w:tcPr>
            <w:tcW w:w="2107" w:type="dxa"/>
            <w:tcBorders>
              <w:left w:val="dashSmallGap" w:sz="4" w:space="0" w:color="auto"/>
              <w:bottom w:val="dashSmallGap" w:sz="4" w:space="0" w:color="auto"/>
            </w:tcBorders>
          </w:tcPr>
          <w:p w:rsidR="00B601F0" w:rsidRPr="00CD29EE" w:rsidRDefault="00B601F0" w:rsidP="00D259D6">
            <w:pPr>
              <w:ind w:left="48" w:hangingChars="23" w:hanging="48"/>
              <w:rPr>
                <w:rFonts w:ascii="ＭＳ 明朝" w:hAnsi="ＭＳ 明朝" w:hint="eastAsia"/>
                <w:color w:val="FF0000"/>
                <w:szCs w:val="21"/>
              </w:rPr>
            </w:pPr>
          </w:p>
        </w:tc>
      </w:tr>
      <w:tr w:rsidR="00C152F1" w:rsidRPr="00CD29EE" w:rsidTr="00FE1392">
        <w:tblPrEx>
          <w:tblCellMar>
            <w:top w:w="0" w:type="dxa"/>
            <w:bottom w:w="0" w:type="dxa"/>
          </w:tblCellMar>
        </w:tblPrEx>
        <w:trPr>
          <w:cantSplit/>
          <w:trHeight w:val="2117"/>
        </w:trPr>
        <w:tc>
          <w:tcPr>
            <w:tcW w:w="2027" w:type="dxa"/>
            <w:tcBorders>
              <w:top w:val="dashSmallGap" w:sz="4" w:space="0" w:color="auto"/>
            </w:tcBorders>
            <w:shd w:val="clear" w:color="auto" w:fill="E6E6E6"/>
            <w:vAlign w:val="center"/>
          </w:tcPr>
          <w:p w:rsidR="00C152F1" w:rsidRPr="00CD29EE" w:rsidRDefault="00C152F1" w:rsidP="00A90C04">
            <w:pPr>
              <w:jc w:val="center"/>
              <w:rPr>
                <w:rFonts w:ascii="ＭＳ 明朝" w:hAnsi="ＭＳ 明朝" w:hint="eastAsia"/>
                <w:szCs w:val="21"/>
              </w:rPr>
            </w:pPr>
            <w:r w:rsidRPr="00CD29EE">
              <w:rPr>
                <w:rFonts w:ascii="ＭＳ 明朝" w:hAnsi="ＭＳ 明朝" w:hint="eastAsia"/>
                <w:szCs w:val="21"/>
              </w:rPr>
              <w:lastRenderedPageBreak/>
              <w:t>事業効果の</w:t>
            </w:r>
          </w:p>
          <w:p w:rsidR="00C152F1" w:rsidRPr="00CD29EE" w:rsidRDefault="00C152F1" w:rsidP="00A90C04">
            <w:pPr>
              <w:jc w:val="center"/>
              <w:rPr>
                <w:rFonts w:ascii="ＭＳ 明朝" w:hAnsi="ＭＳ 明朝" w:hint="eastAsia"/>
                <w:szCs w:val="21"/>
              </w:rPr>
            </w:pPr>
            <w:r w:rsidRPr="00CD29EE">
              <w:rPr>
                <w:rFonts w:ascii="ＭＳ 明朝" w:hAnsi="ＭＳ 明朝" w:hint="eastAsia"/>
                <w:szCs w:val="21"/>
              </w:rPr>
              <w:t>定性的分析</w:t>
            </w:r>
          </w:p>
          <w:p w:rsidR="00C152F1" w:rsidRPr="00CD29EE" w:rsidRDefault="00C152F1" w:rsidP="00A90C04">
            <w:pPr>
              <w:jc w:val="center"/>
              <w:rPr>
                <w:rFonts w:ascii="ＭＳ 明朝" w:hAnsi="ＭＳ 明朝"/>
                <w:szCs w:val="21"/>
              </w:rPr>
            </w:pPr>
            <w:r w:rsidRPr="00CD29EE">
              <w:rPr>
                <w:rFonts w:ascii="ＭＳ 明朝" w:hAnsi="ＭＳ 明朝" w:hint="eastAsia"/>
                <w:szCs w:val="21"/>
              </w:rPr>
              <w:t>（安心・安全、活力、快適性等の有効性）</w:t>
            </w:r>
          </w:p>
        </w:tc>
        <w:tc>
          <w:tcPr>
            <w:tcW w:w="8720" w:type="dxa"/>
            <w:gridSpan w:val="4"/>
            <w:tcBorders>
              <w:top w:val="dashSmallGap" w:sz="4" w:space="0" w:color="auto"/>
            </w:tcBorders>
          </w:tcPr>
          <w:p w:rsidR="00C152F1" w:rsidRPr="00CD29EE" w:rsidRDefault="00C152F1" w:rsidP="00701A04">
            <w:pPr>
              <w:rPr>
                <w:rFonts w:ascii="ＭＳ 明朝" w:hAnsi="ＭＳ 明朝" w:hint="eastAsia"/>
                <w:szCs w:val="21"/>
              </w:rPr>
            </w:pPr>
            <w:r>
              <w:rPr>
                <w:rFonts w:ascii="ＭＳ 明朝" w:hAnsi="ＭＳ 明朝" w:hint="eastAsia"/>
                <w:szCs w:val="21"/>
              </w:rPr>
              <w:t>【</w:t>
            </w:r>
            <w:r w:rsidRPr="00CD29EE">
              <w:rPr>
                <w:rFonts w:ascii="ＭＳ 明朝" w:hAnsi="ＭＳ 明朝" w:hint="eastAsia"/>
                <w:szCs w:val="21"/>
              </w:rPr>
              <w:t>効果項目</w:t>
            </w:r>
            <w:r>
              <w:rPr>
                <w:rFonts w:ascii="ＭＳ 明朝" w:hAnsi="ＭＳ 明朝" w:hint="eastAsia"/>
                <w:szCs w:val="21"/>
              </w:rPr>
              <w:t>】</w:t>
            </w:r>
          </w:p>
          <w:p w:rsidR="00C152F1" w:rsidRPr="00381EC8" w:rsidRDefault="00C152F1" w:rsidP="00C152F1">
            <w:pPr>
              <w:spacing w:line="300" w:lineRule="exact"/>
              <w:rPr>
                <w:rFonts w:ascii="ＭＳ 明朝" w:hAnsi="ＭＳ 明朝" w:hint="eastAsia"/>
                <w:szCs w:val="21"/>
              </w:rPr>
            </w:pPr>
            <w:r w:rsidRPr="00381EC8">
              <w:rPr>
                <w:rFonts w:ascii="ＭＳ 明朝" w:hAnsi="ＭＳ 明朝" w:hint="eastAsia"/>
                <w:szCs w:val="21"/>
              </w:rPr>
              <w:t>・大規模な森の形成により、ＣＯ２削減に寄与し地球温暖化を軽減できる。</w:t>
            </w:r>
          </w:p>
          <w:p w:rsidR="00C152F1" w:rsidRPr="00381EC8" w:rsidRDefault="00C152F1" w:rsidP="00C152F1">
            <w:pPr>
              <w:spacing w:line="300" w:lineRule="exact"/>
              <w:ind w:left="210" w:hangingChars="100" w:hanging="210"/>
              <w:rPr>
                <w:rFonts w:ascii="ＭＳ 明朝" w:hAnsi="ＭＳ 明朝" w:hint="eastAsia"/>
                <w:szCs w:val="21"/>
              </w:rPr>
            </w:pPr>
            <w:r w:rsidRPr="00381EC8">
              <w:rPr>
                <w:rFonts w:ascii="ＭＳ 明朝" w:hAnsi="ＭＳ 明朝" w:hint="eastAsia"/>
                <w:szCs w:val="21"/>
              </w:rPr>
              <w:t>・自然体験や環境学習を通じ、府民に社会貢献への満足感・充実感を提供するとともにNPOやボランティアの活動に活動フィールドを提供できる。</w:t>
            </w:r>
          </w:p>
          <w:p w:rsidR="00C152F1" w:rsidRPr="00381EC8" w:rsidRDefault="00C152F1" w:rsidP="00C152F1">
            <w:pPr>
              <w:spacing w:line="300" w:lineRule="exact"/>
              <w:rPr>
                <w:rFonts w:ascii="ＭＳ 明朝" w:hAnsi="ＭＳ 明朝" w:hint="eastAsia"/>
                <w:szCs w:val="21"/>
              </w:rPr>
            </w:pPr>
            <w:r w:rsidRPr="00381EC8">
              <w:rPr>
                <w:rFonts w:ascii="ＭＳ 明朝" w:hAnsi="ＭＳ 明朝" w:hint="eastAsia"/>
                <w:szCs w:val="21"/>
              </w:rPr>
              <w:t>・大阪湾臨海部に貴重なみどりの景観を提供できると共に、</w:t>
            </w:r>
          </w:p>
          <w:p w:rsidR="00C152F1" w:rsidRPr="00C152F1" w:rsidRDefault="00C152F1" w:rsidP="00EF6DD8">
            <w:pPr>
              <w:spacing w:line="300" w:lineRule="exact"/>
              <w:ind w:firstLineChars="100" w:firstLine="210"/>
              <w:rPr>
                <w:rFonts w:ascii="ＭＳ 明朝" w:hAnsi="ＭＳ 明朝" w:hint="eastAsia"/>
                <w:szCs w:val="21"/>
              </w:rPr>
            </w:pPr>
            <w:r w:rsidRPr="00381EC8">
              <w:rPr>
                <w:rFonts w:ascii="ＭＳ 明朝" w:hAnsi="ＭＳ 明朝" w:hint="eastAsia"/>
                <w:szCs w:val="21"/>
              </w:rPr>
              <w:t>多様な動植物が生息する空間(ビオトープ)が確保され、自然環境の回復が図られる。</w:t>
            </w:r>
          </w:p>
          <w:p w:rsidR="00C152F1" w:rsidRDefault="00C152F1" w:rsidP="008F173C">
            <w:pPr>
              <w:ind w:left="210" w:hangingChars="100" w:hanging="210"/>
              <w:rPr>
                <w:rFonts w:ascii="ＭＳ 明朝" w:hAnsi="ＭＳ 明朝" w:hint="eastAsia"/>
                <w:szCs w:val="21"/>
              </w:rPr>
            </w:pPr>
            <w:r>
              <w:rPr>
                <w:rFonts w:ascii="ＭＳ 明朝" w:hAnsi="ＭＳ 明朝" w:hint="eastAsia"/>
                <w:szCs w:val="21"/>
              </w:rPr>
              <w:t>【</w:t>
            </w:r>
            <w:r w:rsidRPr="00CD29EE">
              <w:rPr>
                <w:rFonts w:ascii="ＭＳ 明朝" w:hAnsi="ＭＳ 明朝" w:hint="eastAsia"/>
                <w:szCs w:val="21"/>
              </w:rPr>
              <w:t>受益者</w:t>
            </w:r>
            <w:r>
              <w:rPr>
                <w:rFonts w:ascii="ＭＳ 明朝" w:hAnsi="ＭＳ 明朝" w:hint="eastAsia"/>
                <w:szCs w:val="21"/>
              </w:rPr>
              <w:t>】</w:t>
            </w:r>
          </w:p>
          <w:p w:rsidR="00C152F1" w:rsidRPr="00CD29EE" w:rsidRDefault="00C152F1" w:rsidP="008F173C">
            <w:pPr>
              <w:ind w:left="210" w:hangingChars="100" w:hanging="210"/>
              <w:rPr>
                <w:rFonts w:ascii="ＭＳ 明朝" w:hAnsi="ＭＳ 明朝" w:hint="eastAsia"/>
                <w:i/>
                <w:szCs w:val="21"/>
              </w:rPr>
            </w:pPr>
            <w:r>
              <w:rPr>
                <w:rFonts w:ascii="ＭＳ 明朝" w:hAnsi="ＭＳ 明朝" w:hint="eastAsia"/>
                <w:szCs w:val="21"/>
              </w:rPr>
              <w:t>府民</w:t>
            </w:r>
          </w:p>
        </w:tc>
      </w:tr>
      <w:tr w:rsidR="00F80A53" w:rsidRPr="00CD29EE" w:rsidTr="00F80A53">
        <w:tblPrEx>
          <w:tblCellMar>
            <w:top w:w="0" w:type="dxa"/>
            <w:bottom w:w="0" w:type="dxa"/>
          </w:tblCellMar>
        </w:tblPrEx>
        <w:trPr>
          <w:cantSplit/>
          <w:trHeight w:val="342"/>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F80A53" w:rsidRPr="009347F7" w:rsidRDefault="00F80A53" w:rsidP="009347F7">
            <w:pPr>
              <w:jc w:val="center"/>
              <w:rPr>
                <w:rFonts w:ascii="ＭＳ 明朝" w:hAnsi="ＭＳ 明朝" w:hint="eastAsia"/>
                <w:szCs w:val="21"/>
              </w:rPr>
            </w:pPr>
          </w:p>
        </w:tc>
        <w:tc>
          <w:tcPr>
            <w:tcW w:w="2293" w:type="dxa"/>
            <w:tcBorders>
              <w:top w:val="single" w:sz="4" w:space="0" w:color="auto"/>
              <w:left w:val="single" w:sz="4" w:space="0" w:color="auto"/>
              <w:bottom w:val="single" w:sz="4" w:space="0" w:color="auto"/>
              <w:right w:val="dashSmallGap" w:sz="4" w:space="0" w:color="auto"/>
            </w:tcBorders>
            <w:shd w:val="clear" w:color="auto" w:fill="E6E6E6"/>
          </w:tcPr>
          <w:p w:rsidR="00F80A53" w:rsidRPr="009347F7" w:rsidRDefault="00F80A53" w:rsidP="008F173C">
            <w:pPr>
              <w:ind w:left="360" w:hanging="360"/>
              <w:jc w:val="center"/>
              <w:rPr>
                <w:rFonts w:ascii="ＭＳ 明朝" w:hAnsi="ＭＳ 明朝" w:hint="eastAsia"/>
                <w:szCs w:val="21"/>
              </w:rPr>
            </w:pPr>
            <w:r w:rsidRPr="009347F7">
              <w:rPr>
                <w:rFonts w:ascii="ＭＳ 明朝" w:hAnsi="ＭＳ 明朝" w:hint="eastAsia"/>
                <w:szCs w:val="21"/>
              </w:rPr>
              <w:t>事前評価時点H</w:t>
            </w:r>
            <w:r w:rsidR="00C11AA2">
              <w:rPr>
                <w:rFonts w:ascii="ＭＳ 明朝" w:hAnsi="ＭＳ 明朝" w:hint="eastAsia"/>
                <w:szCs w:val="21"/>
              </w:rPr>
              <w:t>15</w:t>
            </w:r>
          </w:p>
        </w:tc>
        <w:tc>
          <w:tcPr>
            <w:tcW w:w="2160" w:type="dxa"/>
            <w:tcBorders>
              <w:top w:val="single" w:sz="4" w:space="0" w:color="auto"/>
              <w:left w:val="dashSmallGap" w:sz="4" w:space="0" w:color="auto"/>
              <w:bottom w:val="single" w:sz="4" w:space="0" w:color="auto"/>
              <w:right w:val="single" w:sz="4" w:space="0" w:color="auto"/>
            </w:tcBorders>
            <w:shd w:val="clear" w:color="auto" w:fill="E6E6E6"/>
          </w:tcPr>
          <w:p w:rsidR="00F80A53" w:rsidRPr="009347F7" w:rsidRDefault="00F80A53" w:rsidP="008F173C">
            <w:pPr>
              <w:ind w:left="360" w:hanging="360"/>
              <w:jc w:val="center"/>
              <w:rPr>
                <w:rFonts w:ascii="ＭＳ 明朝" w:hAnsi="ＭＳ 明朝" w:hint="eastAsia"/>
                <w:szCs w:val="21"/>
              </w:rPr>
            </w:pPr>
            <w:r w:rsidRPr="009347F7">
              <w:rPr>
                <w:rFonts w:ascii="ＭＳ 明朝" w:hAnsi="ＭＳ 明朝" w:hint="eastAsia"/>
                <w:szCs w:val="21"/>
              </w:rPr>
              <w:t>前回評価時点H</w:t>
            </w:r>
            <w:r w:rsidR="00C11AA2">
              <w:rPr>
                <w:rFonts w:ascii="ＭＳ 明朝" w:hAnsi="ＭＳ 明朝" w:hint="eastAsia"/>
                <w:szCs w:val="21"/>
              </w:rPr>
              <w:t>25</w:t>
            </w:r>
          </w:p>
        </w:tc>
        <w:tc>
          <w:tcPr>
            <w:tcW w:w="2160" w:type="dxa"/>
            <w:tcBorders>
              <w:top w:val="single" w:sz="4" w:space="0" w:color="auto"/>
              <w:left w:val="dashSmallGap" w:sz="4" w:space="0" w:color="auto"/>
              <w:bottom w:val="single" w:sz="4" w:space="0" w:color="auto"/>
              <w:right w:val="single" w:sz="4" w:space="0" w:color="auto"/>
            </w:tcBorders>
            <w:shd w:val="clear" w:color="auto" w:fill="E6E6E6"/>
          </w:tcPr>
          <w:p w:rsidR="00F80A53" w:rsidRPr="009347F7" w:rsidRDefault="003D66FB" w:rsidP="00082F75">
            <w:pPr>
              <w:jc w:val="center"/>
              <w:rPr>
                <w:rFonts w:ascii="ＭＳ 明朝" w:hAnsi="ＭＳ 明朝" w:hint="eastAsia"/>
                <w:szCs w:val="21"/>
              </w:rPr>
            </w:pPr>
            <w:r>
              <w:rPr>
                <w:rFonts w:ascii="ＭＳ 明朝" w:hAnsi="ＭＳ 明朝" w:hint="eastAsia"/>
                <w:szCs w:val="21"/>
              </w:rPr>
              <w:t>再々</w:t>
            </w:r>
            <w:r w:rsidR="00F80A53" w:rsidRPr="009347F7">
              <w:rPr>
                <w:rFonts w:ascii="ＭＳ 明朝" w:hAnsi="ＭＳ 明朝" w:hint="eastAsia"/>
                <w:szCs w:val="21"/>
              </w:rPr>
              <w:t>評価時点H</w:t>
            </w:r>
            <w:r w:rsidR="00C11AA2">
              <w:rPr>
                <w:rFonts w:ascii="ＭＳ 明朝" w:hAnsi="ＭＳ 明朝" w:hint="eastAsia"/>
                <w:szCs w:val="21"/>
              </w:rPr>
              <w:t>30</w:t>
            </w:r>
          </w:p>
        </w:tc>
        <w:tc>
          <w:tcPr>
            <w:tcW w:w="2107" w:type="dxa"/>
            <w:tcBorders>
              <w:top w:val="single" w:sz="4" w:space="0" w:color="auto"/>
              <w:left w:val="dashSmallGap" w:sz="4" w:space="0" w:color="auto"/>
              <w:bottom w:val="single" w:sz="4" w:space="0" w:color="auto"/>
              <w:right w:val="single" w:sz="4" w:space="0" w:color="auto"/>
            </w:tcBorders>
            <w:shd w:val="clear" w:color="auto" w:fill="E6E6E6"/>
          </w:tcPr>
          <w:p w:rsidR="00F80A53" w:rsidRPr="009347F7" w:rsidRDefault="00F80A53" w:rsidP="00082F75">
            <w:pPr>
              <w:ind w:left="210" w:hangingChars="100" w:hanging="210"/>
              <w:jc w:val="center"/>
              <w:rPr>
                <w:rFonts w:ascii="ＭＳ 明朝" w:hAnsi="ＭＳ 明朝" w:hint="eastAsia"/>
                <w:szCs w:val="21"/>
              </w:rPr>
            </w:pPr>
            <w:r w:rsidRPr="009347F7">
              <w:rPr>
                <w:rFonts w:ascii="ＭＳ 明朝" w:hAnsi="ＭＳ 明朝" w:hint="eastAsia"/>
                <w:szCs w:val="21"/>
              </w:rPr>
              <w:t>変動要因の分析</w:t>
            </w:r>
          </w:p>
        </w:tc>
      </w:tr>
      <w:tr w:rsidR="00513DC7" w:rsidRPr="00CD29EE" w:rsidTr="001813DF">
        <w:tblPrEx>
          <w:tblCellMar>
            <w:top w:w="0" w:type="dxa"/>
            <w:bottom w:w="0" w:type="dxa"/>
          </w:tblCellMar>
        </w:tblPrEx>
        <w:trPr>
          <w:cantSplit/>
          <w:trHeight w:val="1729"/>
        </w:trPr>
        <w:tc>
          <w:tcPr>
            <w:tcW w:w="2027" w:type="dxa"/>
            <w:tcBorders>
              <w:top w:val="single" w:sz="4" w:space="0" w:color="auto"/>
              <w:bottom w:val="dashSmallGap" w:sz="4" w:space="0" w:color="auto"/>
            </w:tcBorders>
            <w:shd w:val="clear" w:color="auto" w:fill="E6E6E6"/>
            <w:vAlign w:val="center"/>
          </w:tcPr>
          <w:p w:rsidR="00513DC7" w:rsidRPr="00CD29EE" w:rsidRDefault="00513DC7" w:rsidP="00A90C04">
            <w:pPr>
              <w:jc w:val="center"/>
              <w:rPr>
                <w:rFonts w:ascii="ＭＳ 明朝" w:hAnsi="ＭＳ 明朝" w:hint="eastAsia"/>
                <w:szCs w:val="21"/>
              </w:rPr>
            </w:pPr>
            <w:r w:rsidRPr="00CD29EE">
              <w:rPr>
                <w:rFonts w:ascii="ＭＳ 明朝" w:hAnsi="ＭＳ 明朝" w:hint="eastAsia"/>
                <w:szCs w:val="21"/>
              </w:rPr>
              <w:t>事業の進捗状況</w:t>
            </w:r>
          </w:p>
          <w:p w:rsidR="00513DC7" w:rsidRPr="00CD29EE" w:rsidRDefault="00513DC7" w:rsidP="00A90C04">
            <w:pPr>
              <w:jc w:val="center"/>
              <w:rPr>
                <w:rFonts w:ascii="ＭＳ 明朝" w:hAnsi="ＭＳ 明朝" w:hint="eastAsia"/>
                <w:szCs w:val="21"/>
              </w:rPr>
            </w:pPr>
            <w:r w:rsidRPr="00CD29EE">
              <w:rPr>
                <w:rFonts w:ascii="ＭＳ 明朝" w:hAnsi="ＭＳ 明朝" w:hint="eastAsia"/>
                <w:szCs w:val="21"/>
              </w:rPr>
              <w:t>＜経過＞</w:t>
            </w:r>
          </w:p>
          <w:p w:rsidR="00513DC7" w:rsidRPr="00CD29EE" w:rsidRDefault="00513DC7" w:rsidP="0007308D">
            <w:pPr>
              <w:numPr>
                <w:ilvl w:val="0"/>
                <w:numId w:val="13"/>
              </w:numPr>
              <w:rPr>
                <w:rFonts w:ascii="ＭＳ 明朝" w:hAnsi="ＭＳ 明朝" w:hint="eastAsia"/>
                <w:szCs w:val="21"/>
              </w:rPr>
            </w:pPr>
            <w:r w:rsidRPr="00CD29EE">
              <w:rPr>
                <w:rFonts w:ascii="ＭＳ 明朝" w:hAnsi="ＭＳ 明朝" w:hint="eastAsia"/>
                <w:szCs w:val="21"/>
              </w:rPr>
              <w:t>事業採択年度</w:t>
            </w:r>
          </w:p>
          <w:p w:rsidR="00513DC7" w:rsidRPr="00CD29EE" w:rsidRDefault="003753D6" w:rsidP="0007308D">
            <w:pPr>
              <w:numPr>
                <w:ilvl w:val="0"/>
                <w:numId w:val="13"/>
              </w:numPr>
              <w:rPr>
                <w:rFonts w:ascii="ＭＳ 明朝" w:hAnsi="ＭＳ 明朝" w:hint="eastAsia"/>
                <w:szCs w:val="21"/>
              </w:rPr>
            </w:pPr>
            <w:r w:rsidRPr="00CD29EE">
              <w:rPr>
                <w:rFonts w:ascii="ＭＳ 明朝" w:hAnsi="ＭＳ 明朝" w:hint="eastAsia"/>
                <w:szCs w:val="21"/>
              </w:rPr>
              <w:t>事業</w:t>
            </w:r>
            <w:r w:rsidR="00513DC7" w:rsidRPr="00CD29EE">
              <w:rPr>
                <w:rFonts w:ascii="ＭＳ 明朝" w:hAnsi="ＭＳ 明朝" w:hint="eastAsia"/>
                <w:szCs w:val="21"/>
              </w:rPr>
              <w:t>着工年度</w:t>
            </w:r>
          </w:p>
          <w:p w:rsidR="00513DC7" w:rsidRPr="00CD29EE" w:rsidRDefault="003753D6" w:rsidP="0007308D">
            <w:pPr>
              <w:numPr>
                <w:ilvl w:val="0"/>
                <w:numId w:val="13"/>
              </w:numPr>
              <w:rPr>
                <w:rFonts w:ascii="ＭＳ 明朝" w:hAnsi="ＭＳ 明朝" w:hint="eastAsia"/>
                <w:szCs w:val="21"/>
              </w:rPr>
            </w:pPr>
            <w:r w:rsidRPr="00CD29EE">
              <w:rPr>
                <w:rFonts w:ascii="ＭＳ 明朝" w:hAnsi="ＭＳ 明朝" w:hint="eastAsia"/>
                <w:szCs w:val="21"/>
              </w:rPr>
              <w:t>完成</w:t>
            </w:r>
            <w:r w:rsidR="00513DC7" w:rsidRPr="00CD29EE">
              <w:rPr>
                <w:rFonts w:ascii="ＭＳ 明朝" w:hAnsi="ＭＳ 明朝" w:hint="eastAsia"/>
                <w:szCs w:val="21"/>
              </w:rPr>
              <w:t>予定年度</w:t>
            </w:r>
          </w:p>
        </w:tc>
        <w:tc>
          <w:tcPr>
            <w:tcW w:w="2293" w:type="dxa"/>
            <w:tcBorders>
              <w:top w:val="single" w:sz="4" w:space="0" w:color="auto"/>
              <w:bottom w:val="dashSmallGap" w:sz="4" w:space="0" w:color="auto"/>
              <w:right w:val="dashSmallGap" w:sz="4" w:space="0" w:color="auto"/>
            </w:tcBorders>
          </w:tcPr>
          <w:p w:rsidR="00513DC7" w:rsidRPr="00CD29EE" w:rsidRDefault="00BA11ED" w:rsidP="00BA11ED">
            <w:pPr>
              <w:numPr>
                <w:ilvl w:val="0"/>
                <w:numId w:val="14"/>
              </w:numPr>
              <w:rPr>
                <w:rFonts w:ascii="ＭＳ 明朝" w:hAnsi="ＭＳ 明朝" w:hint="eastAsia"/>
                <w:szCs w:val="21"/>
              </w:rPr>
            </w:pPr>
            <w:r w:rsidRPr="00CD29EE">
              <w:rPr>
                <w:rFonts w:ascii="ＭＳ 明朝" w:hAnsi="ＭＳ 明朝" w:hint="eastAsia"/>
                <w:szCs w:val="21"/>
              </w:rPr>
              <w:t>平成</w:t>
            </w:r>
            <w:r w:rsidR="00C11AA2">
              <w:rPr>
                <w:rFonts w:ascii="ＭＳ 明朝" w:hAnsi="ＭＳ 明朝" w:hint="eastAsia"/>
                <w:szCs w:val="21"/>
              </w:rPr>
              <w:t>16</w:t>
            </w:r>
            <w:r w:rsidR="00513DC7" w:rsidRPr="00CD29EE">
              <w:rPr>
                <w:rFonts w:ascii="ＭＳ 明朝" w:hAnsi="ＭＳ 明朝" w:hint="eastAsia"/>
                <w:szCs w:val="21"/>
              </w:rPr>
              <w:t>年度</w:t>
            </w:r>
          </w:p>
          <w:p w:rsidR="00BA11ED" w:rsidRPr="00CD29EE" w:rsidRDefault="00BA11ED" w:rsidP="00BA11ED">
            <w:pPr>
              <w:numPr>
                <w:ilvl w:val="0"/>
                <w:numId w:val="14"/>
              </w:numPr>
              <w:rPr>
                <w:rFonts w:ascii="ＭＳ 明朝" w:hAnsi="ＭＳ 明朝" w:hint="eastAsia"/>
                <w:szCs w:val="21"/>
              </w:rPr>
            </w:pPr>
            <w:r w:rsidRPr="00CD29EE">
              <w:rPr>
                <w:rFonts w:ascii="ＭＳ 明朝" w:hAnsi="ＭＳ 明朝" w:hint="eastAsia"/>
                <w:szCs w:val="21"/>
              </w:rPr>
              <w:t>平成</w:t>
            </w:r>
            <w:r w:rsidR="00C11AA2">
              <w:rPr>
                <w:rFonts w:ascii="ＭＳ 明朝" w:hAnsi="ＭＳ 明朝" w:hint="eastAsia"/>
                <w:szCs w:val="21"/>
              </w:rPr>
              <w:t>16</w:t>
            </w:r>
            <w:r w:rsidRPr="00CD29EE">
              <w:rPr>
                <w:rFonts w:ascii="ＭＳ 明朝" w:hAnsi="ＭＳ 明朝" w:hint="eastAsia"/>
                <w:szCs w:val="21"/>
              </w:rPr>
              <w:t>年度</w:t>
            </w:r>
          </w:p>
          <w:p w:rsidR="00513DC7" w:rsidRPr="00CD29EE" w:rsidRDefault="003753D6" w:rsidP="00BA11ED">
            <w:pPr>
              <w:numPr>
                <w:ilvl w:val="0"/>
                <w:numId w:val="14"/>
              </w:numPr>
              <w:rPr>
                <w:rFonts w:ascii="ＭＳ 明朝" w:hAnsi="ＭＳ 明朝" w:hint="eastAsia"/>
                <w:szCs w:val="21"/>
              </w:rPr>
            </w:pPr>
            <w:r w:rsidRPr="00CD29EE">
              <w:rPr>
                <w:rFonts w:ascii="ＭＳ 明朝" w:hAnsi="ＭＳ 明朝" w:hint="eastAsia"/>
                <w:szCs w:val="21"/>
              </w:rPr>
              <w:t>平成</w:t>
            </w:r>
            <w:r w:rsidR="00C11AA2">
              <w:rPr>
                <w:rFonts w:ascii="ＭＳ 明朝" w:hAnsi="ＭＳ 明朝" w:hint="eastAsia"/>
                <w:szCs w:val="21"/>
              </w:rPr>
              <w:t>22</w:t>
            </w:r>
            <w:r w:rsidR="00513DC7" w:rsidRPr="00CD29EE">
              <w:rPr>
                <w:rFonts w:ascii="ＭＳ 明朝" w:hAnsi="ＭＳ 明朝" w:hint="eastAsia"/>
                <w:szCs w:val="21"/>
              </w:rPr>
              <w:t>年度</w:t>
            </w:r>
          </w:p>
          <w:p w:rsidR="00513DC7" w:rsidRPr="00CD29EE" w:rsidRDefault="00513DC7" w:rsidP="003753D6">
            <w:pPr>
              <w:rPr>
                <w:rFonts w:ascii="ＭＳ 明朝" w:hAnsi="ＭＳ 明朝" w:hint="eastAsia"/>
                <w:szCs w:val="21"/>
              </w:rPr>
            </w:pPr>
          </w:p>
        </w:tc>
        <w:tc>
          <w:tcPr>
            <w:tcW w:w="2160" w:type="dxa"/>
            <w:tcBorders>
              <w:top w:val="single" w:sz="4" w:space="0" w:color="auto"/>
              <w:left w:val="dashSmallGap" w:sz="4" w:space="0" w:color="auto"/>
              <w:bottom w:val="dashSmallGap" w:sz="4" w:space="0" w:color="auto"/>
            </w:tcBorders>
          </w:tcPr>
          <w:p w:rsidR="00E6290E" w:rsidRPr="00CD29EE" w:rsidRDefault="003753D6" w:rsidP="003753D6">
            <w:pPr>
              <w:numPr>
                <w:ilvl w:val="0"/>
                <w:numId w:val="7"/>
              </w:numPr>
              <w:rPr>
                <w:rFonts w:ascii="ＭＳ 明朝" w:hAnsi="ＭＳ 明朝" w:hint="eastAsia"/>
                <w:szCs w:val="21"/>
              </w:rPr>
            </w:pPr>
            <w:r w:rsidRPr="00CD29EE">
              <w:rPr>
                <w:rFonts w:ascii="ＭＳ 明朝" w:hAnsi="ＭＳ 明朝" w:hint="eastAsia"/>
                <w:szCs w:val="21"/>
              </w:rPr>
              <w:t>平成</w:t>
            </w:r>
            <w:r w:rsidR="00C11AA2">
              <w:rPr>
                <w:rFonts w:ascii="ＭＳ 明朝" w:hAnsi="ＭＳ 明朝" w:hint="eastAsia"/>
                <w:szCs w:val="21"/>
              </w:rPr>
              <w:t>16</w:t>
            </w:r>
            <w:r w:rsidR="00E6290E" w:rsidRPr="00CD29EE">
              <w:rPr>
                <w:rFonts w:ascii="ＭＳ 明朝" w:hAnsi="ＭＳ 明朝" w:hint="eastAsia"/>
                <w:szCs w:val="21"/>
              </w:rPr>
              <w:t>年度</w:t>
            </w:r>
          </w:p>
          <w:p w:rsidR="00E6290E" w:rsidRPr="00CD29EE" w:rsidRDefault="003753D6" w:rsidP="003753D6">
            <w:pPr>
              <w:numPr>
                <w:ilvl w:val="0"/>
                <w:numId w:val="9"/>
              </w:numPr>
              <w:rPr>
                <w:rFonts w:ascii="ＭＳ 明朝" w:hAnsi="ＭＳ 明朝" w:hint="eastAsia"/>
                <w:szCs w:val="21"/>
              </w:rPr>
            </w:pPr>
            <w:r w:rsidRPr="00CD29EE">
              <w:rPr>
                <w:rFonts w:ascii="ＭＳ 明朝" w:hAnsi="ＭＳ 明朝" w:hint="eastAsia"/>
                <w:szCs w:val="21"/>
              </w:rPr>
              <w:t>平成</w:t>
            </w:r>
            <w:r w:rsidR="00C11AA2">
              <w:rPr>
                <w:rFonts w:ascii="ＭＳ 明朝" w:hAnsi="ＭＳ 明朝" w:hint="eastAsia"/>
                <w:szCs w:val="21"/>
              </w:rPr>
              <w:t>16</w:t>
            </w:r>
            <w:r w:rsidR="00E6290E" w:rsidRPr="00CD29EE">
              <w:rPr>
                <w:rFonts w:ascii="ＭＳ 明朝" w:hAnsi="ＭＳ 明朝" w:hint="eastAsia"/>
                <w:szCs w:val="21"/>
              </w:rPr>
              <w:t>年度</w:t>
            </w:r>
          </w:p>
          <w:p w:rsidR="00513DC7" w:rsidRPr="00CD29EE" w:rsidRDefault="00C11AA2" w:rsidP="008F173C">
            <w:pPr>
              <w:numPr>
                <w:ilvl w:val="0"/>
                <w:numId w:val="9"/>
              </w:numPr>
              <w:rPr>
                <w:rFonts w:ascii="ＭＳ 明朝" w:hAnsi="ＭＳ 明朝" w:hint="eastAsia"/>
                <w:szCs w:val="21"/>
              </w:rPr>
            </w:pPr>
            <w:r>
              <w:rPr>
                <w:rFonts w:ascii="ＭＳ 明朝" w:hAnsi="ＭＳ 明朝" w:hint="eastAsia"/>
                <w:szCs w:val="21"/>
              </w:rPr>
              <w:t>未定</w:t>
            </w:r>
          </w:p>
        </w:tc>
        <w:tc>
          <w:tcPr>
            <w:tcW w:w="2160" w:type="dxa"/>
            <w:tcBorders>
              <w:top w:val="single" w:sz="4" w:space="0" w:color="auto"/>
              <w:left w:val="dashSmallGap" w:sz="4" w:space="0" w:color="auto"/>
              <w:bottom w:val="dashSmallGap" w:sz="4" w:space="0" w:color="auto"/>
            </w:tcBorders>
          </w:tcPr>
          <w:p w:rsidR="00E6290E" w:rsidRPr="00CD29EE" w:rsidRDefault="003753D6" w:rsidP="00C029B1">
            <w:pPr>
              <w:numPr>
                <w:ilvl w:val="0"/>
                <w:numId w:val="15"/>
              </w:numPr>
              <w:rPr>
                <w:rFonts w:ascii="ＭＳ 明朝" w:hAnsi="ＭＳ 明朝" w:hint="eastAsia"/>
                <w:szCs w:val="21"/>
              </w:rPr>
            </w:pPr>
            <w:r w:rsidRPr="00CD29EE">
              <w:rPr>
                <w:rFonts w:ascii="ＭＳ 明朝" w:hAnsi="ＭＳ 明朝" w:hint="eastAsia"/>
                <w:szCs w:val="21"/>
              </w:rPr>
              <w:t>平成</w:t>
            </w:r>
            <w:r w:rsidR="00C11AA2">
              <w:rPr>
                <w:rFonts w:ascii="ＭＳ 明朝" w:hAnsi="ＭＳ 明朝" w:hint="eastAsia"/>
                <w:szCs w:val="21"/>
              </w:rPr>
              <w:t>16</w:t>
            </w:r>
            <w:r w:rsidR="00E6290E" w:rsidRPr="00CD29EE">
              <w:rPr>
                <w:rFonts w:ascii="ＭＳ 明朝" w:hAnsi="ＭＳ 明朝" w:hint="eastAsia"/>
                <w:szCs w:val="21"/>
              </w:rPr>
              <w:t>年度</w:t>
            </w:r>
          </w:p>
          <w:p w:rsidR="00E6290E" w:rsidRPr="00CD29EE" w:rsidRDefault="003753D6" w:rsidP="00C029B1">
            <w:pPr>
              <w:numPr>
                <w:ilvl w:val="0"/>
                <w:numId w:val="15"/>
              </w:numPr>
              <w:rPr>
                <w:rFonts w:ascii="ＭＳ 明朝" w:hAnsi="ＭＳ 明朝" w:hint="eastAsia"/>
                <w:szCs w:val="21"/>
              </w:rPr>
            </w:pPr>
            <w:r w:rsidRPr="00CD29EE">
              <w:rPr>
                <w:rFonts w:ascii="ＭＳ 明朝" w:hAnsi="ＭＳ 明朝" w:hint="eastAsia"/>
                <w:szCs w:val="21"/>
              </w:rPr>
              <w:t>平成</w:t>
            </w:r>
            <w:r w:rsidR="00C11AA2">
              <w:rPr>
                <w:rFonts w:ascii="ＭＳ 明朝" w:hAnsi="ＭＳ 明朝" w:hint="eastAsia"/>
                <w:szCs w:val="21"/>
              </w:rPr>
              <w:t>16</w:t>
            </w:r>
            <w:r w:rsidR="00E6290E" w:rsidRPr="00CD29EE">
              <w:rPr>
                <w:rFonts w:ascii="ＭＳ 明朝" w:hAnsi="ＭＳ 明朝" w:hint="eastAsia"/>
                <w:szCs w:val="21"/>
              </w:rPr>
              <w:t>年度</w:t>
            </w:r>
          </w:p>
          <w:p w:rsidR="00513DC7" w:rsidRPr="00CD29EE" w:rsidRDefault="00C11AA2" w:rsidP="00C029B1">
            <w:pPr>
              <w:numPr>
                <w:ilvl w:val="0"/>
                <w:numId w:val="15"/>
              </w:numPr>
              <w:rPr>
                <w:rFonts w:ascii="ＭＳ 明朝" w:hAnsi="ＭＳ 明朝" w:hint="eastAsia"/>
                <w:szCs w:val="21"/>
              </w:rPr>
            </w:pPr>
            <w:r>
              <w:rPr>
                <w:rFonts w:ascii="ＭＳ 明朝" w:hAnsi="ＭＳ 明朝" w:hint="eastAsia"/>
                <w:szCs w:val="21"/>
              </w:rPr>
              <w:t>未定</w:t>
            </w:r>
          </w:p>
          <w:p w:rsidR="003E78B4" w:rsidRPr="00CD29EE" w:rsidRDefault="003E78B4" w:rsidP="00D474B7">
            <w:pPr>
              <w:snapToGrid w:val="0"/>
              <w:ind w:left="210" w:hangingChars="100" w:hanging="210"/>
              <w:rPr>
                <w:rFonts w:ascii="ＭＳ 明朝" w:hAnsi="ＭＳ 明朝" w:hint="eastAsia"/>
                <w:szCs w:val="21"/>
              </w:rPr>
            </w:pPr>
          </w:p>
        </w:tc>
        <w:tc>
          <w:tcPr>
            <w:tcW w:w="2107" w:type="dxa"/>
            <w:tcBorders>
              <w:top w:val="single" w:sz="4" w:space="0" w:color="auto"/>
              <w:left w:val="dashSmallGap" w:sz="4" w:space="0" w:color="auto"/>
              <w:bottom w:val="dashSmallGap" w:sz="4" w:space="0" w:color="auto"/>
            </w:tcBorders>
          </w:tcPr>
          <w:p w:rsidR="00513DC7" w:rsidRPr="00CD29EE" w:rsidRDefault="00513DC7" w:rsidP="00D474B7">
            <w:pPr>
              <w:ind w:left="210" w:hangingChars="100" w:hanging="210"/>
              <w:rPr>
                <w:rFonts w:ascii="ＭＳ 明朝" w:hAnsi="ＭＳ 明朝" w:hint="eastAsia"/>
                <w:i/>
                <w:szCs w:val="21"/>
              </w:rPr>
            </w:pPr>
          </w:p>
        </w:tc>
      </w:tr>
      <w:tr w:rsidR="00F11893" w:rsidRPr="00CD29EE" w:rsidTr="00EF6DD8">
        <w:tblPrEx>
          <w:tblCellMar>
            <w:top w:w="0" w:type="dxa"/>
            <w:bottom w:w="0" w:type="dxa"/>
          </w:tblCellMar>
        </w:tblPrEx>
        <w:trPr>
          <w:cantSplit/>
          <w:trHeight w:val="1453"/>
        </w:trPr>
        <w:tc>
          <w:tcPr>
            <w:tcW w:w="2027" w:type="dxa"/>
            <w:tcBorders>
              <w:top w:val="dashSmallGap" w:sz="4" w:space="0" w:color="auto"/>
              <w:bottom w:val="double" w:sz="4" w:space="0" w:color="auto"/>
            </w:tcBorders>
            <w:shd w:val="clear" w:color="auto" w:fill="E6E6E6"/>
            <w:vAlign w:val="center"/>
          </w:tcPr>
          <w:p w:rsidR="00F11893" w:rsidRPr="00CD29EE" w:rsidRDefault="00F11893" w:rsidP="00A90C04">
            <w:pPr>
              <w:jc w:val="center"/>
              <w:rPr>
                <w:rFonts w:ascii="ＭＳ 明朝" w:hAnsi="ＭＳ 明朝" w:hint="eastAsia"/>
                <w:szCs w:val="21"/>
              </w:rPr>
            </w:pPr>
            <w:r w:rsidRPr="00CD29EE">
              <w:rPr>
                <w:rFonts w:ascii="ＭＳ 明朝" w:hAnsi="ＭＳ 明朝" w:hint="eastAsia"/>
                <w:szCs w:val="21"/>
              </w:rPr>
              <w:t>＜進捗状況＞</w:t>
            </w:r>
          </w:p>
        </w:tc>
        <w:tc>
          <w:tcPr>
            <w:tcW w:w="2293" w:type="dxa"/>
            <w:tcBorders>
              <w:top w:val="dashSmallGap" w:sz="4" w:space="0" w:color="auto"/>
              <w:bottom w:val="double" w:sz="4" w:space="0" w:color="auto"/>
              <w:right w:val="dashSmallGap" w:sz="4" w:space="0" w:color="auto"/>
            </w:tcBorders>
            <w:vAlign w:val="center"/>
          </w:tcPr>
          <w:p w:rsidR="00F11893" w:rsidRPr="00CD29EE" w:rsidRDefault="00F11893" w:rsidP="00BC280E">
            <w:pPr>
              <w:jc w:val="center"/>
              <w:rPr>
                <w:rFonts w:ascii="ＭＳ 明朝" w:hAnsi="ＭＳ 明朝" w:hint="eastAsia"/>
                <w:szCs w:val="21"/>
              </w:rPr>
            </w:pPr>
            <w:r w:rsidRPr="00CD29EE">
              <w:rPr>
                <w:rFonts w:ascii="ＭＳ 明朝" w:hAnsi="ＭＳ 明朝" w:hint="eastAsia"/>
                <w:szCs w:val="21"/>
              </w:rPr>
              <w:t>－</w:t>
            </w:r>
          </w:p>
        </w:tc>
        <w:tc>
          <w:tcPr>
            <w:tcW w:w="2160" w:type="dxa"/>
            <w:tcBorders>
              <w:top w:val="dashSmallGap" w:sz="4" w:space="0" w:color="auto"/>
              <w:left w:val="dashSmallGap" w:sz="4" w:space="0" w:color="auto"/>
              <w:bottom w:val="double" w:sz="4" w:space="0" w:color="auto"/>
            </w:tcBorders>
          </w:tcPr>
          <w:p w:rsidR="00C11AA2" w:rsidRPr="00381EC8" w:rsidRDefault="00C11AA2" w:rsidP="00C11AA2">
            <w:pPr>
              <w:rPr>
                <w:rFonts w:ascii="ＭＳ 明朝" w:hAnsi="ＭＳ 明朝" w:hint="eastAsia"/>
                <w:szCs w:val="21"/>
              </w:rPr>
            </w:pPr>
            <w:r w:rsidRPr="00381EC8">
              <w:rPr>
                <w:rFonts w:ascii="ＭＳ 明朝" w:hAnsi="ＭＳ 明朝" w:hint="eastAsia"/>
                <w:szCs w:val="21"/>
              </w:rPr>
              <w:t>（平成</w:t>
            </w:r>
            <w:r w:rsidR="00777A98">
              <w:rPr>
                <w:rFonts w:ascii="ＭＳ 明朝" w:hAnsi="ＭＳ 明朝" w:hint="eastAsia"/>
                <w:szCs w:val="21"/>
              </w:rPr>
              <w:t>24</w:t>
            </w:r>
            <w:r w:rsidRPr="00381EC8">
              <w:rPr>
                <w:rFonts w:ascii="ＭＳ 明朝" w:hAnsi="ＭＳ 明朝" w:hint="eastAsia"/>
                <w:szCs w:val="21"/>
              </w:rPr>
              <w:t>年度末）</w:t>
            </w:r>
          </w:p>
          <w:p w:rsidR="00C11AA2" w:rsidRPr="00381EC8" w:rsidRDefault="00C11AA2" w:rsidP="00C11AA2">
            <w:pPr>
              <w:rPr>
                <w:rFonts w:ascii="ＭＳ 明朝" w:hAnsi="ＭＳ 明朝" w:hint="eastAsia"/>
                <w:szCs w:val="21"/>
              </w:rPr>
            </w:pPr>
            <w:r w:rsidRPr="00381EC8">
              <w:rPr>
                <w:rFonts w:ascii="ＭＳ 明朝" w:hAnsi="ＭＳ 明朝" w:hint="eastAsia"/>
                <w:szCs w:val="21"/>
              </w:rPr>
              <w:t>・工事</w:t>
            </w:r>
            <w:r>
              <w:rPr>
                <w:rFonts w:ascii="ＭＳ 明朝" w:hAnsi="ＭＳ 明朝" w:hint="eastAsia"/>
                <w:szCs w:val="21"/>
              </w:rPr>
              <w:t>54</w:t>
            </w:r>
            <w:r w:rsidRPr="00381EC8">
              <w:rPr>
                <w:rFonts w:ascii="ＭＳ 明朝" w:hAnsi="ＭＳ 明朝" w:hint="eastAsia"/>
                <w:szCs w:val="21"/>
              </w:rPr>
              <w:t>％</w:t>
            </w:r>
          </w:p>
          <w:p w:rsidR="00F11893" w:rsidRPr="00CD29EE" w:rsidRDefault="00C11AA2" w:rsidP="00C11AA2">
            <w:pPr>
              <w:snapToGrid w:val="0"/>
              <w:rPr>
                <w:rFonts w:ascii="ＭＳ 明朝" w:hAnsi="ＭＳ 明朝" w:hint="eastAsia"/>
                <w:i/>
                <w:szCs w:val="21"/>
              </w:rPr>
            </w:pPr>
            <w:r w:rsidRPr="00381EC8">
              <w:rPr>
                <w:rFonts w:ascii="ＭＳ 明朝" w:hAnsi="ＭＳ 明朝" w:hint="eastAsia"/>
                <w:szCs w:val="21"/>
              </w:rPr>
              <w:t>（</w:t>
            </w:r>
            <w:r>
              <w:rPr>
                <w:rFonts w:ascii="ＭＳ 明朝" w:hAnsi="ＭＳ 明朝" w:hint="eastAsia"/>
                <w:szCs w:val="21"/>
              </w:rPr>
              <w:t>1.9</w:t>
            </w:r>
            <w:r w:rsidRPr="00381EC8">
              <w:rPr>
                <w:rFonts w:ascii="ＭＳ 明朝" w:hAnsi="ＭＳ 明朝" w:hint="eastAsia"/>
                <w:szCs w:val="21"/>
              </w:rPr>
              <w:t>億円／3.5億円）</w:t>
            </w:r>
          </w:p>
        </w:tc>
        <w:tc>
          <w:tcPr>
            <w:tcW w:w="2160" w:type="dxa"/>
            <w:tcBorders>
              <w:top w:val="dashSmallGap" w:sz="4" w:space="0" w:color="auto"/>
              <w:left w:val="dashSmallGap" w:sz="4" w:space="0" w:color="auto"/>
              <w:bottom w:val="double" w:sz="4" w:space="0" w:color="auto"/>
            </w:tcBorders>
          </w:tcPr>
          <w:p w:rsidR="00C11AA2" w:rsidRPr="00381EC8" w:rsidRDefault="00C11AA2" w:rsidP="00C11AA2">
            <w:pPr>
              <w:rPr>
                <w:rFonts w:ascii="ＭＳ 明朝" w:hAnsi="ＭＳ 明朝" w:hint="eastAsia"/>
                <w:szCs w:val="21"/>
              </w:rPr>
            </w:pPr>
            <w:r w:rsidRPr="00381EC8">
              <w:rPr>
                <w:rFonts w:ascii="ＭＳ 明朝" w:hAnsi="ＭＳ 明朝" w:hint="eastAsia"/>
                <w:szCs w:val="21"/>
              </w:rPr>
              <w:t>（平成</w:t>
            </w:r>
            <w:r w:rsidR="00777A98">
              <w:rPr>
                <w:rFonts w:ascii="ＭＳ 明朝" w:hAnsi="ＭＳ 明朝" w:hint="eastAsia"/>
                <w:szCs w:val="21"/>
              </w:rPr>
              <w:t>29</w:t>
            </w:r>
            <w:r w:rsidRPr="00381EC8">
              <w:rPr>
                <w:rFonts w:ascii="ＭＳ 明朝" w:hAnsi="ＭＳ 明朝" w:hint="eastAsia"/>
                <w:szCs w:val="21"/>
              </w:rPr>
              <w:t>年度末）</w:t>
            </w:r>
          </w:p>
          <w:p w:rsidR="00C11AA2" w:rsidRPr="00381EC8" w:rsidRDefault="00C11AA2" w:rsidP="00C11AA2">
            <w:pPr>
              <w:rPr>
                <w:rFonts w:ascii="ＭＳ 明朝" w:hAnsi="ＭＳ 明朝" w:hint="eastAsia"/>
                <w:szCs w:val="21"/>
              </w:rPr>
            </w:pPr>
            <w:r w:rsidRPr="00381EC8">
              <w:rPr>
                <w:rFonts w:ascii="ＭＳ 明朝" w:hAnsi="ＭＳ 明朝" w:hint="eastAsia"/>
                <w:szCs w:val="21"/>
              </w:rPr>
              <w:t>・工事</w:t>
            </w:r>
            <w:r>
              <w:rPr>
                <w:rFonts w:ascii="ＭＳ 明朝" w:hAnsi="ＭＳ 明朝" w:hint="eastAsia"/>
                <w:szCs w:val="21"/>
              </w:rPr>
              <w:t>54</w:t>
            </w:r>
            <w:r w:rsidRPr="00381EC8">
              <w:rPr>
                <w:rFonts w:ascii="ＭＳ 明朝" w:hAnsi="ＭＳ 明朝" w:hint="eastAsia"/>
                <w:szCs w:val="21"/>
              </w:rPr>
              <w:t>％</w:t>
            </w:r>
          </w:p>
          <w:p w:rsidR="00F11893" w:rsidRPr="00CD29EE" w:rsidRDefault="00C11AA2" w:rsidP="00C11AA2">
            <w:pPr>
              <w:snapToGrid w:val="0"/>
              <w:rPr>
                <w:rFonts w:ascii="ＭＳ 明朝" w:hAnsi="ＭＳ 明朝" w:hint="eastAsia"/>
                <w:i/>
                <w:sz w:val="18"/>
                <w:szCs w:val="18"/>
              </w:rPr>
            </w:pPr>
            <w:r w:rsidRPr="00381EC8">
              <w:rPr>
                <w:rFonts w:ascii="ＭＳ 明朝" w:hAnsi="ＭＳ 明朝" w:hint="eastAsia"/>
                <w:szCs w:val="21"/>
              </w:rPr>
              <w:t>（</w:t>
            </w:r>
            <w:r>
              <w:rPr>
                <w:rFonts w:ascii="ＭＳ 明朝" w:hAnsi="ＭＳ 明朝" w:hint="eastAsia"/>
                <w:szCs w:val="21"/>
              </w:rPr>
              <w:t>1.9</w:t>
            </w:r>
            <w:r w:rsidRPr="00381EC8">
              <w:rPr>
                <w:rFonts w:ascii="ＭＳ 明朝" w:hAnsi="ＭＳ 明朝" w:hint="eastAsia"/>
                <w:szCs w:val="21"/>
              </w:rPr>
              <w:t>億円／3.5億円）</w:t>
            </w:r>
          </w:p>
        </w:tc>
        <w:tc>
          <w:tcPr>
            <w:tcW w:w="2107" w:type="dxa"/>
            <w:tcBorders>
              <w:top w:val="dashSmallGap" w:sz="4" w:space="0" w:color="auto"/>
              <w:left w:val="dashSmallGap" w:sz="4" w:space="0" w:color="auto"/>
              <w:bottom w:val="double" w:sz="4" w:space="0" w:color="auto"/>
            </w:tcBorders>
          </w:tcPr>
          <w:p w:rsidR="00F11893" w:rsidRPr="00CD29EE" w:rsidRDefault="00F11893" w:rsidP="00A90C04">
            <w:pPr>
              <w:rPr>
                <w:rFonts w:ascii="ＭＳ 明朝" w:hAnsi="ＭＳ 明朝" w:hint="eastAsia"/>
                <w:szCs w:val="21"/>
              </w:rPr>
            </w:pPr>
          </w:p>
        </w:tc>
      </w:tr>
      <w:tr w:rsidR="00A33E36" w:rsidRPr="00CD29EE" w:rsidTr="003E78B4">
        <w:tblPrEx>
          <w:tblCellMar>
            <w:top w:w="0" w:type="dxa"/>
            <w:bottom w:w="0" w:type="dxa"/>
          </w:tblCellMar>
        </w:tblPrEx>
        <w:trPr>
          <w:cantSplit/>
          <w:trHeight w:val="1813"/>
        </w:trPr>
        <w:tc>
          <w:tcPr>
            <w:tcW w:w="2027" w:type="dxa"/>
            <w:tcBorders>
              <w:top w:val="double" w:sz="4" w:space="0" w:color="auto"/>
            </w:tcBorders>
            <w:shd w:val="clear" w:color="auto" w:fill="E6E6E6"/>
            <w:vAlign w:val="center"/>
          </w:tcPr>
          <w:p w:rsidR="00A33E36" w:rsidRPr="00CD29EE" w:rsidRDefault="00A33E36" w:rsidP="005D723C">
            <w:pPr>
              <w:jc w:val="center"/>
              <w:rPr>
                <w:rFonts w:ascii="ＭＳ 明朝" w:hAnsi="ＭＳ 明朝" w:hint="eastAsia"/>
                <w:szCs w:val="21"/>
              </w:rPr>
            </w:pPr>
            <w:r w:rsidRPr="00CD29EE">
              <w:rPr>
                <w:rFonts w:hint="eastAsia"/>
              </w:rPr>
              <w:t>事業の必要性等に関する視点</w:t>
            </w:r>
          </w:p>
        </w:tc>
        <w:tc>
          <w:tcPr>
            <w:tcW w:w="8720" w:type="dxa"/>
            <w:gridSpan w:val="4"/>
            <w:tcBorders>
              <w:top w:val="double" w:sz="4" w:space="0" w:color="auto"/>
            </w:tcBorders>
          </w:tcPr>
          <w:p w:rsidR="00A33E36" w:rsidRDefault="00C11AA2" w:rsidP="008C026D">
            <w:pPr>
              <w:ind w:left="210" w:hangingChars="100" w:hanging="210"/>
              <w:rPr>
                <w:rFonts w:ascii="ＭＳ 明朝" w:hAnsi="ＭＳ 明朝" w:hint="eastAsia"/>
                <w:szCs w:val="21"/>
              </w:rPr>
            </w:pPr>
            <w:r w:rsidRPr="00381EC8">
              <w:rPr>
                <w:rFonts w:ascii="ＭＳ 明朝" w:hAnsi="ＭＳ 明朝" w:hint="eastAsia"/>
                <w:szCs w:val="21"/>
              </w:rPr>
              <w:t>・平成13年2月に都市再生本部で決定された「都市再生プロジェクト」において、</w:t>
            </w:r>
            <w:r w:rsidR="0018273D">
              <w:rPr>
                <w:rFonts w:ascii="ＭＳ 明朝" w:hAnsi="ＭＳ 明朝" w:hint="eastAsia"/>
                <w:szCs w:val="21"/>
              </w:rPr>
              <w:t>「</w:t>
            </w:r>
            <w:r w:rsidRPr="00381EC8">
              <w:rPr>
                <w:rFonts w:ascii="ＭＳ 明朝" w:hAnsi="ＭＳ 明朝" w:hint="eastAsia"/>
                <w:szCs w:val="21"/>
              </w:rPr>
              <w:t>大阪湾堺臨海部の公有地を森として整備する</w:t>
            </w:r>
            <w:r w:rsidR="0018273D">
              <w:rPr>
                <w:rFonts w:ascii="ＭＳ 明朝" w:hAnsi="ＭＳ 明朝" w:hint="eastAsia"/>
                <w:szCs w:val="21"/>
              </w:rPr>
              <w:t>」</w:t>
            </w:r>
            <w:r w:rsidRPr="00381EC8">
              <w:rPr>
                <w:rFonts w:ascii="ＭＳ 明朝" w:hAnsi="ＭＳ 明朝" w:hint="eastAsia"/>
                <w:szCs w:val="21"/>
              </w:rPr>
              <w:t>ことが位置づけられ、府民・NPO等参加のもと森づくりを進めてきたが、財政再建プログラム(案)を策定した平成20年度から事業を休止している。</w:t>
            </w:r>
          </w:p>
          <w:p w:rsidR="00CF1875" w:rsidRDefault="00CF1875" w:rsidP="008C026D">
            <w:pPr>
              <w:ind w:left="210" w:hangingChars="100" w:hanging="210"/>
              <w:rPr>
                <w:rFonts w:ascii="ＭＳ 明朝" w:hAnsi="ＭＳ 明朝" w:hint="eastAsia"/>
                <w:szCs w:val="21"/>
              </w:rPr>
            </w:pPr>
            <w:r>
              <w:rPr>
                <w:rFonts w:ascii="ＭＳ 明朝" w:hAnsi="ＭＳ 明朝" w:hint="eastAsia"/>
                <w:szCs w:val="21"/>
              </w:rPr>
              <w:t>・</w:t>
            </w:r>
            <w:r w:rsidRPr="00381EC8">
              <w:rPr>
                <w:rFonts w:ascii="ＭＳ 明朝" w:hAnsi="ＭＳ 明朝" w:hint="eastAsia"/>
                <w:szCs w:val="21"/>
              </w:rPr>
              <w:t>大規模な森の形成により、ＣＯ２削減</w:t>
            </w:r>
            <w:r>
              <w:rPr>
                <w:rFonts w:ascii="ＭＳ 明朝" w:hAnsi="ＭＳ 明朝" w:hint="eastAsia"/>
                <w:szCs w:val="21"/>
              </w:rPr>
              <w:t>、多様な動植物が生息する空間の確保、自然体験や環境学習を府民に提供できる場としての必要性には変化がない。</w:t>
            </w:r>
          </w:p>
          <w:p w:rsidR="00C11AA2" w:rsidRPr="00CD29EE" w:rsidRDefault="00C11AA2" w:rsidP="00C64839">
            <w:pPr>
              <w:rPr>
                <w:rFonts w:ascii="ＭＳ 明朝" w:hAnsi="ＭＳ 明朝" w:hint="eastAsia"/>
                <w:color w:val="FF0000"/>
                <w:szCs w:val="21"/>
              </w:rPr>
            </w:pPr>
          </w:p>
        </w:tc>
      </w:tr>
    </w:tbl>
    <w:p w:rsidR="00F51358" w:rsidRPr="00CD29EE" w:rsidRDefault="00F51358">
      <w:pPr>
        <w:rPr>
          <w:rFonts w:hint="eastAsia"/>
        </w:rPr>
      </w:pPr>
    </w:p>
    <w:p w:rsidR="008E53DE" w:rsidRPr="00CD29EE" w:rsidRDefault="008E53DE">
      <w:pPr>
        <w:rPr>
          <w:rFonts w:ascii="ＭＳ ゴシック" w:eastAsia="ＭＳ ゴシック" w:hAnsi="ＭＳ ゴシック" w:hint="eastAsia"/>
        </w:rPr>
      </w:pPr>
      <w:r w:rsidRPr="00CD29EE">
        <w:rPr>
          <w:rFonts w:ascii="ＭＳ ゴシック" w:eastAsia="ＭＳ ゴシック" w:hAnsi="ＭＳ ゴシック" w:hint="eastAsia"/>
        </w:rPr>
        <w:t>３</w:t>
      </w:r>
      <w:r w:rsidR="00CD29EE" w:rsidRPr="00CD29EE">
        <w:rPr>
          <w:rFonts w:ascii="ＭＳ ゴシック" w:eastAsia="ＭＳ ゴシック" w:hAnsi="ＭＳ ゴシック" w:hint="eastAsia"/>
        </w:rPr>
        <w:t xml:space="preserve"> </w:t>
      </w:r>
      <w:r w:rsidRPr="00CD29EE">
        <w:rPr>
          <w:rFonts w:ascii="ＭＳ ゴシック" w:eastAsia="ＭＳ ゴシック" w:hAnsi="ＭＳ ゴシック" w:hint="eastAsia"/>
        </w:rPr>
        <w:t>事業の進捗の見込みの視点</w:t>
      </w:r>
    </w:p>
    <w:tbl>
      <w:tblPr>
        <w:tblW w:w="107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E30756" w:rsidRPr="00CD29EE" w:rsidTr="00C64839">
        <w:tblPrEx>
          <w:tblCellMar>
            <w:top w:w="0" w:type="dxa"/>
            <w:bottom w:w="0" w:type="dxa"/>
          </w:tblCellMar>
        </w:tblPrEx>
        <w:trPr>
          <w:cantSplit/>
          <w:trHeight w:val="2513"/>
        </w:trPr>
        <w:tc>
          <w:tcPr>
            <w:tcW w:w="2029" w:type="dxa"/>
            <w:shd w:val="clear" w:color="auto" w:fill="E6E6E6"/>
            <w:vAlign w:val="center"/>
          </w:tcPr>
          <w:p w:rsidR="00E30756" w:rsidRPr="00CD29EE" w:rsidRDefault="00E30756" w:rsidP="005D723C">
            <w:pPr>
              <w:jc w:val="center"/>
              <w:rPr>
                <w:rFonts w:hint="eastAsia"/>
              </w:rPr>
            </w:pPr>
            <w:r w:rsidRPr="00CD29EE">
              <w:rPr>
                <w:rFonts w:hint="eastAsia"/>
              </w:rPr>
              <w:t>事業の進捗の</w:t>
            </w:r>
          </w:p>
          <w:p w:rsidR="00E30756" w:rsidRPr="00CD29EE" w:rsidRDefault="00E30756" w:rsidP="005D723C">
            <w:pPr>
              <w:jc w:val="center"/>
              <w:rPr>
                <w:rFonts w:ascii="ＭＳ 明朝" w:hAnsi="ＭＳ 明朝"/>
                <w:szCs w:val="21"/>
              </w:rPr>
            </w:pPr>
            <w:r w:rsidRPr="00CD29EE">
              <w:rPr>
                <w:rFonts w:hint="eastAsia"/>
              </w:rPr>
              <w:t>見込みの視点</w:t>
            </w:r>
          </w:p>
          <w:p w:rsidR="00E30756" w:rsidRPr="00CD29EE" w:rsidRDefault="00E30756" w:rsidP="003555ED">
            <w:pPr>
              <w:jc w:val="center"/>
              <w:rPr>
                <w:rFonts w:ascii="ＭＳ 明朝" w:hAnsi="ＭＳ 明朝" w:hint="eastAsia"/>
                <w:szCs w:val="21"/>
              </w:rPr>
            </w:pPr>
          </w:p>
        </w:tc>
        <w:tc>
          <w:tcPr>
            <w:tcW w:w="8718" w:type="dxa"/>
          </w:tcPr>
          <w:p w:rsidR="00E30756" w:rsidRDefault="00E30756" w:rsidP="00C11AA2">
            <w:pPr>
              <w:ind w:left="210" w:hangingChars="100" w:hanging="210"/>
              <w:rPr>
                <w:rFonts w:ascii="ＭＳ 明朝" w:hAnsi="ＭＳ 明朝" w:hint="eastAsia"/>
                <w:szCs w:val="21"/>
              </w:rPr>
            </w:pPr>
            <w:r w:rsidRPr="00381EC8">
              <w:rPr>
                <w:rFonts w:ascii="ＭＳ 明朝" w:hAnsi="ＭＳ 明朝" w:hint="eastAsia"/>
                <w:szCs w:val="21"/>
              </w:rPr>
              <w:t>・活動拠点施設等の盛土造成・土壌改良・防潮林はほぼ完了しているが、一部の防潮林・遊歩道・休憩所・野鳥観察小屋等の整備を残し、「財政再建プログラム(案)」 を策定した平成20年度から事業を休止している。</w:t>
            </w:r>
          </w:p>
          <w:p w:rsidR="00E30756" w:rsidRDefault="00E30756" w:rsidP="00A41778">
            <w:pPr>
              <w:ind w:left="210" w:hangingChars="100" w:hanging="210"/>
              <w:rPr>
                <w:rFonts w:ascii="ＭＳ 明朝" w:hAnsi="ＭＳ 明朝" w:hint="eastAsia"/>
                <w:szCs w:val="21"/>
              </w:rPr>
            </w:pPr>
            <w:r>
              <w:rPr>
                <w:rFonts w:ascii="ＭＳ 明朝" w:hAnsi="ＭＳ 明朝" w:hint="eastAsia"/>
                <w:szCs w:val="21"/>
              </w:rPr>
              <w:t>・</w:t>
            </w:r>
            <w:r w:rsidRPr="00827BF8">
              <w:rPr>
                <w:rFonts w:ascii="ＭＳ 明朝" w:hAnsi="ＭＳ 明朝" w:hint="eastAsia"/>
                <w:szCs w:val="21"/>
              </w:rPr>
              <w:t>大阪府都市整備中期計画（案）は、平成28年3月に見直しが行われ、</w:t>
            </w:r>
            <w:r>
              <w:rPr>
                <w:rFonts w:ascii="ＭＳ 明朝" w:hAnsi="ＭＳ 明朝" w:hint="eastAsia"/>
                <w:szCs w:val="21"/>
              </w:rPr>
              <w:t>取り組み方針として、港湾における</w:t>
            </w:r>
            <w:r w:rsidR="007877F4">
              <w:rPr>
                <w:rFonts w:ascii="ＭＳ 明朝" w:hAnsi="ＭＳ 明朝" w:hint="eastAsia"/>
                <w:szCs w:val="21"/>
              </w:rPr>
              <w:t>物流機能の強化、施設の老朽化対策、防災機能強化に</w:t>
            </w:r>
            <w:r>
              <w:rPr>
                <w:rFonts w:ascii="ＭＳ 明朝" w:hAnsi="ＭＳ 明朝" w:hint="eastAsia"/>
                <w:szCs w:val="21"/>
              </w:rPr>
              <w:t>重点化するとしており、引き続き事業を休止する</w:t>
            </w:r>
            <w:r w:rsidRPr="00827BF8">
              <w:rPr>
                <w:rFonts w:ascii="ＭＳ 明朝" w:hAnsi="ＭＳ 明朝" w:hint="eastAsia"/>
                <w:szCs w:val="21"/>
              </w:rPr>
              <w:t>。</w:t>
            </w:r>
          </w:p>
          <w:p w:rsidR="00E30756" w:rsidRPr="00381EC8" w:rsidRDefault="00E30756" w:rsidP="00A41778">
            <w:pPr>
              <w:ind w:left="210" w:hangingChars="100" w:hanging="210"/>
              <w:rPr>
                <w:rFonts w:ascii="ＭＳ 明朝" w:hAnsi="ＭＳ 明朝" w:hint="eastAsia"/>
                <w:szCs w:val="21"/>
              </w:rPr>
            </w:pPr>
          </w:p>
        </w:tc>
      </w:tr>
    </w:tbl>
    <w:p w:rsidR="00E30756" w:rsidRPr="00C64839" w:rsidRDefault="00E30756" w:rsidP="002609E8">
      <w:pPr>
        <w:rPr>
          <w:rFonts w:hint="eastAsia"/>
        </w:rPr>
      </w:pPr>
    </w:p>
    <w:p w:rsidR="002609E8" w:rsidRPr="00CD29EE" w:rsidRDefault="002609E8" w:rsidP="002609E8">
      <w:pPr>
        <w:rPr>
          <w:rFonts w:ascii="ＭＳ ゴシック" w:eastAsia="ＭＳ ゴシック" w:hAnsi="ＭＳ ゴシック" w:hint="eastAsia"/>
        </w:rPr>
      </w:pPr>
      <w:r w:rsidRPr="00CD29EE">
        <w:rPr>
          <w:rFonts w:ascii="ＭＳ ゴシック" w:eastAsia="ＭＳ ゴシック" w:hAnsi="ＭＳ ゴシック" w:hint="eastAsia"/>
        </w:rPr>
        <w:t>４</w:t>
      </w:r>
      <w:r w:rsidR="00CD29EE" w:rsidRPr="00CD29EE">
        <w:rPr>
          <w:rFonts w:ascii="ＭＳ ゴシック" w:eastAsia="ＭＳ ゴシック" w:hAnsi="ＭＳ ゴシック" w:hint="eastAsia"/>
        </w:rPr>
        <w:t xml:space="preserve"> </w:t>
      </w:r>
      <w:r w:rsidRPr="00CD29EE">
        <w:rPr>
          <w:rFonts w:ascii="ＭＳ ゴシック" w:eastAsia="ＭＳ ゴシック" w:hAnsi="ＭＳ ゴシック" w:hint="eastAsia"/>
        </w:rPr>
        <w:t>コスト縮減や代替案立案等の可能性の視点</w:t>
      </w:r>
    </w:p>
    <w:tbl>
      <w:tblPr>
        <w:tblW w:w="107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E30756" w:rsidRPr="00CD29EE" w:rsidTr="005A088C">
        <w:tblPrEx>
          <w:tblCellMar>
            <w:top w:w="0" w:type="dxa"/>
            <w:bottom w:w="0" w:type="dxa"/>
          </w:tblCellMar>
        </w:tblPrEx>
        <w:trPr>
          <w:cantSplit/>
          <w:trHeight w:val="1902"/>
        </w:trPr>
        <w:tc>
          <w:tcPr>
            <w:tcW w:w="2029" w:type="dxa"/>
            <w:shd w:val="clear" w:color="auto" w:fill="E6E6E6"/>
            <w:vAlign w:val="center"/>
          </w:tcPr>
          <w:p w:rsidR="00E30756" w:rsidRPr="00CD29EE" w:rsidRDefault="00E30756" w:rsidP="00C51466">
            <w:pPr>
              <w:jc w:val="center"/>
              <w:rPr>
                <w:rFonts w:hint="eastAsia"/>
              </w:rPr>
            </w:pPr>
            <w:r w:rsidRPr="00CD29EE">
              <w:rPr>
                <w:rFonts w:hint="eastAsia"/>
              </w:rPr>
              <w:t>コスト縮減や</w:t>
            </w:r>
          </w:p>
          <w:p w:rsidR="00E30756" w:rsidRPr="00CD29EE" w:rsidRDefault="00E30756" w:rsidP="00C51466">
            <w:pPr>
              <w:jc w:val="center"/>
              <w:rPr>
                <w:rFonts w:hint="eastAsia"/>
              </w:rPr>
            </w:pPr>
            <w:r w:rsidRPr="00CD29EE">
              <w:rPr>
                <w:rFonts w:hint="eastAsia"/>
              </w:rPr>
              <w:t>代替案立案等の</w:t>
            </w:r>
          </w:p>
          <w:p w:rsidR="00E30756" w:rsidRPr="00CD29EE" w:rsidRDefault="00E30756" w:rsidP="00C51466">
            <w:pPr>
              <w:jc w:val="center"/>
              <w:rPr>
                <w:rFonts w:ascii="ＭＳ 明朝" w:hAnsi="ＭＳ 明朝" w:hint="eastAsia"/>
                <w:szCs w:val="21"/>
              </w:rPr>
            </w:pPr>
            <w:r w:rsidRPr="00CD29EE">
              <w:rPr>
                <w:rFonts w:hint="eastAsia"/>
              </w:rPr>
              <w:t>可能性の視点</w:t>
            </w:r>
          </w:p>
        </w:tc>
        <w:tc>
          <w:tcPr>
            <w:tcW w:w="8718" w:type="dxa"/>
          </w:tcPr>
          <w:p w:rsidR="006F6738" w:rsidRPr="00C94533" w:rsidRDefault="00E30756" w:rsidP="00C64839">
            <w:pPr>
              <w:ind w:left="210" w:hangingChars="100" w:hanging="210"/>
              <w:rPr>
                <w:rFonts w:ascii="ＭＳ 明朝" w:hAnsi="ＭＳ 明朝" w:hint="eastAsia"/>
                <w:szCs w:val="21"/>
              </w:rPr>
            </w:pPr>
            <w:r w:rsidRPr="00B24595">
              <w:rPr>
                <w:rFonts w:ascii="ＭＳ 明朝" w:hAnsi="ＭＳ 明朝" w:hint="eastAsia"/>
                <w:szCs w:val="21"/>
              </w:rPr>
              <w:t>・</w:t>
            </w:r>
            <w:r w:rsidRPr="00381EC8">
              <w:rPr>
                <w:rFonts w:ascii="ＭＳ 明朝" w:hAnsi="ＭＳ 明朝" w:hint="eastAsia"/>
                <w:szCs w:val="21"/>
              </w:rPr>
              <w:t>堺第7-3区共生の森づくり全体会議を通じて、野鳥や水生生物・昆虫等の集まる良好な自然環境</w:t>
            </w:r>
            <w:r w:rsidR="002E4B57">
              <w:rPr>
                <w:rFonts w:ascii="ＭＳ 明朝" w:hAnsi="ＭＳ 明朝" w:hint="eastAsia"/>
                <w:szCs w:val="21"/>
              </w:rPr>
              <w:t>、自然体験、</w:t>
            </w:r>
            <w:r>
              <w:rPr>
                <w:rFonts w:ascii="ＭＳ 明朝" w:hAnsi="ＭＳ 明朝" w:hint="eastAsia"/>
                <w:szCs w:val="21"/>
              </w:rPr>
              <w:t>環境学習の場として</w:t>
            </w:r>
            <w:r w:rsidRPr="00381EC8">
              <w:rPr>
                <w:rFonts w:ascii="ＭＳ 明朝" w:hAnsi="ＭＳ 明朝" w:hint="eastAsia"/>
                <w:szCs w:val="21"/>
              </w:rPr>
              <w:t>必要な施設</w:t>
            </w:r>
            <w:r w:rsidR="00C64839">
              <w:rPr>
                <w:rFonts w:ascii="ＭＳ 明朝" w:hAnsi="ＭＳ 明朝" w:hint="eastAsia"/>
                <w:szCs w:val="21"/>
              </w:rPr>
              <w:t>や、防風・防潮林整備の整備手法を検討する</w:t>
            </w:r>
            <w:r w:rsidR="00691A88">
              <w:rPr>
                <w:rFonts w:ascii="ＭＳ 明朝" w:hAnsi="ＭＳ 明朝" w:hint="eastAsia"/>
                <w:szCs w:val="21"/>
              </w:rPr>
              <w:t>予定</w:t>
            </w:r>
            <w:r>
              <w:rPr>
                <w:rFonts w:ascii="ＭＳ 明朝" w:hAnsi="ＭＳ 明朝" w:hint="eastAsia"/>
                <w:szCs w:val="21"/>
              </w:rPr>
              <w:t>。</w:t>
            </w:r>
          </w:p>
        </w:tc>
      </w:tr>
    </w:tbl>
    <w:p w:rsidR="006260D3" w:rsidRPr="009D4248" w:rsidRDefault="006260D3" w:rsidP="002609E8">
      <w:pPr>
        <w:rPr>
          <w:rFonts w:ascii="ＭＳ ゴシック" w:eastAsia="ＭＳ ゴシック" w:hAnsi="ＭＳ ゴシック" w:hint="eastAsia"/>
        </w:rPr>
      </w:pPr>
    </w:p>
    <w:p w:rsidR="00C64839" w:rsidRDefault="00C64839" w:rsidP="002609E8">
      <w:pPr>
        <w:rPr>
          <w:rFonts w:ascii="ＭＳ ゴシック" w:eastAsia="ＭＳ ゴシック" w:hAnsi="ＭＳ ゴシック" w:hint="eastAsia"/>
        </w:rPr>
      </w:pPr>
    </w:p>
    <w:p w:rsidR="00C64839" w:rsidRDefault="00C64839" w:rsidP="002609E8">
      <w:pPr>
        <w:rPr>
          <w:rFonts w:ascii="ＭＳ ゴシック" w:eastAsia="ＭＳ ゴシック" w:hAnsi="ＭＳ ゴシック" w:hint="eastAsia"/>
        </w:rPr>
      </w:pPr>
    </w:p>
    <w:p w:rsidR="002609E8" w:rsidRPr="00CD29EE" w:rsidRDefault="00C711F0" w:rsidP="002609E8">
      <w:pPr>
        <w:rPr>
          <w:rFonts w:ascii="ＭＳ ゴシック" w:eastAsia="ＭＳ ゴシック" w:hAnsi="ＭＳ ゴシック" w:hint="eastAsia"/>
        </w:rPr>
      </w:pPr>
      <w:r w:rsidRPr="00CD29EE">
        <w:rPr>
          <w:rFonts w:ascii="ＭＳ ゴシック" w:eastAsia="ＭＳ ゴシック" w:hAnsi="ＭＳ ゴシック" w:hint="eastAsia"/>
        </w:rPr>
        <w:lastRenderedPageBreak/>
        <w:t>５</w:t>
      </w:r>
      <w:r w:rsidR="00CD29EE" w:rsidRPr="00CD29EE">
        <w:rPr>
          <w:rFonts w:ascii="ＭＳ ゴシック" w:eastAsia="ＭＳ ゴシック" w:hAnsi="ＭＳ ゴシック" w:hint="eastAsia"/>
        </w:rPr>
        <w:t xml:space="preserve"> </w:t>
      </w:r>
      <w:r w:rsidRPr="00CD29EE">
        <w:rPr>
          <w:rFonts w:ascii="ＭＳ ゴシック" w:eastAsia="ＭＳ ゴシック" w:hAnsi="ＭＳ ゴシック" w:hint="eastAsia"/>
        </w:rPr>
        <w:t>特記事項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8720"/>
      </w:tblGrid>
      <w:tr w:rsidR="002609E8" w:rsidRPr="00CD29EE" w:rsidTr="001A2EA0">
        <w:tblPrEx>
          <w:tblCellMar>
            <w:top w:w="0" w:type="dxa"/>
            <w:bottom w:w="0" w:type="dxa"/>
          </w:tblCellMar>
        </w:tblPrEx>
        <w:trPr>
          <w:cantSplit/>
          <w:trHeight w:val="983"/>
          <w:jc w:val="center"/>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2609E8" w:rsidRPr="00CD29EE" w:rsidRDefault="002609E8" w:rsidP="00A90C04">
            <w:pPr>
              <w:jc w:val="center"/>
              <w:rPr>
                <w:rFonts w:ascii="ＭＳ 明朝" w:hAnsi="ＭＳ 明朝" w:hint="eastAsia"/>
                <w:szCs w:val="21"/>
              </w:rPr>
            </w:pPr>
            <w:r w:rsidRPr="00CD29EE">
              <w:rPr>
                <w:rFonts w:ascii="ＭＳ 明朝" w:hAnsi="ＭＳ 明朝" w:hint="eastAsia"/>
                <w:szCs w:val="21"/>
              </w:rPr>
              <w:t>自然環境等への</w:t>
            </w:r>
          </w:p>
          <w:p w:rsidR="002609E8" w:rsidRPr="00CD29EE" w:rsidRDefault="002609E8" w:rsidP="00A90C04">
            <w:pPr>
              <w:jc w:val="center"/>
              <w:rPr>
                <w:rFonts w:ascii="ＭＳ 明朝" w:hAnsi="ＭＳ 明朝" w:hint="eastAsia"/>
                <w:szCs w:val="21"/>
              </w:rPr>
            </w:pPr>
            <w:r w:rsidRPr="00CD29EE">
              <w:rPr>
                <w:rFonts w:ascii="ＭＳ 明朝" w:hAnsi="ＭＳ 明朝" w:hint="eastAsia"/>
                <w:szCs w:val="21"/>
              </w:rPr>
              <w:t>影響とその対策</w:t>
            </w:r>
          </w:p>
        </w:tc>
        <w:tc>
          <w:tcPr>
            <w:tcW w:w="8720" w:type="dxa"/>
            <w:tcBorders>
              <w:top w:val="single" w:sz="4" w:space="0" w:color="auto"/>
              <w:left w:val="single" w:sz="4" w:space="0" w:color="auto"/>
              <w:bottom w:val="single" w:sz="4" w:space="0" w:color="auto"/>
              <w:right w:val="single" w:sz="4" w:space="0" w:color="auto"/>
            </w:tcBorders>
          </w:tcPr>
          <w:p w:rsidR="00D2455D" w:rsidRPr="00D2455D" w:rsidRDefault="00CF1875" w:rsidP="00D2455D">
            <w:pPr>
              <w:rPr>
                <w:rFonts w:ascii="ＭＳ 明朝" w:hAnsi="ＭＳ 明朝" w:hint="eastAsia"/>
                <w:szCs w:val="21"/>
              </w:rPr>
            </w:pPr>
            <w:r w:rsidRPr="00381EC8">
              <w:rPr>
                <w:rFonts w:ascii="ＭＳ 明朝" w:hAnsi="ＭＳ 明朝" w:hint="eastAsia"/>
                <w:szCs w:val="21"/>
              </w:rPr>
              <w:t>・本事業</w:t>
            </w:r>
            <w:r w:rsidR="00D2455D">
              <w:rPr>
                <w:rFonts w:ascii="ＭＳ 明朝" w:hAnsi="ＭＳ 明朝" w:hint="eastAsia"/>
                <w:szCs w:val="21"/>
              </w:rPr>
              <w:t>は</w:t>
            </w:r>
            <w:r w:rsidR="00D2455D" w:rsidRPr="00381EC8">
              <w:rPr>
                <w:rFonts w:ascii="ＭＳ 明朝" w:hAnsi="ＭＳ 明朝" w:hint="eastAsia"/>
                <w:szCs w:val="21"/>
              </w:rPr>
              <w:t>廃棄物処分場跡地に大規模な森、ビオトープ空間等の自然環境を創出・再生する</w:t>
            </w:r>
            <w:r w:rsidR="00D2455D">
              <w:rPr>
                <w:rFonts w:ascii="ＭＳ 明朝" w:hAnsi="ＭＳ 明朝" w:hint="eastAsia"/>
                <w:szCs w:val="21"/>
              </w:rPr>
              <w:t>事業であるため、自然環境等への悪影響はない。</w:t>
            </w:r>
          </w:p>
          <w:p w:rsidR="00CA6DF3" w:rsidRPr="00CF1875" w:rsidRDefault="00CA6DF3" w:rsidP="00237CA0">
            <w:pPr>
              <w:rPr>
                <w:rFonts w:ascii="ＭＳ 明朝" w:hAnsi="ＭＳ 明朝" w:hint="eastAsia"/>
                <w:szCs w:val="21"/>
              </w:rPr>
            </w:pPr>
          </w:p>
        </w:tc>
      </w:tr>
      <w:tr w:rsidR="00A57FDD" w:rsidRPr="00CD29EE" w:rsidTr="001A2EA0">
        <w:tblPrEx>
          <w:tblCellMar>
            <w:top w:w="0" w:type="dxa"/>
            <w:bottom w:w="0" w:type="dxa"/>
          </w:tblCellMar>
        </w:tblPrEx>
        <w:trPr>
          <w:cantSplit/>
          <w:trHeight w:val="1250"/>
          <w:jc w:val="center"/>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A57FDD" w:rsidRPr="00CD29EE" w:rsidRDefault="00A57FDD" w:rsidP="00A90C04">
            <w:pPr>
              <w:jc w:val="center"/>
              <w:rPr>
                <w:rFonts w:ascii="ＭＳ 明朝" w:hAnsi="ＭＳ 明朝" w:hint="eastAsia"/>
                <w:szCs w:val="21"/>
              </w:rPr>
            </w:pPr>
            <w:r w:rsidRPr="00CD29EE">
              <w:rPr>
                <w:rFonts w:ascii="ＭＳ 明朝" w:hAnsi="ＭＳ 明朝" w:hint="eastAsia"/>
                <w:szCs w:val="21"/>
              </w:rPr>
              <w:t>前回評価時の意見具申（付帯意見）</w:t>
            </w:r>
          </w:p>
          <w:p w:rsidR="00A57FDD" w:rsidRPr="00CD29EE" w:rsidRDefault="00A57FDD" w:rsidP="0017550A">
            <w:pPr>
              <w:jc w:val="center"/>
              <w:rPr>
                <w:rFonts w:ascii="ＭＳ 明朝" w:hAnsi="ＭＳ 明朝" w:hint="eastAsia"/>
                <w:szCs w:val="21"/>
              </w:rPr>
            </w:pPr>
            <w:r w:rsidRPr="00CD29EE">
              <w:rPr>
                <w:rFonts w:ascii="ＭＳ 明朝" w:hAnsi="ＭＳ 明朝" w:hint="eastAsia"/>
                <w:szCs w:val="21"/>
              </w:rPr>
              <w:t>と府の対応</w:t>
            </w:r>
          </w:p>
        </w:tc>
        <w:tc>
          <w:tcPr>
            <w:tcW w:w="8720" w:type="dxa"/>
            <w:tcBorders>
              <w:top w:val="single" w:sz="4" w:space="0" w:color="auto"/>
              <w:left w:val="single" w:sz="4" w:space="0" w:color="auto"/>
              <w:bottom w:val="single" w:sz="4" w:space="0" w:color="auto"/>
              <w:right w:val="single" w:sz="4" w:space="0" w:color="auto"/>
            </w:tcBorders>
            <w:vAlign w:val="center"/>
          </w:tcPr>
          <w:p w:rsidR="0059207D" w:rsidRDefault="00A81328" w:rsidP="0059207D">
            <w:pPr>
              <w:spacing w:line="360" w:lineRule="exact"/>
              <w:ind w:leftChars="24" w:left="50"/>
              <w:rPr>
                <w:rFonts w:hAnsi="ＭＳ 明朝" w:cs="ＭＳ明朝" w:hint="eastAsia"/>
                <w:kern w:val="0"/>
                <w:szCs w:val="21"/>
              </w:rPr>
            </w:pPr>
            <w:r w:rsidRPr="002E2BD6">
              <w:rPr>
                <w:rFonts w:hAnsi="ＭＳ 明朝" w:cs="ＭＳ明朝" w:hint="eastAsia"/>
                <w:kern w:val="0"/>
                <w:szCs w:val="21"/>
              </w:rPr>
              <w:t xml:space="preserve">　</w:t>
            </w:r>
            <w:r w:rsidR="00631A7B">
              <w:rPr>
                <w:rFonts w:hAnsi="ＭＳ 明朝" w:cs="ＭＳ明朝" w:hint="eastAsia"/>
                <w:kern w:val="0"/>
                <w:szCs w:val="21"/>
              </w:rPr>
              <w:t>府の対応方針（原案）で休止することとしたことから、今回、費用便益比は</w:t>
            </w:r>
            <w:r w:rsidR="002E4B57">
              <w:rPr>
                <w:rFonts w:hAnsi="ＭＳ 明朝" w:cs="ＭＳ明朝" w:hint="eastAsia"/>
                <w:kern w:val="0"/>
                <w:szCs w:val="21"/>
              </w:rPr>
              <w:t>算出</w:t>
            </w:r>
            <w:r w:rsidR="00631A7B">
              <w:rPr>
                <w:rFonts w:hAnsi="ＭＳ 明朝" w:cs="ＭＳ明朝" w:hint="eastAsia"/>
                <w:kern w:val="0"/>
                <w:szCs w:val="21"/>
              </w:rPr>
              <w:t>していないが、前回評価時は、</w:t>
            </w:r>
            <w:r w:rsidRPr="002E2BD6">
              <w:rPr>
                <w:rFonts w:hAnsi="ＭＳ 明朝" w:cs="ＭＳ明朝" w:hint="eastAsia"/>
                <w:kern w:val="0"/>
                <w:szCs w:val="21"/>
              </w:rPr>
              <w:t>165.1</w:t>
            </w:r>
            <w:r w:rsidRPr="002E2BD6">
              <w:rPr>
                <w:rFonts w:hAnsi="ＭＳ 明朝" w:cs="ＭＳ明朝" w:hint="eastAsia"/>
                <w:kern w:val="0"/>
                <w:szCs w:val="21"/>
              </w:rPr>
              <w:t>と過大</w:t>
            </w:r>
            <w:r>
              <w:rPr>
                <w:rFonts w:hAnsi="ＭＳ 明朝" w:cs="ＭＳ明朝" w:hint="eastAsia"/>
                <w:kern w:val="0"/>
                <w:szCs w:val="21"/>
              </w:rPr>
              <w:t>ではないかと考えられる</w:t>
            </w:r>
            <w:r w:rsidRPr="002E2BD6">
              <w:rPr>
                <w:rFonts w:hAnsi="ＭＳ 明朝" w:cs="ＭＳ明朝" w:hint="eastAsia"/>
                <w:kern w:val="0"/>
                <w:szCs w:val="21"/>
              </w:rPr>
              <w:t>数値となっていた。そのため、次回評価時の費用便益比の算出にあたっては、採用する手法の妥当性</w:t>
            </w:r>
            <w:r>
              <w:rPr>
                <w:rFonts w:hAnsi="ＭＳ 明朝" w:cs="ＭＳ明朝" w:hint="eastAsia"/>
                <w:kern w:val="0"/>
                <w:szCs w:val="21"/>
              </w:rPr>
              <w:t>や適用方法を</w:t>
            </w:r>
            <w:r w:rsidRPr="002E2BD6">
              <w:rPr>
                <w:rFonts w:hAnsi="ＭＳ 明朝" w:cs="ＭＳ明朝" w:hint="eastAsia"/>
                <w:kern w:val="0"/>
                <w:szCs w:val="21"/>
              </w:rPr>
              <w:t>十分吟味し、</w:t>
            </w:r>
            <w:r>
              <w:rPr>
                <w:rFonts w:hAnsi="ＭＳ 明朝" w:cs="ＭＳ明朝" w:hint="eastAsia"/>
                <w:kern w:val="0"/>
                <w:szCs w:val="21"/>
              </w:rPr>
              <w:t>適切な評価が行われるよう</w:t>
            </w:r>
            <w:r w:rsidRPr="002E2BD6">
              <w:rPr>
                <w:rFonts w:hAnsi="ＭＳ 明朝" w:cs="ＭＳ明朝" w:hint="eastAsia"/>
                <w:kern w:val="0"/>
                <w:szCs w:val="21"/>
              </w:rPr>
              <w:t>検討されたい。</w:t>
            </w:r>
          </w:p>
          <w:p w:rsidR="0059207D" w:rsidRDefault="0059207D" w:rsidP="00A81328">
            <w:pPr>
              <w:spacing w:line="360" w:lineRule="exact"/>
              <w:rPr>
                <w:rFonts w:hAnsi="ＭＳ 明朝" w:cs="ＭＳ明朝" w:hint="eastAsia"/>
                <w:kern w:val="0"/>
                <w:szCs w:val="21"/>
              </w:rPr>
            </w:pPr>
          </w:p>
          <w:p w:rsidR="00A81328" w:rsidRPr="00FB2695" w:rsidRDefault="00A81328" w:rsidP="00A81328">
            <w:pPr>
              <w:spacing w:line="360" w:lineRule="exact"/>
              <w:rPr>
                <w:rFonts w:hAnsi="ＭＳ 明朝" w:cs="ＭＳ明朝" w:hint="eastAsia"/>
                <w:kern w:val="0"/>
                <w:szCs w:val="21"/>
              </w:rPr>
            </w:pPr>
            <w:r w:rsidRPr="00FB2695">
              <w:rPr>
                <w:rFonts w:hAnsi="ＭＳ 明朝" w:cs="ＭＳ明朝" w:hint="eastAsia"/>
                <w:kern w:val="0"/>
                <w:szCs w:val="21"/>
              </w:rPr>
              <w:t>（</w:t>
            </w:r>
            <w:r w:rsidR="0059207D">
              <w:rPr>
                <w:rFonts w:hAnsi="ＭＳ 明朝" w:cs="ＭＳ明朝" w:hint="eastAsia"/>
                <w:kern w:val="0"/>
                <w:szCs w:val="21"/>
              </w:rPr>
              <w:t>府の</w:t>
            </w:r>
            <w:r w:rsidRPr="00FB2695">
              <w:rPr>
                <w:rFonts w:hAnsi="ＭＳ 明朝" w:cs="ＭＳ明朝" w:hint="eastAsia"/>
                <w:kern w:val="0"/>
                <w:szCs w:val="21"/>
              </w:rPr>
              <w:t>対応）</w:t>
            </w:r>
          </w:p>
          <w:p w:rsidR="00A81328" w:rsidRPr="00A81328" w:rsidRDefault="00CC4672" w:rsidP="00CF3568">
            <w:pPr>
              <w:spacing w:line="360" w:lineRule="exact"/>
              <w:ind w:firstLineChars="100" w:firstLine="210"/>
              <w:rPr>
                <w:rFonts w:hAnsi="ＭＳ 明朝" w:cs="ＭＳ明朝" w:hint="eastAsia"/>
                <w:kern w:val="0"/>
                <w:szCs w:val="21"/>
              </w:rPr>
            </w:pPr>
            <w:r w:rsidRPr="00FB2695">
              <w:rPr>
                <w:rFonts w:hAnsi="ＭＳ 明朝" w:cs="ＭＳ明朝" w:hint="eastAsia"/>
                <w:kern w:val="0"/>
                <w:szCs w:val="21"/>
              </w:rPr>
              <w:t>事業再開</w:t>
            </w:r>
            <w:r>
              <w:rPr>
                <w:rFonts w:hAnsi="ＭＳ 明朝" w:cs="ＭＳ明朝" w:hint="eastAsia"/>
                <w:kern w:val="0"/>
                <w:szCs w:val="21"/>
              </w:rPr>
              <w:t>にあたって事業評価の</w:t>
            </w:r>
            <w:r w:rsidRPr="00CF326A">
              <w:rPr>
                <w:rFonts w:hAnsi="ＭＳ 明朝" w:cs="ＭＳ明朝" w:hint="eastAsia"/>
                <w:kern w:val="0"/>
                <w:szCs w:val="21"/>
              </w:rPr>
              <w:t>再評価を行</w:t>
            </w:r>
            <w:r>
              <w:rPr>
                <w:rFonts w:hAnsi="ＭＳ 明朝" w:cs="ＭＳ明朝" w:hint="eastAsia"/>
                <w:kern w:val="0"/>
                <w:szCs w:val="21"/>
              </w:rPr>
              <w:t>う際に事業投資効果について再度検証を行う。</w:t>
            </w:r>
          </w:p>
        </w:tc>
      </w:tr>
      <w:tr w:rsidR="003E5E5B" w:rsidRPr="00CD29EE" w:rsidTr="001A2EA0">
        <w:tblPrEx>
          <w:tblCellMar>
            <w:top w:w="0" w:type="dxa"/>
            <w:bottom w:w="0" w:type="dxa"/>
          </w:tblCellMar>
        </w:tblPrEx>
        <w:trPr>
          <w:cantSplit/>
          <w:trHeight w:val="1250"/>
          <w:jc w:val="center"/>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3E5E5B" w:rsidRPr="00CD29EE" w:rsidRDefault="003E5E5B" w:rsidP="00C711F0">
            <w:pPr>
              <w:jc w:val="center"/>
              <w:rPr>
                <w:rFonts w:ascii="ＭＳ 明朝" w:hAnsi="ＭＳ 明朝" w:hint="eastAsia"/>
                <w:szCs w:val="21"/>
              </w:rPr>
            </w:pPr>
            <w:r w:rsidRPr="00CD29EE">
              <w:rPr>
                <w:rFonts w:ascii="ＭＳ 明朝" w:hAnsi="ＭＳ 明朝" w:hint="eastAsia"/>
                <w:szCs w:val="21"/>
              </w:rPr>
              <w:t>上位計画等</w:t>
            </w:r>
          </w:p>
        </w:tc>
        <w:tc>
          <w:tcPr>
            <w:tcW w:w="8720" w:type="dxa"/>
            <w:tcBorders>
              <w:top w:val="single" w:sz="4" w:space="0" w:color="auto"/>
              <w:left w:val="single" w:sz="4" w:space="0" w:color="auto"/>
              <w:bottom w:val="single" w:sz="4" w:space="0" w:color="auto"/>
              <w:right w:val="single" w:sz="4" w:space="0" w:color="auto"/>
            </w:tcBorders>
            <w:vAlign w:val="center"/>
          </w:tcPr>
          <w:p w:rsidR="006F6738" w:rsidRPr="006F6738" w:rsidRDefault="006F6738" w:rsidP="006F6738">
            <w:pPr>
              <w:rPr>
                <w:rFonts w:ascii="ＭＳ 明朝" w:hAnsi="ＭＳ 明朝" w:hint="eastAsia"/>
                <w:color w:val="FF0000"/>
                <w:szCs w:val="21"/>
              </w:rPr>
            </w:pPr>
            <w:r w:rsidRPr="00381EC8">
              <w:rPr>
                <w:rFonts w:ascii="ＭＳ 明朝" w:hAnsi="ＭＳ 明朝" w:hint="eastAsia"/>
                <w:szCs w:val="21"/>
              </w:rPr>
              <w:t>【上位計画】</w:t>
            </w:r>
          </w:p>
          <w:p w:rsidR="006F6738" w:rsidRPr="0007618D" w:rsidRDefault="006F6738" w:rsidP="006F6738">
            <w:pPr>
              <w:rPr>
                <w:rFonts w:ascii="ＭＳ 明朝" w:hAnsi="ＭＳ 明朝" w:hint="eastAsia"/>
                <w:szCs w:val="21"/>
              </w:rPr>
            </w:pPr>
            <w:r w:rsidRPr="0007618D">
              <w:rPr>
                <w:rFonts w:ascii="ＭＳ 明朝" w:hAnsi="ＭＳ 明朝" w:hint="eastAsia"/>
                <w:szCs w:val="21"/>
              </w:rPr>
              <w:t>・堺泉北港港湾計画（H18.2）</w:t>
            </w:r>
          </w:p>
          <w:p w:rsidR="003E5E5B" w:rsidRPr="001A2EA0" w:rsidRDefault="006F6738" w:rsidP="000E78EE">
            <w:pPr>
              <w:rPr>
                <w:rFonts w:ascii="ＭＳ 明朝" w:hAnsi="ＭＳ 明朝" w:hint="eastAsia"/>
                <w:szCs w:val="21"/>
              </w:rPr>
            </w:pPr>
            <w:r w:rsidRPr="0007618D">
              <w:rPr>
                <w:rFonts w:ascii="ＭＳ 明朝" w:hAnsi="ＭＳ 明朝" w:hint="eastAsia"/>
                <w:szCs w:val="21"/>
              </w:rPr>
              <w:t>・大阪府都市整備中期計画（案）（</w:t>
            </w:r>
            <w:r w:rsidR="0007618D" w:rsidRPr="0007618D">
              <w:rPr>
                <w:rFonts w:ascii="ＭＳ 明朝" w:hAnsi="ＭＳ 明朝" w:hint="eastAsia"/>
                <w:szCs w:val="21"/>
              </w:rPr>
              <w:t>H28</w:t>
            </w:r>
            <w:r w:rsidRPr="0007618D">
              <w:rPr>
                <w:rFonts w:ascii="ＭＳ 明朝" w:hAnsi="ＭＳ 明朝" w:hint="eastAsia"/>
                <w:szCs w:val="21"/>
              </w:rPr>
              <w:t>.3</w:t>
            </w:r>
            <w:r w:rsidR="0007618D" w:rsidRPr="0007618D">
              <w:rPr>
                <w:rFonts w:ascii="ＭＳ 明朝" w:hAnsi="ＭＳ 明朝" w:hint="eastAsia"/>
                <w:szCs w:val="21"/>
              </w:rPr>
              <w:t>改訂</w:t>
            </w:r>
            <w:r w:rsidRPr="0007618D">
              <w:rPr>
                <w:rFonts w:ascii="ＭＳ 明朝" w:hAnsi="ＭＳ 明朝" w:hint="eastAsia"/>
                <w:szCs w:val="21"/>
              </w:rPr>
              <w:t>）</w:t>
            </w:r>
          </w:p>
        </w:tc>
      </w:tr>
      <w:tr w:rsidR="00C711F0" w:rsidRPr="00CD29EE" w:rsidTr="001A2EA0">
        <w:tblPrEx>
          <w:tblCellMar>
            <w:top w:w="0" w:type="dxa"/>
            <w:bottom w:w="0" w:type="dxa"/>
          </w:tblCellMar>
        </w:tblPrEx>
        <w:trPr>
          <w:cantSplit/>
          <w:trHeight w:val="1250"/>
          <w:jc w:val="center"/>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C711F0" w:rsidRPr="00CD29EE" w:rsidRDefault="00C711F0" w:rsidP="00C711F0">
            <w:pPr>
              <w:jc w:val="center"/>
              <w:rPr>
                <w:rFonts w:ascii="ＭＳ 明朝" w:hAnsi="ＭＳ 明朝" w:hint="eastAsia"/>
                <w:szCs w:val="21"/>
              </w:rPr>
            </w:pPr>
            <w:r w:rsidRPr="00CD29EE">
              <w:rPr>
                <w:rFonts w:ascii="ＭＳ 明朝" w:hAnsi="ＭＳ 明朝" w:hint="eastAsia"/>
                <w:szCs w:val="21"/>
              </w:rPr>
              <w:t>その他</w:t>
            </w:r>
            <w:r w:rsidR="003E5E5B" w:rsidRPr="00CD29EE">
              <w:rPr>
                <w:rFonts w:ascii="ＭＳ 明朝" w:hAnsi="ＭＳ 明朝" w:hint="eastAsia"/>
                <w:szCs w:val="21"/>
              </w:rPr>
              <w:t>特記事項</w:t>
            </w:r>
          </w:p>
        </w:tc>
        <w:tc>
          <w:tcPr>
            <w:tcW w:w="8720" w:type="dxa"/>
            <w:tcBorders>
              <w:top w:val="single" w:sz="4" w:space="0" w:color="auto"/>
              <w:left w:val="single" w:sz="4" w:space="0" w:color="auto"/>
              <w:bottom w:val="single" w:sz="4" w:space="0" w:color="auto"/>
              <w:right w:val="single" w:sz="4" w:space="0" w:color="auto"/>
            </w:tcBorders>
          </w:tcPr>
          <w:p w:rsidR="00CA6DF3" w:rsidRPr="00CD29EE" w:rsidRDefault="00CA6DF3" w:rsidP="00BE4BD3">
            <w:pPr>
              <w:rPr>
                <w:rFonts w:ascii="ＭＳ 明朝" w:hAnsi="ＭＳ 明朝" w:hint="eastAsia"/>
                <w:szCs w:val="21"/>
              </w:rPr>
            </w:pPr>
          </w:p>
        </w:tc>
      </w:tr>
    </w:tbl>
    <w:p w:rsidR="00653766" w:rsidRPr="00CD29EE" w:rsidRDefault="00653766" w:rsidP="002609E8">
      <w:pPr>
        <w:rPr>
          <w:rFonts w:hint="eastAsia"/>
        </w:rPr>
      </w:pPr>
    </w:p>
    <w:p w:rsidR="002609E8" w:rsidRPr="00CD29EE" w:rsidRDefault="002609E8" w:rsidP="002609E8">
      <w:pPr>
        <w:rPr>
          <w:rFonts w:ascii="ＭＳ ゴシック" w:eastAsia="ＭＳ ゴシック" w:hAnsi="ＭＳ ゴシック" w:hint="eastAsia"/>
        </w:rPr>
      </w:pPr>
      <w:r w:rsidRPr="00CD29EE">
        <w:rPr>
          <w:rFonts w:ascii="ＭＳ ゴシック" w:eastAsia="ＭＳ ゴシック" w:hAnsi="ＭＳ ゴシック" w:hint="eastAsia"/>
        </w:rPr>
        <w:t>６</w:t>
      </w:r>
      <w:r w:rsidR="00CD29EE" w:rsidRPr="00CD29EE">
        <w:rPr>
          <w:rFonts w:ascii="ＭＳ ゴシック" w:eastAsia="ＭＳ ゴシック" w:hAnsi="ＭＳ ゴシック" w:hint="eastAsia"/>
        </w:rPr>
        <w:t xml:space="preserve"> </w:t>
      </w:r>
      <w:r w:rsidR="008C573C">
        <w:rPr>
          <w:rFonts w:ascii="ＭＳ ゴシック" w:eastAsia="ＭＳ ゴシック" w:hAnsi="ＭＳ ゴシック" w:hint="eastAsia"/>
        </w:rPr>
        <w:t>評価結果</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2027"/>
        <w:gridCol w:w="8720"/>
      </w:tblGrid>
      <w:tr w:rsidR="002609E8" w:rsidRPr="008E53DE" w:rsidTr="008F173C">
        <w:tblPrEx>
          <w:tblCellMar>
            <w:top w:w="0" w:type="dxa"/>
            <w:bottom w:w="0" w:type="dxa"/>
          </w:tblCellMar>
        </w:tblPrEx>
        <w:trPr>
          <w:cantSplit/>
          <w:trHeight w:val="3745"/>
        </w:trPr>
        <w:tc>
          <w:tcPr>
            <w:tcW w:w="2036" w:type="dxa"/>
            <w:shd w:val="clear" w:color="auto" w:fill="E6E6E6"/>
            <w:vAlign w:val="center"/>
          </w:tcPr>
          <w:p w:rsidR="002609E8" w:rsidRPr="00766B24" w:rsidRDefault="008C573C" w:rsidP="00A90C04">
            <w:pPr>
              <w:jc w:val="center"/>
              <w:rPr>
                <w:rFonts w:ascii="ＭＳ 明朝" w:hAnsi="ＭＳ 明朝" w:hint="eastAsia"/>
                <w:color w:val="000000"/>
                <w:szCs w:val="21"/>
              </w:rPr>
            </w:pPr>
            <w:r w:rsidRPr="00766B24">
              <w:rPr>
                <w:rFonts w:ascii="ＭＳ 明朝" w:hAnsi="ＭＳ 明朝" w:hint="eastAsia"/>
                <w:color w:val="000000"/>
                <w:szCs w:val="21"/>
              </w:rPr>
              <w:t>評価結果</w:t>
            </w:r>
          </w:p>
        </w:tc>
        <w:tc>
          <w:tcPr>
            <w:tcW w:w="8766" w:type="dxa"/>
          </w:tcPr>
          <w:p w:rsidR="00C64839" w:rsidRPr="00766B24" w:rsidRDefault="001B683F" w:rsidP="00A90C04">
            <w:pPr>
              <w:rPr>
                <w:rFonts w:ascii="ＭＳ 明朝" w:hAnsi="ＭＳ 明朝" w:hint="eastAsia"/>
                <w:color w:val="000000"/>
                <w:szCs w:val="21"/>
              </w:rPr>
            </w:pPr>
            <w:r w:rsidRPr="00766B24">
              <w:rPr>
                <w:rFonts w:ascii="ＭＳ 明朝" w:hAnsi="ＭＳ 明朝" w:hint="eastAsia"/>
                <w:color w:val="000000"/>
                <w:szCs w:val="21"/>
              </w:rPr>
              <w:t>○</w:t>
            </w:r>
            <w:r w:rsidR="00CF386C" w:rsidRPr="00766B24">
              <w:rPr>
                <w:rFonts w:ascii="ＭＳ 明朝" w:hAnsi="ＭＳ 明朝" w:hint="eastAsia"/>
                <w:color w:val="000000"/>
                <w:szCs w:val="21"/>
              </w:rPr>
              <w:t>事業</w:t>
            </w:r>
            <w:r w:rsidR="000E053D" w:rsidRPr="00766B24">
              <w:rPr>
                <w:rFonts w:ascii="ＭＳ 明朝" w:hAnsi="ＭＳ 明朝" w:hint="eastAsia"/>
                <w:color w:val="000000"/>
                <w:szCs w:val="21"/>
              </w:rPr>
              <w:t>休止</w:t>
            </w:r>
            <w:r w:rsidR="00C64839">
              <w:rPr>
                <w:rFonts w:ascii="ＭＳ 明朝" w:hAnsi="ＭＳ 明朝" w:hint="eastAsia"/>
                <w:color w:val="000000"/>
                <w:szCs w:val="21"/>
              </w:rPr>
              <w:t>の継続</w:t>
            </w:r>
          </w:p>
          <w:p w:rsidR="002609E8" w:rsidRPr="00766B24" w:rsidRDefault="002609E8" w:rsidP="00A90C04">
            <w:pPr>
              <w:rPr>
                <w:rFonts w:ascii="ＭＳ 明朝" w:hAnsi="ＭＳ 明朝" w:hint="eastAsia"/>
                <w:color w:val="000000"/>
                <w:szCs w:val="21"/>
              </w:rPr>
            </w:pPr>
            <w:r w:rsidRPr="00766B24">
              <w:rPr>
                <w:rFonts w:ascii="ＭＳ 明朝" w:hAnsi="ＭＳ 明朝" w:hint="eastAsia"/>
                <w:color w:val="000000"/>
                <w:szCs w:val="21"/>
              </w:rPr>
              <w:t>＜判断の理由＞</w:t>
            </w:r>
          </w:p>
          <w:p w:rsidR="00032DC7" w:rsidRDefault="001A2EA0" w:rsidP="00673C21">
            <w:pPr>
              <w:ind w:left="141" w:hangingChars="67" w:hanging="141"/>
              <w:rPr>
                <w:rFonts w:ascii="ＭＳ 明朝" w:hAnsi="ＭＳ 明朝" w:hint="eastAsia"/>
                <w:szCs w:val="21"/>
              </w:rPr>
            </w:pPr>
            <w:r w:rsidRPr="00766B24">
              <w:rPr>
                <w:rFonts w:ascii="ＭＳ 明朝" w:hAnsi="ＭＳ 明朝" w:hint="eastAsia"/>
                <w:color w:val="000000"/>
                <w:szCs w:val="21"/>
              </w:rPr>
              <w:t>・</w:t>
            </w:r>
            <w:r w:rsidR="001816ED" w:rsidRPr="00B3199B">
              <w:rPr>
                <w:rFonts w:ascii="ＭＳ 明朝" w:hAnsi="ＭＳ 明朝" w:hint="eastAsia"/>
                <w:szCs w:val="21"/>
              </w:rPr>
              <w:t>府民が自然とふれあえる場所が少ない</w:t>
            </w:r>
            <w:r w:rsidRPr="00B3199B">
              <w:rPr>
                <w:rFonts w:ascii="ＭＳ 明朝" w:hAnsi="ＭＳ 明朝" w:hint="eastAsia"/>
                <w:color w:val="000000"/>
                <w:szCs w:val="21"/>
              </w:rPr>
              <w:t>臨海部の公有地を森として整備することの事業の必要性については変化がないが、</w:t>
            </w:r>
            <w:r w:rsidRPr="00B3199B">
              <w:rPr>
                <w:rFonts w:ascii="ＭＳ 明朝" w:hAnsi="ＭＳ 明朝" w:hint="eastAsia"/>
                <w:szCs w:val="21"/>
              </w:rPr>
              <w:t>再評価時と同</w:t>
            </w:r>
            <w:r>
              <w:rPr>
                <w:rFonts w:ascii="ＭＳ 明朝" w:hAnsi="ＭＳ 明朝" w:hint="eastAsia"/>
                <w:szCs w:val="21"/>
              </w:rPr>
              <w:t>じく、府の財政状況からも</w:t>
            </w:r>
            <w:r w:rsidR="00694CCD">
              <w:rPr>
                <w:rFonts w:ascii="ＭＳ 明朝" w:hAnsi="ＭＳ 明朝" w:hint="eastAsia"/>
                <w:szCs w:val="21"/>
              </w:rPr>
              <w:t>、現在</w:t>
            </w:r>
            <w:r>
              <w:rPr>
                <w:rFonts w:ascii="ＭＳ 明朝" w:hAnsi="ＭＳ 明朝" w:hint="eastAsia"/>
                <w:szCs w:val="21"/>
              </w:rPr>
              <w:t>事業を再開し、早期に事業効果を発現することは困難である。</w:t>
            </w:r>
          </w:p>
          <w:p w:rsidR="00032DC7" w:rsidRDefault="00032DC7" w:rsidP="00673C21">
            <w:pPr>
              <w:ind w:left="141" w:hangingChars="67" w:hanging="141"/>
              <w:rPr>
                <w:rFonts w:ascii="ＭＳ 明朝" w:hAnsi="ＭＳ 明朝" w:hint="eastAsia"/>
                <w:szCs w:val="21"/>
              </w:rPr>
            </w:pPr>
            <w:r>
              <w:rPr>
                <w:rFonts w:ascii="ＭＳ 明朝" w:hAnsi="ＭＳ 明朝" w:hint="eastAsia"/>
                <w:szCs w:val="21"/>
              </w:rPr>
              <w:t>・</w:t>
            </w:r>
            <w:r w:rsidR="0007618D">
              <w:rPr>
                <w:rFonts w:ascii="ＭＳ 明朝" w:hAnsi="ＭＳ 明朝" w:hint="eastAsia"/>
                <w:szCs w:val="21"/>
              </w:rPr>
              <w:t>「</w:t>
            </w:r>
            <w:r w:rsidR="001A2EA0" w:rsidRPr="00827BF8">
              <w:rPr>
                <w:rFonts w:ascii="ＭＳ 明朝" w:hAnsi="ＭＳ 明朝" w:hint="eastAsia"/>
                <w:szCs w:val="21"/>
              </w:rPr>
              <w:t>大阪府都市整備中期計画（案）</w:t>
            </w:r>
            <w:r w:rsidR="0007618D">
              <w:rPr>
                <w:rFonts w:ascii="ＭＳ 明朝" w:hAnsi="ＭＳ 明朝" w:hint="eastAsia"/>
                <w:szCs w:val="21"/>
              </w:rPr>
              <w:t>」に基づき</w:t>
            </w:r>
            <w:r w:rsidR="001A2EA0">
              <w:rPr>
                <w:rFonts w:ascii="ＭＳ 明朝" w:hAnsi="ＭＳ 明朝" w:hint="eastAsia"/>
                <w:szCs w:val="21"/>
              </w:rPr>
              <w:t>、</w:t>
            </w:r>
            <w:r w:rsidR="00F04A9A">
              <w:rPr>
                <w:rFonts w:ascii="ＭＳ 明朝" w:hAnsi="ＭＳ 明朝" w:hint="eastAsia"/>
                <w:szCs w:val="21"/>
              </w:rPr>
              <w:t>物流機能の強化</w:t>
            </w:r>
            <w:r w:rsidR="007877F4">
              <w:rPr>
                <w:rFonts w:ascii="ＭＳ 明朝" w:hAnsi="ＭＳ 明朝" w:hint="eastAsia"/>
                <w:szCs w:val="21"/>
              </w:rPr>
              <w:t>、施設の老朽化対策、</w:t>
            </w:r>
            <w:r w:rsidR="00694CCD">
              <w:rPr>
                <w:rFonts w:ascii="ＭＳ 明朝" w:hAnsi="ＭＳ 明朝" w:hint="eastAsia"/>
                <w:szCs w:val="21"/>
              </w:rPr>
              <w:t>防災機能強化</w:t>
            </w:r>
            <w:r w:rsidR="00F04A9A">
              <w:rPr>
                <w:rFonts w:ascii="ＭＳ 明朝" w:hAnsi="ＭＳ 明朝" w:hint="eastAsia"/>
                <w:szCs w:val="21"/>
              </w:rPr>
              <w:t>に</w:t>
            </w:r>
            <w:r w:rsidR="00694CCD">
              <w:rPr>
                <w:rFonts w:ascii="ＭＳ 明朝" w:hAnsi="ＭＳ 明朝" w:hint="eastAsia"/>
                <w:szCs w:val="21"/>
              </w:rPr>
              <w:t>重点的に取り組んでいる</w:t>
            </w:r>
            <w:r w:rsidR="00F04A9A">
              <w:rPr>
                <w:rFonts w:ascii="ＭＳ 明朝" w:hAnsi="ＭＳ 明朝" w:hint="eastAsia"/>
                <w:szCs w:val="21"/>
              </w:rPr>
              <w:t>ため、これらの事業の進捗等を踏まえ、</w:t>
            </w:r>
            <w:r w:rsidR="0059207D">
              <w:rPr>
                <w:rFonts w:ascii="ＭＳ 明朝" w:hAnsi="ＭＳ 明朝" w:hint="eastAsia"/>
                <w:szCs w:val="21"/>
              </w:rPr>
              <w:t>事業再開の</w:t>
            </w:r>
            <w:r w:rsidR="00F04A9A">
              <w:rPr>
                <w:rFonts w:ascii="ＭＳ 明朝" w:hAnsi="ＭＳ 明朝" w:hint="eastAsia"/>
                <w:szCs w:val="21"/>
              </w:rPr>
              <w:t>検討を行う予定である。</w:t>
            </w:r>
          </w:p>
          <w:p w:rsidR="00CF386C" w:rsidRPr="00766B24" w:rsidRDefault="00032DC7" w:rsidP="00032DC7">
            <w:pPr>
              <w:ind w:left="210" w:hangingChars="100" w:hanging="210"/>
              <w:rPr>
                <w:rFonts w:ascii="ＭＳ 明朝" w:hAnsi="ＭＳ 明朝" w:hint="eastAsia"/>
                <w:color w:val="000000"/>
                <w:szCs w:val="21"/>
              </w:rPr>
            </w:pPr>
            <w:r>
              <w:rPr>
                <w:rFonts w:ascii="ＭＳ 明朝" w:hAnsi="ＭＳ 明朝" w:hint="eastAsia"/>
                <w:szCs w:val="21"/>
              </w:rPr>
              <w:t>以上の理由から、</w:t>
            </w:r>
            <w:r w:rsidR="00694CCD">
              <w:rPr>
                <w:rFonts w:ascii="ＭＳ 明朝" w:hAnsi="ＭＳ 明朝" w:hint="eastAsia"/>
                <w:szCs w:val="21"/>
              </w:rPr>
              <w:t>引き続き</w:t>
            </w:r>
            <w:r w:rsidR="001A2EA0">
              <w:rPr>
                <w:rFonts w:ascii="ＭＳ 明朝" w:hAnsi="ＭＳ 明朝" w:hint="eastAsia"/>
                <w:szCs w:val="21"/>
              </w:rPr>
              <w:t>事業を休止する</w:t>
            </w:r>
            <w:r w:rsidR="001A2EA0" w:rsidRPr="00827BF8">
              <w:rPr>
                <w:rFonts w:ascii="ＭＳ 明朝" w:hAnsi="ＭＳ 明朝" w:hint="eastAsia"/>
                <w:szCs w:val="21"/>
              </w:rPr>
              <w:t>。</w:t>
            </w:r>
          </w:p>
        </w:tc>
      </w:tr>
    </w:tbl>
    <w:p w:rsidR="00264C30" w:rsidRDefault="00264C30" w:rsidP="00D1759E">
      <w:pPr>
        <w:rPr>
          <w:rFonts w:hint="eastAsia"/>
        </w:rPr>
      </w:pPr>
    </w:p>
    <w:sectPr w:rsidR="00264C30" w:rsidSect="00A2068C">
      <w:pgSz w:w="11907" w:h="16840" w:orient="landscape" w:code="8"/>
      <w:pgMar w:top="539" w:right="720" w:bottom="567" w:left="53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9A" w:rsidRDefault="00457D9A" w:rsidP="00E24761">
      <w:r>
        <w:separator/>
      </w:r>
    </w:p>
  </w:endnote>
  <w:endnote w:type="continuationSeparator" w:id="0">
    <w:p w:rsidR="00457D9A" w:rsidRDefault="00457D9A" w:rsidP="00E2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9A" w:rsidRDefault="00457D9A" w:rsidP="00E24761">
      <w:r>
        <w:separator/>
      </w:r>
    </w:p>
  </w:footnote>
  <w:footnote w:type="continuationSeparator" w:id="0">
    <w:p w:rsidR="00457D9A" w:rsidRDefault="00457D9A" w:rsidP="00E24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57287"/>
    <w:multiLevelType w:val="hybridMultilevel"/>
    <w:tmpl w:val="EAEAD764"/>
    <w:lvl w:ilvl="0" w:tplc="1E1A4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25185B"/>
    <w:multiLevelType w:val="hybridMultilevel"/>
    <w:tmpl w:val="57663EBE"/>
    <w:lvl w:ilvl="0" w:tplc="C122AD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834B45"/>
    <w:multiLevelType w:val="hybridMultilevel"/>
    <w:tmpl w:val="66146BE6"/>
    <w:lvl w:ilvl="0" w:tplc="50A2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993252"/>
    <w:multiLevelType w:val="hybridMultilevel"/>
    <w:tmpl w:val="025CCAC6"/>
    <w:lvl w:ilvl="0" w:tplc="53CAF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70419C"/>
    <w:multiLevelType w:val="hybridMultilevel"/>
    <w:tmpl w:val="AA446B48"/>
    <w:lvl w:ilvl="0" w:tplc="F1307A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EC389F"/>
    <w:multiLevelType w:val="hybridMultilevel"/>
    <w:tmpl w:val="7318E0D8"/>
    <w:lvl w:ilvl="0" w:tplc="877E5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8003DA"/>
    <w:multiLevelType w:val="hybridMultilevel"/>
    <w:tmpl w:val="CA7466EC"/>
    <w:lvl w:ilvl="0" w:tplc="FE6289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B37102"/>
    <w:multiLevelType w:val="hybridMultilevel"/>
    <w:tmpl w:val="AF4EDA3A"/>
    <w:lvl w:ilvl="0" w:tplc="A45AAD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2BF3D6C"/>
    <w:multiLevelType w:val="hybridMultilevel"/>
    <w:tmpl w:val="69403CF4"/>
    <w:lvl w:ilvl="0" w:tplc="1D1887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2310BF"/>
    <w:multiLevelType w:val="hybridMultilevel"/>
    <w:tmpl w:val="5CB88094"/>
    <w:lvl w:ilvl="0" w:tplc="E7346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2970AF"/>
    <w:multiLevelType w:val="hybridMultilevel"/>
    <w:tmpl w:val="88386816"/>
    <w:lvl w:ilvl="0" w:tplc="11BEF040">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5D4C04BE"/>
    <w:multiLevelType w:val="hybridMultilevel"/>
    <w:tmpl w:val="66146BE6"/>
    <w:lvl w:ilvl="0" w:tplc="50A2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AE5EC2"/>
    <w:multiLevelType w:val="hybridMultilevel"/>
    <w:tmpl w:val="9F6CA394"/>
    <w:lvl w:ilvl="0" w:tplc="67EAE3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956D79"/>
    <w:multiLevelType w:val="hybridMultilevel"/>
    <w:tmpl w:val="CAB877C2"/>
    <w:lvl w:ilvl="0" w:tplc="F0DE0DF8">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FB5C87"/>
    <w:multiLevelType w:val="hybridMultilevel"/>
    <w:tmpl w:val="E6002120"/>
    <w:lvl w:ilvl="0" w:tplc="CA3015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7"/>
  </w:num>
  <w:num w:numId="4">
    <w:abstractNumId w:val="4"/>
  </w:num>
  <w:num w:numId="5">
    <w:abstractNumId w:val="9"/>
  </w:num>
  <w:num w:numId="6">
    <w:abstractNumId w:val="14"/>
  </w:num>
  <w:num w:numId="7">
    <w:abstractNumId w:val="2"/>
  </w:num>
  <w:num w:numId="8">
    <w:abstractNumId w:val="6"/>
  </w:num>
  <w:num w:numId="9">
    <w:abstractNumId w:val="12"/>
  </w:num>
  <w:num w:numId="10">
    <w:abstractNumId w:val="0"/>
  </w:num>
  <w:num w:numId="11">
    <w:abstractNumId w:val="13"/>
  </w:num>
  <w:num w:numId="12">
    <w:abstractNumId w:val="1"/>
  </w:num>
  <w:num w:numId="13">
    <w:abstractNumId w:val="5"/>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5B"/>
    <w:rsid w:val="000016C7"/>
    <w:rsid w:val="000022A9"/>
    <w:rsid w:val="00020358"/>
    <w:rsid w:val="0002130D"/>
    <w:rsid w:val="00032DC7"/>
    <w:rsid w:val="000376C0"/>
    <w:rsid w:val="000404A0"/>
    <w:rsid w:val="00052107"/>
    <w:rsid w:val="00061A7B"/>
    <w:rsid w:val="0007308D"/>
    <w:rsid w:val="0007618D"/>
    <w:rsid w:val="00082F75"/>
    <w:rsid w:val="000838F4"/>
    <w:rsid w:val="000A0966"/>
    <w:rsid w:val="000A2AB2"/>
    <w:rsid w:val="000A6CD7"/>
    <w:rsid w:val="000B0BD4"/>
    <w:rsid w:val="000B153C"/>
    <w:rsid w:val="000E053D"/>
    <w:rsid w:val="000E78EE"/>
    <w:rsid w:val="00102712"/>
    <w:rsid w:val="00111423"/>
    <w:rsid w:val="00112180"/>
    <w:rsid w:val="00115935"/>
    <w:rsid w:val="00131C1F"/>
    <w:rsid w:val="00136458"/>
    <w:rsid w:val="001458EE"/>
    <w:rsid w:val="00151FE9"/>
    <w:rsid w:val="00160710"/>
    <w:rsid w:val="00172B79"/>
    <w:rsid w:val="0017550A"/>
    <w:rsid w:val="00176714"/>
    <w:rsid w:val="001813DF"/>
    <w:rsid w:val="001815D2"/>
    <w:rsid w:val="001816ED"/>
    <w:rsid w:val="0018273D"/>
    <w:rsid w:val="00184FB0"/>
    <w:rsid w:val="0019450D"/>
    <w:rsid w:val="0019701A"/>
    <w:rsid w:val="001A2EA0"/>
    <w:rsid w:val="001B683F"/>
    <w:rsid w:val="001C2EA8"/>
    <w:rsid w:val="001C3406"/>
    <w:rsid w:val="001D2D71"/>
    <w:rsid w:val="001D34AB"/>
    <w:rsid w:val="001D3D12"/>
    <w:rsid w:val="001D4192"/>
    <w:rsid w:val="001E488D"/>
    <w:rsid w:val="001E4FB1"/>
    <w:rsid w:val="001E5B48"/>
    <w:rsid w:val="001E651A"/>
    <w:rsid w:val="001F433E"/>
    <w:rsid w:val="001F4D4C"/>
    <w:rsid w:val="001F5889"/>
    <w:rsid w:val="00201008"/>
    <w:rsid w:val="00237B53"/>
    <w:rsid w:val="00237CA0"/>
    <w:rsid w:val="00246219"/>
    <w:rsid w:val="002609E8"/>
    <w:rsid w:val="00264C30"/>
    <w:rsid w:val="00270E09"/>
    <w:rsid w:val="002719E7"/>
    <w:rsid w:val="00273324"/>
    <w:rsid w:val="00273A57"/>
    <w:rsid w:val="00274748"/>
    <w:rsid w:val="00282FA0"/>
    <w:rsid w:val="00290EB9"/>
    <w:rsid w:val="0029391E"/>
    <w:rsid w:val="002A7B78"/>
    <w:rsid w:val="002C3CDB"/>
    <w:rsid w:val="002C4994"/>
    <w:rsid w:val="002C7C0E"/>
    <w:rsid w:val="002D2F60"/>
    <w:rsid w:val="002D433E"/>
    <w:rsid w:val="002E1361"/>
    <w:rsid w:val="002E4B57"/>
    <w:rsid w:val="00300940"/>
    <w:rsid w:val="00302005"/>
    <w:rsid w:val="00310F43"/>
    <w:rsid w:val="003555ED"/>
    <w:rsid w:val="003753D6"/>
    <w:rsid w:val="00384D17"/>
    <w:rsid w:val="00385ED3"/>
    <w:rsid w:val="0039151B"/>
    <w:rsid w:val="003B10FC"/>
    <w:rsid w:val="003D2097"/>
    <w:rsid w:val="003D4644"/>
    <w:rsid w:val="003D4D23"/>
    <w:rsid w:val="003D5C23"/>
    <w:rsid w:val="003D66FB"/>
    <w:rsid w:val="003E5E5B"/>
    <w:rsid w:val="003E78B4"/>
    <w:rsid w:val="003F5B21"/>
    <w:rsid w:val="00403C44"/>
    <w:rsid w:val="0040780A"/>
    <w:rsid w:val="00423F5A"/>
    <w:rsid w:val="0042427A"/>
    <w:rsid w:val="00426AF9"/>
    <w:rsid w:val="00437D93"/>
    <w:rsid w:val="00442505"/>
    <w:rsid w:val="0044671D"/>
    <w:rsid w:val="00446E3D"/>
    <w:rsid w:val="00454951"/>
    <w:rsid w:val="00457D9A"/>
    <w:rsid w:val="00460D33"/>
    <w:rsid w:val="00463250"/>
    <w:rsid w:val="00474D81"/>
    <w:rsid w:val="00477B38"/>
    <w:rsid w:val="0049239D"/>
    <w:rsid w:val="00495B27"/>
    <w:rsid w:val="004A57F5"/>
    <w:rsid w:val="004B0BE3"/>
    <w:rsid w:val="004B4655"/>
    <w:rsid w:val="004C6C85"/>
    <w:rsid w:val="004C75F7"/>
    <w:rsid w:val="004D29D1"/>
    <w:rsid w:val="004E23FB"/>
    <w:rsid w:val="004E6B7D"/>
    <w:rsid w:val="004F513F"/>
    <w:rsid w:val="005026A7"/>
    <w:rsid w:val="0050576F"/>
    <w:rsid w:val="00513DC7"/>
    <w:rsid w:val="00520BE3"/>
    <w:rsid w:val="00552B69"/>
    <w:rsid w:val="0059136A"/>
    <w:rsid w:val="0059207D"/>
    <w:rsid w:val="005A088C"/>
    <w:rsid w:val="005A2BD0"/>
    <w:rsid w:val="005C1908"/>
    <w:rsid w:val="005D22AC"/>
    <w:rsid w:val="005D3081"/>
    <w:rsid w:val="005D723C"/>
    <w:rsid w:val="005F76C0"/>
    <w:rsid w:val="00600987"/>
    <w:rsid w:val="00601076"/>
    <w:rsid w:val="00603E10"/>
    <w:rsid w:val="006067AD"/>
    <w:rsid w:val="00610492"/>
    <w:rsid w:val="006128B7"/>
    <w:rsid w:val="0061401F"/>
    <w:rsid w:val="0062012B"/>
    <w:rsid w:val="00625F68"/>
    <w:rsid w:val="006260D3"/>
    <w:rsid w:val="00631A7B"/>
    <w:rsid w:val="006352D1"/>
    <w:rsid w:val="00647431"/>
    <w:rsid w:val="00653766"/>
    <w:rsid w:val="006638C6"/>
    <w:rsid w:val="00673C21"/>
    <w:rsid w:val="00691A88"/>
    <w:rsid w:val="00694CCD"/>
    <w:rsid w:val="00697EBF"/>
    <w:rsid w:val="006A1298"/>
    <w:rsid w:val="006A2E12"/>
    <w:rsid w:val="006A310D"/>
    <w:rsid w:val="006B011B"/>
    <w:rsid w:val="006B46E3"/>
    <w:rsid w:val="006D01FC"/>
    <w:rsid w:val="006D3CEE"/>
    <w:rsid w:val="006D54DB"/>
    <w:rsid w:val="006E37B1"/>
    <w:rsid w:val="006F25F5"/>
    <w:rsid w:val="006F4FA8"/>
    <w:rsid w:val="006F6738"/>
    <w:rsid w:val="007016CE"/>
    <w:rsid w:val="00701A04"/>
    <w:rsid w:val="007047BE"/>
    <w:rsid w:val="007122A7"/>
    <w:rsid w:val="007126D6"/>
    <w:rsid w:val="0071464B"/>
    <w:rsid w:val="00716787"/>
    <w:rsid w:val="007256D9"/>
    <w:rsid w:val="00736676"/>
    <w:rsid w:val="0073667F"/>
    <w:rsid w:val="007527FD"/>
    <w:rsid w:val="00762EC1"/>
    <w:rsid w:val="007637AE"/>
    <w:rsid w:val="00766B24"/>
    <w:rsid w:val="00767B64"/>
    <w:rsid w:val="00770859"/>
    <w:rsid w:val="00777A98"/>
    <w:rsid w:val="007877F4"/>
    <w:rsid w:val="007A05DE"/>
    <w:rsid w:val="007A3D69"/>
    <w:rsid w:val="007A6D75"/>
    <w:rsid w:val="007B7B0B"/>
    <w:rsid w:val="007C3C27"/>
    <w:rsid w:val="007C5D75"/>
    <w:rsid w:val="007D2623"/>
    <w:rsid w:val="007F505B"/>
    <w:rsid w:val="00801859"/>
    <w:rsid w:val="00817774"/>
    <w:rsid w:val="008264F0"/>
    <w:rsid w:val="00834B63"/>
    <w:rsid w:val="00845F03"/>
    <w:rsid w:val="00871349"/>
    <w:rsid w:val="00874270"/>
    <w:rsid w:val="00875C92"/>
    <w:rsid w:val="00892D09"/>
    <w:rsid w:val="008941D4"/>
    <w:rsid w:val="008A51CE"/>
    <w:rsid w:val="008A7043"/>
    <w:rsid w:val="008B04BA"/>
    <w:rsid w:val="008B2537"/>
    <w:rsid w:val="008B36FF"/>
    <w:rsid w:val="008C026D"/>
    <w:rsid w:val="008C28BF"/>
    <w:rsid w:val="008C573C"/>
    <w:rsid w:val="008D13AE"/>
    <w:rsid w:val="008E06B5"/>
    <w:rsid w:val="008E53DE"/>
    <w:rsid w:val="008E5C86"/>
    <w:rsid w:val="008F173C"/>
    <w:rsid w:val="00912677"/>
    <w:rsid w:val="00932E6C"/>
    <w:rsid w:val="009347F7"/>
    <w:rsid w:val="0095337D"/>
    <w:rsid w:val="00963EC8"/>
    <w:rsid w:val="009812FC"/>
    <w:rsid w:val="00983B18"/>
    <w:rsid w:val="00986215"/>
    <w:rsid w:val="00992393"/>
    <w:rsid w:val="009A17E1"/>
    <w:rsid w:val="009A340E"/>
    <w:rsid w:val="009A7809"/>
    <w:rsid w:val="009C1823"/>
    <w:rsid w:val="009D1CAE"/>
    <w:rsid w:val="009D2822"/>
    <w:rsid w:val="009D4248"/>
    <w:rsid w:val="009D524F"/>
    <w:rsid w:val="009F098B"/>
    <w:rsid w:val="009F553C"/>
    <w:rsid w:val="00A00967"/>
    <w:rsid w:val="00A2068C"/>
    <w:rsid w:val="00A33B38"/>
    <w:rsid w:val="00A33E36"/>
    <w:rsid w:val="00A35CA4"/>
    <w:rsid w:val="00A41778"/>
    <w:rsid w:val="00A433A7"/>
    <w:rsid w:val="00A50617"/>
    <w:rsid w:val="00A57FDD"/>
    <w:rsid w:val="00A62136"/>
    <w:rsid w:val="00A64FDD"/>
    <w:rsid w:val="00A66BB1"/>
    <w:rsid w:val="00A81328"/>
    <w:rsid w:val="00A8799C"/>
    <w:rsid w:val="00A90C04"/>
    <w:rsid w:val="00A968AB"/>
    <w:rsid w:val="00AA3753"/>
    <w:rsid w:val="00AC13E3"/>
    <w:rsid w:val="00AD0886"/>
    <w:rsid w:val="00AD6C21"/>
    <w:rsid w:val="00AE0C89"/>
    <w:rsid w:val="00B0354A"/>
    <w:rsid w:val="00B07CA2"/>
    <w:rsid w:val="00B24101"/>
    <w:rsid w:val="00B3199B"/>
    <w:rsid w:val="00B334CF"/>
    <w:rsid w:val="00B3391F"/>
    <w:rsid w:val="00B41B74"/>
    <w:rsid w:val="00B528B6"/>
    <w:rsid w:val="00B5583C"/>
    <w:rsid w:val="00B601F0"/>
    <w:rsid w:val="00B650BA"/>
    <w:rsid w:val="00B729AA"/>
    <w:rsid w:val="00B73831"/>
    <w:rsid w:val="00B90B5B"/>
    <w:rsid w:val="00B912B1"/>
    <w:rsid w:val="00B91E1A"/>
    <w:rsid w:val="00BA11ED"/>
    <w:rsid w:val="00BB701A"/>
    <w:rsid w:val="00BC0D17"/>
    <w:rsid w:val="00BC280E"/>
    <w:rsid w:val="00BC3EDF"/>
    <w:rsid w:val="00BC6AE0"/>
    <w:rsid w:val="00BD4D07"/>
    <w:rsid w:val="00BE0A04"/>
    <w:rsid w:val="00BE3CCB"/>
    <w:rsid w:val="00BE4672"/>
    <w:rsid w:val="00BE4BD3"/>
    <w:rsid w:val="00BE6C92"/>
    <w:rsid w:val="00BE71A1"/>
    <w:rsid w:val="00C029B1"/>
    <w:rsid w:val="00C11AA2"/>
    <w:rsid w:val="00C152F1"/>
    <w:rsid w:val="00C17DFE"/>
    <w:rsid w:val="00C345D0"/>
    <w:rsid w:val="00C3662C"/>
    <w:rsid w:val="00C41AF4"/>
    <w:rsid w:val="00C421D6"/>
    <w:rsid w:val="00C45D4B"/>
    <w:rsid w:val="00C51466"/>
    <w:rsid w:val="00C51FAA"/>
    <w:rsid w:val="00C53887"/>
    <w:rsid w:val="00C64839"/>
    <w:rsid w:val="00C711F0"/>
    <w:rsid w:val="00C774EF"/>
    <w:rsid w:val="00C815B2"/>
    <w:rsid w:val="00C8453F"/>
    <w:rsid w:val="00C94533"/>
    <w:rsid w:val="00C94831"/>
    <w:rsid w:val="00C94E6A"/>
    <w:rsid w:val="00CA52FB"/>
    <w:rsid w:val="00CA5BDE"/>
    <w:rsid w:val="00CA6DF3"/>
    <w:rsid w:val="00CB4CB5"/>
    <w:rsid w:val="00CC1391"/>
    <w:rsid w:val="00CC4672"/>
    <w:rsid w:val="00CC4F06"/>
    <w:rsid w:val="00CC7BB1"/>
    <w:rsid w:val="00CD1EFE"/>
    <w:rsid w:val="00CD29EE"/>
    <w:rsid w:val="00CD31DA"/>
    <w:rsid w:val="00CD55D7"/>
    <w:rsid w:val="00CE59D3"/>
    <w:rsid w:val="00CE5D08"/>
    <w:rsid w:val="00CF1875"/>
    <w:rsid w:val="00CF283F"/>
    <w:rsid w:val="00CF3568"/>
    <w:rsid w:val="00CF386C"/>
    <w:rsid w:val="00D036AB"/>
    <w:rsid w:val="00D1592E"/>
    <w:rsid w:val="00D1759E"/>
    <w:rsid w:val="00D22F9B"/>
    <w:rsid w:val="00D2455D"/>
    <w:rsid w:val="00D259D6"/>
    <w:rsid w:val="00D25B7E"/>
    <w:rsid w:val="00D40202"/>
    <w:rsid w:val="00D419D0"/>
    <w:rsid w:val="00D474B7"/>
    <w:rsid w:val="00D51CBA"/>
    <w:rsid w:val="00D60BA1"/>
    <w:rsid w:val="00D60BA9"/>
    <w:rsid w:val="00D627D7"/>
    <w:rsid w:val="00D62AFE"/>
    <w:rsid w:val="00D641DA"/>
    <w:rsid w:val="00D7291E"/>
    <w:rsid w:val="00D7355B"/>
    <w:rsid w:val="00D81353"/>
    <w:rsid w:val="00DA1A00"/>
    <w:rsid w:val="00DA295A"/>
    <w:rsid w:val="00DB510E"/>
    <w:rsid w:val="00DD0264"/>
    <w:rsid w:val="00DD619F"/>
    <w:rsid w:val="00DE3828"/>
    <w:rsid w:val="00DF1104"/>
    <w:rsid w:val="00DF53F2"/>
    <w:rsid w:val="00E00124"/>
    <w:rsid w:val="00E214E0"/>
    <w:rsid w:val="00E24761"/>
    <w:rsid w:val="00E30756"/>
    <w:rsid w:val="00E31351"/>
    <w:rsid w:val="00E40884"/>
    <w:rsid w:val="00E565D2"/>
    <w:rsid w:val="00E57194"/>
    <w:rsid w:val="00E575FA"/>
    <w:rsid w:val="00E6290E"/>
    <w:rsid w:val="00E715BB"/>
    <w:rsid w:val="00E72512"/>
    <w:rsid w:val="00E9138B"/>
    <w:rsid w:val="00E96783"/>
    <w:rsid w:val="00E96F78"/>
    <w:rsid w:val="00EA117E"/>
    <w:rsid w:val="00EA43CC"/>
    <w:rsid w:val="00EB0C53"/>
    <w:rsid w:val="00EB13C7"/>
    <w:rsid w:val="00EB7E74"/>
    <w:rsid w:val="00EC4B5A"/>
    <w:rsid w:val="00EC5A8B"/>
    <w:rsid w:val="00ED1135"/>
    <w:rsid w:val="00ED385A"/>
    <w:rsid w:val="00EE4157"/>
    <w:rsid w:val="00EE5228"/>
    <w:rsid w:val="00EF6DD8"/>
    <w:rsid w:val="00F04A9A"/>
    <w:rsid w:val="00F11893"/>
    <w:rsid w:val="00F11A81"/>
    <w:rsid w:val="00F254AF"/>
    <w:rsid w:val="00F32DB7"/>
    <w:rsid w:val="00F35099"/>
    <w:rsid w:val="00F3681C"/>
    <w:rsid w:val="00F51358"/>
    <w:rsid w:val="00F55CB4"/>
    <w:rsid w:val="00F62710"/>
    <w:rsid w:val="00F650C0"/>
    <w:rsid w:val="00F74FF5"/>
    <w:rsid w:val="00F80A53"/>
    <w:rsid w:val="00F8396B"/>
    <w:rsid w:val="00F92CCF"/>
    <w:rsid w:val="00FA15B7"/>
    <w:rsid w:val="00FA3535"/>
    <w:rsid w:val="00FB2695"/>
    <w:rsid w:val="00FB5EB1"/>
    <w:rsid w:val="00FE1392"/>
    <w:rsid w:val="00FE18EF"/>
    <w:rsid w:val="00FE3E76"/>
    <w:rsid w:val="00FF2C40"/>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EB0CC9-CEC4-4D64-A9DD-ED63701A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24761"/>
    <w:pPr>
      <w:tabs>
        <w:tab w:val="center" w:pos="4252"/>
        <w:tab w:val="right" w:pos="8504"/>
      </w:tabs>
      <w:snapToGrid w:val="0"/>
    </w:pPr>
  </w:style>
  <w:style w:type="character" w:customStyle="1" w:styleId="a4">
    <w:name w:val="ヘッダー (文字)"/>
    <w:link w:val="a3"/>
    <w:rsid w:val="00E24761"/>
    <w:rPr>
      <w:kern w:val="2"/>
      <w:sz w:val="21"/>
      <w:szCs w:val="24"/>
    </w:rPr>
  </w:style>
  <w:style w:type="paragraph" w:styleId="a5">
    <w:name w:val="footer"/>
    <w:basedOn w:val="a"/>
    <w:link w:val="a6"/>
    <w:rsid w:val="00E24761"/>
    <w:pPr>
      <w:tabs>
        <w:tab w:val="center" w:pos="4252"/>
        <w:tab w:val="right" w:pos="8504"/>
      </w:tabs>
      <w:snapToGrid w:val="0"/>
    </w:pPr>
  </w:style>
  <w:style w:type="character" w:customStyle="1" w:styleId="a6">
    <w:name w:val="フッター (文字)"/>
    <w:link w:val="a5"/>
    <w:rsid w:val="00E24761"/>
    <w:rPr>
      <w:kern w:val="2"/>
      <w:sz w:val="21"/>
      <w:szCs w:val="24"/>
    </w:rPr>
  </w:style>
  <w:style w:type="paragraph" w:styleId="a7">
    <w:name w:val="Balloon Text"/>
    <w:basedOn w:val="a"/>
    <w:link w:val="a8"/>
    <w:rsid w:val="007C5D75"/>
    <w:rPr>
      <w:rFonts w:ascii="Arial" w:eastAsia="ＭＳ ゴシック" w:hAnsi="Arial"/>
      <w:sz w:val="18"/>
      <w:szCs w:val="18"/>
    </w:rPr>
  </w:style>
  <w:style w:type="character" w:customStyle="1" w:styleId="a8">
    <w:name w:val="吹き出し (文字)"/>
    <w:link w:val="a7"/>
    <w:rsid w:val="007C5D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52650BF7AA4E448234F024445FC486" ma:contentTypeVersion="0" ma:contentTypeDescription="新しいドキュメントを作成します。" ma:contentTypeScope="" ma:versionID="67e65eb869ee1b0ed4eebcd90d7c822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3614-7486-4D28-B4E7-82184181F7CE}">
  <ds:schemaRefs>
    <ds:schemaRef ds:uri="http://schemas.microsoft.com/sharepoint/v3/contenttype/forms"/>
  </ds:schemaRefs>
</ds:datastoreItem>
</file>

<file path=customXml/itemProps2.xml><?xml version="1.0" encoding="utf-8"?>
<ds:datastoreItem xmlns:ds="http://schemas.openxmlformats.org/officeDocument/2006/customXml" ds:itemID="{DA03C7AA-9D1C-4190-864F-A0CF0301B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4A0871-B670-4701-942E-DAEEA230635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5C772EB-084D-4735-AAD9-74B434A3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2934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清水　光治</cp:lastModifiedBy>
  <cp:revision>2</cp:revision>
  <cp:lastPrinted>2016-03-01T06:47:00Z</cp:lastPrinted>
  <dcterms:created xsi:type="dcterms:W3CDTF">2019-03-08T07:48:00Z</dcterms:created>
  <dcterms:modified xsi:type="dcterms:W3CDTF">2019-03-08T07:48:00Z</dcterms:modified>
</cp:coreProperties>
</file>