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F1EC5" w:rsidRPr="00BC18ED" w:rsidRDefault="00F4526F" w:rsidP="00BC18ED">
      <w:pPr>
        <w:spacing w:line="360" w:lineRule="exact"/>
        <w:jc w:val="center"/>
        <w:rPr>
          <w:rFonts w:ascii="Meiryo UI" w:eastAsia="Meiryo UI" w:hAnsi="Meiryo UI" w:cs="Meiryo UI"/>
          <w:b/>
          <w:sz w:val="24"/>
          <w:szCs w:val="24"/>
        </w:rPr>
      </w:pPr>
      <w:r>
        <w:rPr>
          <w:rFonts w:ascii="Meiryo UI" w:eastAsia="Meiryo UI" w:hAnsi="Meiryo UI" w:cs="Meiryo UI" w:hint="eastAsia"/>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4985385</wp:posOffset>
                </wp:positionH>
                <wp:positionV relativeFrom="paragraph">
                  <wp:posOffset>-367665</wp:posOffset>
                </wp:positionV>
                <wp:extent cx="914400" cy="5715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914400" cy="571500"/>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rsidR="00F4526F" w:rsidRDefault="00F4526F" w:rsidP="00F4526F">
                            <w:pPr>
                              <w:jc w:val="center"/>
                            </w:pPr>
                            <w:r>
                              <w:rPr>
                                <w:rFonts w:hint="eastAsia"/>
                              </w:rPr>
                              <w:t>資料４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392.55pt;margin-top:-28.95pt;width:1in;height: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" fillcolor="white [3201]" strokecolor="#f79646 [3209]" strokeweight=".25pt">
                <v:textbox>
                  <w:txbxContent>
                    <w:p w:rsidR="00F4526F" w:rsidRDefault="00F4526F" w:rsidP="00F4526F">
                      <w:pPr>
                        <w:jc w:val="center"/>
                      </w:pPr>
                      <w:r>
                        <w:rPr>
                          <w:rFonts w:hint="eastAsia"/>
                        </w:rPr>
                        <w:t>資料４</w:t>
                      </w:r>
                      <w:bookmarkStart w:id="1" w:name="_GoBack"/>
                      <w:bookmarkEnd w:id="1"/>
                    </w:p>
                  </w:txbxContent>
                </v:textbox>
              </v:rect>
            </w:pict>
          </mc:Fallback>
        </mc:AlternateContent>
      </w:r>
      <w:r w:rsidR="009C1D1C" w:rsidRPr="00BC18ED">
        <w:rPr>
          <w:rFonts w:ascii="Meiryo UI" w:eastAsia="Meiryo UI" w:hAnsi="Meiryo UI" w:cs="Meiryo UI" w:hint="eastAsia"/>
          <w:b/>
          <w:sz w:val="24"/>
          <w:szCs w:val="24"/>
        </w:rPr>
        <w:t>施設退所児童等の実態調査について</w:t>
      </w:r>
    </w:p>
    <w:p w:rsidR="009C1D1C" w:rsidRPr="00BA6C9A" w:rsidRDefault="009C1D1C">
      <w:pPr>
        <w:rPr>
          <w:rFonts w:ascii="Meiryo UI" w:eastAsia="Meiryo UI" w:hAnsi="Meiryo UI" w:cs="Meiryo UI"/>
        </w:rPr>
      </w:pPr>
    </w:p>
    <w:p w:rsidR="004E144D" w:rsidRPr="00BC18ED" w:rsidRDefault="009C1D1C">
      <w:pPr>
        <w:rPr>
          <w:rFonts w:ascii="Meiryo UI" w:eastAsia="Meiryo UI" w:hAnsi="Meiryo UI" w:cs="Meiryo UI"/>
          <w:b/>
        </w:rPr>
      </w:pPr>
      <w:r w:rsidRPr="00BC18ED">
        <w:rPr>
          <w:rFonts w:ascii="Meiryo UI" w:eastAsia="Meiryo UI" w:hAnsi="Meiryo UI" w:cs="Meiryo UI" w:hint="eastAsia"/>
          <w:b/>
        </w:rPr>
        <w:t>１　単純集計結果について</w:t>
      </w:r>
    </w:p>
    <w:p w:rsidR="009C1D1C" w:rsidRPr="00BC18ED" w:rsidRDefault="009C1D1C">
      <w:pPr>
        <w:rPr>
          <w:rFonts w:ascii="Meiryo UI" w:eastAsia="Meiryo UI" w:hAnsi="Meiryo UI" w:cs="Meiryo UI"/>
        </w:rPr>
      </w:pPr>
      <w:r w:rsidRPr="00BC18ED">
        <w:rPr>
          <w:rFonts w:ascii="Meiryo UI" w:eastAsia="Meiryo UI" w:hAnsi="Meiryo UI" w:cs="Meiryo UI" w:hint="eastAsia"/>
        </w:rPr>
        <w:t xml:space="preserve">　児童養護施設退所児童等の実態調査「生活アンケート」</w:t>
      </w:r>
      <w:r w:rsidR="0024786E" w:rsidRPr="00BC18ED">
        <w:rPr>
          <w:rFonts w:ascii="Meiryo UI" w:eastAsia="Meiryo UI" w:hAnsi="Meiryo UI" w:cs="Meiryo UI" w:hint="eastAsia"/>
        </w:rPr>
        <w:t>の単純集計を行った結果、</w:t>
      </w:r>
      <w:r w:rsidR="005F5A85" w:rsidRPr="00BC18ED">
        <w:rPr>
          <w:rFonts w:ascii="Meiryo UI" w:eastAsia="Meiryo UI" w:hAnsi="Meiryo UI" w:cs="Meiryo UI" w:hint="eastAsia"/>
        </w:rPr>
        <w:t>施設退所児童等は、日常生活に関する相談ニーズが高く、また、退所後の相談相手として出身施設等の職員を頼りにする</w:t>
      </w:r>
      <w:r w:rsidR="00B97F29" w:rsidRPr="00BC18ED">
        <w:rPr>
          <w:rFonts w:ascii="Meiryo UI" w:eastAsia="Meiryo UI" w:hAnsi="Meiryo UI" w:cs="Meiryo UI" w:hint="eastAsia"/>
        </w:rPr>
        <w:t>者</w:t>
      </w:r>
      <w:r w:rsidR="005F5A85" w:rsidRPr="00BC18ED">
        <w:rPr>
          <w:rFonts w:ascii="Meiryo UI" w:eastAsia="Meiryo UI" w:hAnsi="Meiryo UI" w:cs="Meiryo UI" w:hint="eastAsia"/>
        </w:rPr>
        <w:t>が多いことが分かった。</w:t>
      </w:r>
      <w:r w:rsidR="00A626C3" w:rsidRPr="00BC18ED">
        <w:rPr>
          <w:rFonts w:ascii="Meiryo UI" w:eastAsia="Meiryo UI" w:hAnsi="Meiryo UI" w:cs="Meiryo UI" w:hint="eastAsia"/>
        </w:rPr>
        <w:t>今後、クロス集計に基づく分析を行い、支援課題及び方針についてとりまとめを行う。</w:t>
      </w:r>
    </w:p>
    <w:p w:rsidR="0024786E" w:rsidRPr="00BC18ED" w:rsidRDefault="0024786E" w:rsidP="00BC18ED">
      <w:pPr>
        <w:spacing w:line="360" w:lineRule="exact"/>
        <w:rPr>
          <w:rFonts w:ascii="Meiryo UI" w:eastAsia="Meiryo UI" w:hAnsi="Meiryo UI" w:cs="Meiryo UI"/>
        </w:rPr>
      </w:pPr>
    </w:p>
    <w:p w:rsidR="00733855" w:rsidRPr="00BC18ED" w:rsidRDefault="00733855" w:rsidP="00BA6C9A">
      <w:pPr>
        <w:spacing w:afterLines="30" w:after="108" w:line="360" w:lineRule="exact"/>
        <w:rPr>
          <w:rFonts w:ascii="Meiryo UI" w:eastAsia="Meiryo UI" w:hAnsi="Meiryo UI" w:cs="Meiryo UI"/>
          <w:b/>
        </w:rPr>
      </w:pPr>
      <w:r w:rsidRPr="00BC18ED">
        <w:rPr>
          <w:rFonts w:ascii="Meiryo UI" w:eastAsia="Meiryo UI" w:hAnsi="Meiryo UI" w:cs="Meiryo UI" w:hint="eastAsia"/>
        </w:rPr>
        <w:t xml:space="preserve">　</w:t>
      </w:r>
      <w:r w:rsidRPr="00BC18ED">
        <w:rPr>
          <w:rFonts w:ascii="Meiryo UI" w:eastAsia="Meiryo UI" w:hAnsi="Meiryo UI" w:cs="Meiryo UI" w:hint="eastAsia"/>
          <w:b/>
        </w:rPr>
        <w:t>【単純集計結果の一部抜粋】</w:t>
      </w:r>
    </w:p>
    <w:tbl>
      <w:tblPr>
        <w:tblW w:w="4877"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4"/>
      </w:tblGrid>
      <w:tr w:rsidR="004E144D" w:rsidRPr="00BC18ED" w:rsidTr="0024786E">
        <w:trPr>
          <w:trHeight w:val="70"/>
        </w:trPr>
        <w:tc>
          <w:tcPr>
            <w:tcW w:w="5000" w:type="pct"/>
          </w:tcPr>
          <w:p w:rsidR="004E144D" w:rsidRPr="00BC18ED" w:rsidRDefault="00FB79E6" w:rsidP="00BC18ED">
            <w:pPr>
              <w:spacing w:line="360" w:lineRule="exact"/>
              <w:ind w:left="-24"/>
              <w:rPr>
                <w:rFonts w:ascii="Meiryo UI" w:eastAsia="Meiryo UI" w:hAnsi="Meiryo UI" w:cs="Meiryo UI"/>
              </w:rPr>
            </w:pPr>
            <w:r w:rsidRPr="00BC18ED">
              <w:rPr>
                <w:rFonts w:ascii="Meiryo UI" w:eastAsia="Meiryo UI" w:hAnsi="Meiryo UI" w:cs="Meiryo UI" w:hint="eastAsia"/>
              </w:rPr>
              <w:t>最後に入所していた</w:t>
            </w:r>
            <w:r w:rsidR="004E144D" w:rsidRPr="00BC18ED">
              <w:rPr>
                <w:rFonts w:ascii="Meiryo UI" w:eastAsia="Meiryo UI" w:hAnsi="Meiryo UI" w:cs="Meiryo UI" w:hint="eastAsia"/>
              </w:rPr>
              <w:t>施設等への入所期間についてわかる範囲でお答え下さい。</w:t>
            </w:r>
          </w:p>
        </w:tc>
      </w:tr>
    </w:tbl>
    <w:p w:rsidR="004E144D" w:rsidRPr="00BC18ED" w:rsidRDefault="0024786E" w:rsidP="00BC18ED">
      <w:pPr>
        <w:spacing w:line="360" w:lineRule="exact"/>
        <w:rPr>
          <w:rFonts w:ascii="Meiryo UI" w:eastAsia="Meiryo UI" w:hAnsi="Meiryo UI" w:cs="Meiryo UI"/>
        </w:rPr>
      </w:pPr>
      <w:r w:rsidRPr="00BC18ED">
        <w:rPr>
          <w:rFonts w:ascii="Meiryo UI" w:eastAsia="Meiryo UI" w:hAnsi="Meiryo UI" w:cs="Meiryo UI"/>
          <w:noProof/>
        </w:rPr>
        <mc:AlternateContent>
          <mc:Choice Requires="wps">
            <w:drawing>
              <wp:anchor distT="0" distB="0" distL="114300" distR="114300" simplePos="0" relativeHeight="251668480" behindDoc="0" locked="0" layoutInCell="1" allowOverlap="1" wp14:anchorId="3904964A" wp14:editId="00065DA4">
                <wp:simplePos x="0" y="0"/>
                <wp:positionH relativeFrom="column">
                  <wp:posOffset>51435</wp:posOffset>
                </wp:positionH>
                <wp:positionV relativeFrom="paragraph">
                  <wp:posOffset>57785</wp:posOffset>
                </wp:positionV>
                <wp:extent cx="3314700" cy="14478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47800"/>
                        </a:xfrm>
                        <a:prstGeom prst="rect">
                          <a:avLst/>
                        </a:prstGeom>
                        <a:solidFill>
                          <a:srgbClr val="FFFFFF"/>
                        </a:solidFill>
                        <a:ln w="9525">
                          <a:noFill/>
                          <a:miter lim="800000"/>
                          <a:headEnd/>
                          <a:tailEnd/>
                        </a:ln>
                      </wps:spPr>
                      <wps:txbx>
                        <w:txbxContent>
                          <w:p w:rsidR="00FB79E6" w:rsidRPr="00BC18ED" w:rsidRDefault="00FB79E6" w:rsidP="0024786E">
                            <w:pPr>
                              <w:ind w:firstLineChars="100" w:firstLine="210"/>
                              <w:rPr>
                                <w:rFonts w:ascii="Meiryo UI" w:eastAsia="Meiryo UI" w:hAnsi="Meiryo UI" w:cs="Meiryo UI"/>
                              </w:rPr>
                            </w:pPr>
                            <w:r w:rsidRPr="00BC18ED">
                              <w:rPr>
                                <w:rFonts w:ascii="Meiryo UI" w:eastAsia="Meiryo UI" w:hAnsi="Meiryo UI" w:cs="Meiryo UI" w:hint="eastAsia"/>
                              </w:rPr>
                              <w:t>最後に入所した施設での平均入所期間は9.7</w:t>
                            </w:r>
                            <w:r w:rsidRPr="00BC18ED">
                              <w:rPr>
                                <w:rFonts w:ascii="Meiryo UI" w:eastAsia="Meiryo UI" w:hAnsi="Meiryo UI" w:cs="Meiryo UI" w:hint="eastAsia"/>
                              </w:rPr>
                              <w:t>年と、全国における児童養護施設平均入所期間「4.</w:t>
                            </w:r>
                            <w:r w:rsidR="00842738" w:rsidRPr="00BC18ED">
                              <w:rPr>
                                <w:rFonts w:ascii="Meiryo UI" w:eastAsia="Meiryo UI" w:hAnsi="Meiryo UI" w:cs="Meiryo UI" w:hint="eastAsia"/>
                              </w:rPr>
                              <w:t>9</w:t>
                            </w:r>
                            <w:r w:rsidRPr="00BC18ED">
                              <w:rPr>
                                <w:rFonts w:ascii="Meiryo UI" w:eastAsia="Meiryo UI" w:hAnsi="Meiryo UI" w:cs="Meiryo UI" w:hint="eastAsia"/>
                              </w:rPr>
                              <w:t>年」の2倍の長さであった。また、12年以上との回答が全体の41.3％を占めた。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4.05pt;margin-top:4.55pt;width:261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" stroked="f">
                <v:textbox>
                  <w:txbxContent>
                    <w:p w:rsidR="00FB79E6" w:rsidRPr="00BC18ED" w:rsidRDefault="00FB79E6" w:rsidP="0024786E">
                      <w:pPr>
                        <w:ind w:firstLineChars="100" w:firstLine="210"/>
                        <w:rPr>
                          <w:rFonts w:ascii="Meiryo UI" w:eastAsia="Meiryo UI" w:hAnsi="Meiryo UI" w:cs="Meiryo UI"/>
                        </w:rPr>
                      </w:pPr>
                      <w:r w:rsidRPr="00BC18ED">
                        <w:rPr>
                          <w:rFonts w:ascii="Meiryo UI" w:eastAsia="Meiryo UI" w:hAnsi="Meiryo UI" w:cs="Meiryo UI" w:hint="eastAsia"/>
                        </w:rPr>
                        <w:t>最後に入所した施設での平均入所期間は9.7年と、全国における児童養護施設平均入所期間「4.</w:t>
                      </w:r>
                      <w:r w:rsidR="00842738" w:rsidRPr="00BC18ED">
                        <w:rPr>
                          <w:rFonts w:ascii="Meiryo UI" w:eastAsia="Meiryo UI" w:hAnsi="Meiryo UI" w:cs="Meiryo UI" w:hint="eastAsia"/>
                        </w:rPr>
                        <w:t>9</w:t>
                      </w:r>
                      <w:r w:rsidRPr="00BC18ED">
                        <w:rPr>
                          <w:rFonts w:ascii="Meiryo UI" w:eastAsia="Meiryo UI" w:hAnsi="Meiryo UI" w:cs="Meiryo UI" w:hint="eastAsia"/>
                        </w:rPr>
                        <w:t>年」の2倍の長さであった。また、12年以上との回答が全体の41.3％を占めた。</w:t>
                      </w:r>
                    </w:p>
                  </w:txbxContent>
                </v:textbox>
              </v:shape>
            </w:pict>
          </mc:Fallback>
        </mc:AlternateContent>
      </w:r>
      <w:r w:rsidR="009C1D1C" w:rsidRPr="00BC18ED">
        <w:rPr>
          <w:rFonts w:ascii="Meiryo UI" w:eastAsia="Meiryo UI" w:hAnsi="Meiryo UI" w:cs="Meiryo UI"/>
          <w:noProof/>
          <w:kern w:val="0"/>
          <w:sz w:val="24"/>
          <w:szCs w:val="24"/>
        </w:rPr>
        <w:drawing>
          <wp:anchor distT="0" distB="0" distL="114300" distR="114300" simplePos="0" relativeHeight="251666432" behindDoc="0" locked="0" layoutInCell="1" allowOverlap="1" wp14:anchorId="0F431E5E" wp14:editId="1CF0C20F">
            <wp:simplePos x="0" y="0"/>
            <wp:positionH relativeFrom="column">
              <wp:posOffset>3480435</wp:posOffset>
            </wp:positionH>
            <wp:positionV relativeFrom="paragraph">
              <wp:posOffset>57785</wp:posOffset>
            </wp:positionV>
            <wp:extent cx="2894965" cy="2312912"/>
            <wp:effectExtent l="0" t="0" r="63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4965" cy="23129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144D" w:rsidRPr="00BC18ED" w:rsidRDefault="00194713" w:rsidP="00BC18ED">
      <w:pPr>
        <w:spacing w:line="360" w:lineRule="exact"/>
        <w:rPr>
          <w:rFonts w:ascii="Meiryo UI" w:eastAsia="Meiryo UI" w:hAnsi="Meiryo UI" w:cs="Meiryo UI"/>
        </w:rPr>
      </w:pPr>
      <w:r w:rsidRPr="00BC18ED">
        <w:rPr>
          <w:rFonts w:ascii="Meiryo UI" w:eastAsia="Meiryo UI" w:hAnsi="Meiryo UI" w:cs="Meiryo UI" w:hint="eastAsia"/>
        </w:rPr>
        <w:t xml:space="preserve">　</w:t>
      </w:r>
    </w:p>
    <w:p w:rsidR="00614241" w:rsidRPr="00BC18ED" w:rsidRDefault="00614241" w:rsidP="00BC18ED">
      <w:pPr>
        <w:autoSpaceDE w:val="0"/>
        <w:autoSpaceDN w:val="0"/>
        <w:adjustRightInd w:val="0"/>
        <w:spacing w:line="360" w:lineRule="exact"/>
        <w:jc w:val="left"/>
        <w:rPr>
          <w:rFonts w:ascii="Meiryo UI" w:eastAsia="Meiryo UI" w:hAnsi="Meiryo UI" w:cs="Meiryo UI"/>
          <w:kern w:val="0"/>
          <w:sz w:val="24"/>
          <w:szCs w:val="24"/>
        </w:rPr>
      </w:pPr>
    </w:p>
    <w:p w:rsidR="00614241" w:rsidRPr="00BC18ED" w:rsidRDefault="00614241" w:rsidP="00BC18ED">
      <w:pPr>
        <w:autoSpaceDE w:val="0"/>
        <w:autoSpaceDN w:val="0"/>
        <w:adjustRightInd w:val="0"/>
        <w:spacing w:line="360" w:lineRule="exact"/>
        <w:jc w:val="left"/>
        <w:rPr>
          <w:rFonts w:ascii="Meiryo UI" w:eastAsia="Meiryo UI" w:hAnsi="Meiryo UI" w:cs="Meiryo UI"/>
          <w:kern w:val="0"/>
          <w:sz w:val="24"/>
          <w:szCs w:val="24"/>
        </w:rPr>
      </w:pPr>
    </w:p>
    <w:p w:rsidR="00CA470A" w:rsidRPr="00BC18ED" w:rsidRDefault="00CA470A" w:rsidP="00BC18ED">
      <w:pPr>
        <w:autoSpaceDE w:val="0"/>
        <w:autoSpaceDN w:val="0"/>
        <w:adjustRightInd w:val="0"/>
        <w:spacing w:line="360" w:lineRule="exact"/>
        <w:jc w:val="left"/>
        <w:rPr>
          <w:rFonts w:ascii="Meiryo UI" w:eastAsia="Meiryo UI" w:hAnsi="Meiryo UI" w:cs="Meiryo UI"/>
          <w:kern w:val="0"/>
          <w:sz w:val="24"/>
          <w:szCs w:val="24"/>
        </w:rPr>
      </w:pPr>
    </w:p>
    <w:p w:rsidR="00CA470A" w:rsidRPr="00BC18ED" w:rsidRDefault="00CA470A" w:rsidP="00BC18ED">
      <w:pPr>
        <w:autoSpaceDE w:val="0"/>
        <w:autoSpaceDN w:val="0"/>
        <w:adjustRightInd w:val="0"/>
        <w:spacing w:line="360" w:lineRule="exact"/>
        <w:jc w:val="left"/>
        <w:rPr>
          <w:rFonts w:ascii="Meiryo UI" w:eastAsia="Meiryo UI" w:hAnsi="Meiryo UI" w:cs="Meiryo UI"/>
          <w:kern w:val="0"/>
          <w:sz w:val="24"/>
          <w:szCs w:val="24"/>
        </w:rPr>
      </w:pPr>
    </w:p>
    <w:p w:rsidR="00CA470A" w:rsidRPr="00BC18ED" w:rsidRDefault="00CA470A" w:rsidP="00BC18ED">
      <w:pPr>
        <w:autoSpaceDE w:val="0"/>
        <w:autoSpaceDN w:val="0"/>
        <w:adjustRightInd w:val="0"/>
        <w:spacing w:line="360" w:lineRule="exact"/>
        <w:jc w:val="left"/>
        <w:rPr>
          <w:rFonts w:ascii="Meiryo UI" w:eastAsia="Meiryo UI" w:hAnsi="Meiryo UI" w:cs="Meiryo UI"/>
          <w:kern w:val="0"/>
          <w:sz w:val="24"/>
          <w:szCs w:val="24"/>
        </w:rPr>
      </w:pPr>
    </w:p>
    <w:p w:rsidR="00CA470A" w:rsidRPr="00BC18ED" w:rsidRDefault="00CA470A" w:rsidP="00BC18ED">
      <w:pPr>
        <w:autoSpaceDE w:val="0"/>
        <w:autoSpaceDN w:val="0"/>
        <w:adjustRightInd w:val="0"/>
        <w:spacing w:line="360" w:lineRule="exact"/>
        <w:jc w:val="left"/>
        <w:rPr>
          <w:rFonts w:ascii="Meiryo UI" w:eastAsia="Meiryo UI" w:hAnsi="Meiryo UI" w:cs="Meiryo UI"/>
          <w:kern w:val="0"/>
          <w:sz w:val="24"/>
          <w:szCs w:val="24"/>
        </w:rPr>
      </w:pPr>
    </w:p>
    <w:p w:rsidR="00CA470A" w:rsidRPr="00BC18ED" w:rsidRDefault="00CA470A" w:rsidP="00BC18ED">
      <w:pPr>
        <w:autoSpaceDE w:val="0"/>
        <w:autoSpaceDN w:val="0"/>
        <w:adjustRightInd w:val="0"/>
        <w:spacing w:line="360" w:lineRule="exact"/>
        <w:jc w:val="left"/>
        <w:rPr>
          <w:rFonts w:ascii="Meiryo UI" w:eastAsia="Meiryo UI" w:hAnsi="Meiryo UI" w:cs="Meiryo UI"/>
          <w:kern w:val="0"/>
          <w:sz w:val="24"/>
          <w:szCs w:val="24"/>
        </w:rPr>
      </w:pPr>
    </w:p>
    <w:p w:rsidR="00CA470A" w:rsidRPr="00BC18ED" w:rsidRDefault="00CA470A" w:rsidP="00BC18ED">
      <w:pPr>
        <w:autoSpaceDE w:val="0"/>
        <w:autoSpaceDN w:val="0"/>
        <w:adjustRightInd w:val="0"/>
        <w:spacing w:line="360" w:lineRule="exact"/>
        <w:jc w:val="left"/>
        <w:rPr>
          <w:rFonts w:ascii="Meiryo UI" w:eastAsia="Meiryo UI" w:hAnsi="Meiryo UI" w:cs="Meiryo UI"/>
          <w:kern w:val="0"/>
          <w:sz w:val="24"/>
          <w:szCs w:val="24"/>
        </w:rPr>
      </w:pPr>
    </w:p>
    <w:p w:rsidR="00CA470A" w:rsidRPr="00BC18ED" w:rsidRDefault="00CA470A" w:rsidP="00BC18ED">
      <w:pPr>
        <w:autoSpaceDE w:val="0"/>
        <w:autoSpaceDN w:val="0"/>
        <w:adjustRightInd w:val="0"/>
        <w:spacing w:line="360" w:lineRule="exact"/>
        <w:jc w:val="left"/>
        <w:rPr>
          <w:rFonts w:ascii="Meiryo UI" w:eastAsia="Meiryo UI" w:hAnsi="Meiryo UI" w:cs="Meiryo UI"/>
          <w:kern w:val="0"/>
          <w:sz w:val="24"/>
          <w:szCs w:val="24"/>
        </w:rPr>
      </w:pPr>
    </w:p>
    <w:tbl>
      <w:tblPr>
        <w:tblW w:w="4877"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4"/>
      </w:tblGrid>
      <w:tr w:rsidR="004E144D" w:rsidRPr="00BC18ED" w:rsidTr="0024786E">
        <w:trPr>
          <w:trHeight w:val="70"/>
        </w:trPr>
        <w:tc>
          <w:tcPr>
            <w:tcW w:w="5000" w:type="pct"/>
          </w:tcPr>
          <w:p w:rsidR="004E144D" w:rsidRPr="00BC18ED" w:rsidRDefault="00170850" w:rsidP="0063407F">
            <w:pPr>
              <w:ind w:left="-24"/>
              <w:rPr>
                <w:rFonts w:ascii="Meiryo UI" w:eastAsia="Meiryo UI" w:hAnsi="Meiryo UI" w:cs="Meiryo UI"/>
              </w:rPr>
            </w:pPr>
            <w:r w:rsidRPr="00BC18ED">
              <w:rPr>
                <w:rFonts w:ascii="Meiryo UI" w:eastAsia="Meiryo UI" w:hAnsi="Meiryo UI" w:cs="Meiryo UI" w:hint="eastAsia"/>
              </w:rPr>
              <w:t>施設等を退所したすぐあとに困ったことについてお答えください。</w:t>
            </w:r>
          </w:p>
        </w:tc>
      </w:tr>
    </w:tbl>
    <w:p w:rsidR="004E144D" w:rsidRPr="00BC18ED" w:rsidRDefault="00BC18ED">
      <w:pPr>
        <w:rPr>
          <w:rFonts w:ascii="Meiryo UI" w:eastAsia="Meiryo UI" w:hAnsi="Meiryo UI" w:cs="Meiryo UI"/>
        </w:rPr>
      </w:pPr>
      <w:r w:rsidRPr="00BC18ED">
        <w:rPr>
          <w:rFonts w:ascii="Meiryo UI" w:eastAsia="Meiryo UI" w:hAnsi="Meiryo UI" w:cs="Meiryo UI" w:hint="eastAsia"/>
          <w:noProof/>
        </w:rPr>
        <w:drawing>
          <wp:anchor distT="0" distB="0" distL="114300" distR="114300" simplePos="0" relativeHeight="251662336" behindDoc="0" locked="0" layoutInCell="1" allowOverlap="1" wp14:anchorId="307D1702" wp14:editId="49E87786">
            <wp:simplePos x="0" y="0"/>
            <wp:positionH relativeFrom="column">
              <wp:posOffset>2470785</wp:posOffset>
            </wp:positionH>
            <wp:positionV relativeFrom="paragraph">
              <wp:posOffset>140335</wp:posOffset>
            </wp:positionV>
            <wp:extent cx="3705225" cy="3800475"/>
            <wp:effectExtent l="0" t="0" r="9525" b="9525"/>
            <wp:wrapNone/>
            <wp:docPr id="11"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BC18ED">
        <w:rPr>
          <w:rFonts w:ascii="Meiryo UI" w:eastAsia="Meiryo UI" w:hAnsi="Meiryo UI" w:cs="Meiryo UI"/>
          <w:noProof/>
        </w:rPr>
        <mc:AlternateContent>
          <mc:Choice Requires="wps">
            <w:drawing>
              <wp:anchor distT="0" distB="0" distL="114300" distR="114300" simplePos="0" relativeHeight="251661312" behindDoc="0" locked="0" layoutInCell="1" allowOverlap="1" wp14:anchorId="2E9F3CC5" wp14:editId="2DEB21D1">
                <wp:simplePos x="0" y="0"/>
                <wp:positionH relativeFrom="column">
                  <wp:posOffset>51435</wp:posOffset>
                </wp:positionH>
                <wp:positionV relativeFrom="paragraph">
                  <wp:posOffset>45085</wp:posOffset>
                </wp:positionV>
                <wp:extent cx="2419350" cy="38004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800475"/>
                        </a:xfrm>
                        <a:prstGeom prst="rect">
                          <a:avLst/>
                        </a:prstGeom>
                        <a:solidFill>
                          <a:srgbClr val="FFFFFF"/>
                        </a:solidFill>
                        <a:ln w="9525">
                          <a:noFill/>
                          <a:miter lim="800000"/>
                          <a:headEnd/>
                          <a:tailEnd/>
                        </a:ln>
                      </wps:spPr>
                      <wps:txbx>
                        <w:txbxContent>
                          <w:p w:rsidR="00FB79E6" w:rsidRPr="00BC18ED" w:rsidRDefault="00FB79E6" w:rsidP="00FB79E6">
                            <w:pPr>
                              <w:ind w:firstLineChars="100" w:firstLine="210"/>
                              <w:rPr>
                                <w:rFonts w:ascii="Meiryo UI" w:eastAsia="Meiryo UI" w:hAnsi="Meiryo UI" w:cs="Meiryo UI"/>
                              </w:rPr>
                            </w:pPr>
                            <w:r w:rsidRPr="00BC18ED">
                              <w:rPr>
                                <w:rFonts w:ascii="Meiryo UI" w:eastAsia="Meiryo UI" w:hAnsi="Meiryo UI" w:cs="Meiryo UI" w:hint="eastAsia"/>
                              </w:rPr>
                              <w:t>最も多かったのは「職場での人間関係」50</w:t>
                            </w:r>
                            <w:r w:rsidRPr="00BC18ED">
                              <w:rPr>
                                <w:rFonts w:ascii="Meiryo UI" w:eastAsia="Meiryo UI" w:hAnsi="Meiryo UI" w:cs="Meiryo UI" w:hint="eastAsia"/>
                              </w:rPr>
                              <w:t>名（32.3％）で、次いで「金銭管理」27.7％、「孤独感・孤立感」25.8％であった。</w:t>
                            </w:r>
                          </w:p>
                          <w:p w:rsidR="00FB79E6" w:rsidRPr="00BC18ED" w:rsidRDefault="00FB79E6" w:rsidP="00FB79E6">
                            <w:pPr>
                              <w:rPr>
                                <w:rFonts w:ascii="Meiryo UI" w:eastAsia="Meiryo UI" w:hAnsi="Meiryo UI" w:cs="Meiryo UI"/>
                              </w:rPr>
                            </w:pPr>
                            <w:r w:rsidRPr="00BC18ED">
                              <w:rPr>
                                <w:rFonts w:ascii="Meiryo UI" w:eastAsia="Meiryo UI" w:hAnsi="Meiryo UI" w:cs="Meiryo UI" w:hint="eastAsia"/>
                              </w:rPr>
                              <w:t xml:space="preserve">　「金銭管理」や「生活費の不足」と回答した者が</w:t>
                            </w:r>
                            <w:r w:rsidR="00A626C3" w:rsidRPr="00BC18ED">
                              <w:rPr>
                                <w:rFonts w:ascii="Meiryo UI" w:eastAsia="Meiryo UI" w:hAnsi="Meiryo UI" w:cs="Meiryo UI" w:hint="eastAsia"/>
                              </w:rPr>
                              <w:t>２</w:t>
                            </w:r>
                            <w:r w:rsidRPr="00BC18ED">
                              <w:rPr>
                                <w:rFonts w:ascii="Meiryo UI" w:eastAsia="Meiryo UI" w:hAnsi="Meiryo UI" w:cs="Meiryo UI" w:hint="eastAsia"/>
                              </w:rPr>
                              <w:t>割以上おり、経済面での困難を抱えながら生活している状況がうかがえる。</w:t>
                            </w:r>
                          </w:p>
                          <w:p w:rsidR="00FB79E6" w:rsidRPr="00BC18ED" w:rsidRDefault="00FB79E6" w:rsidP="00FB79E6">
                            <w:pPr>
                              <w:rPr>
                                <w:rFonts w:ascii="Meiryo UI" w:eastAsia="Meiryo UI" w:hAnsi="Meiryo UI" w:cs="Meiryo UI"/>
                              </w:rPr>
                            </w:pPr>
                            <w:r w:rsidRPr="00BC18ED">
                              <w:rPr>
                                <w:rFonts w:ascii="Meiryo UI" w:eastAsia="Meiryo UI" w:hAnsi="Meiryo UI" w:cs="Meiryo UI" w:hint="eastAsia"/>
                              </w:rPr>
                              <w:t xml:space="preserve">　また</w:t>
                            </w:r>
                            <w:r w:rsidR="00BA6C9A">
                              <w:rPr>
                                <w:rFonts w:ascii="Meiryo UI" w:eastAsia="Meiryo UI" w:hAnsi="Meiryo UI" w:cs="Meiryo UI" w:hint="eastAsia"/>
                              </w:rPr>
                              <w:t>、</w:t>
                            </w:r>
                            <w:r w:rsidRPr="00BC18ED">
                              <w:rPr>
                                <w:rFonts w:ascii="Meiryo UI" w:eastAsia="Meiryo UI" w:hAnsi="Meiryo UI" w:cs="Meiryo UI" w:hint="eastAsia"/>
                              </w:rPr>
                              <w:t>「住民票等の手続き」「健康保険等の手続き」「保証人の確保」もそれぞれ</w:t>
                            </w:r>
                            <w:r w:rsidR="00A626C3" w:rsidRPr="00BC18ED">
                              <w:rPr>
                                <w:rFonts w:ascii="Meiryo UI" w:eastAsia="Meiryo UI" w:hAnsi="Meiryo UI" w:cs="Meiryo UI" w:hint="eastAsia"/>
                              </w:rPr>
                              <w:t>２</w:t>
                            </w:r>
                            <w:r w:rsidRPr="00BC18ED">
                              <w:rPr>
                                <w:rFonts w:ascii="Meiryo UI" w:eastAsia="Meiryo UI" w:hAnsi="Meiryo UI" w:cs="Meiryo UI" w:hint="eastAsia"/>
                              </w:rPr>
                              <w:t>割弱の回答があり、社会生活上必要となる手続きで困難を感じている回答者がいることがわかる。</w:t>
                            </w:r>
                          </w:p>
                          <w:p w:rsidR="00FB79E6" w:rsidRPr="00BC18ED" w:rsidRDefault="00FB79E6" w:rsidP="00FB79E6">
                            <w:pPr>
                              <w:rPr>
                                <w:rFonts w:ascii="Meiryo UI" w:eastAsia="Meiryo UI" w:hAnsi="Meiryo UI" w:cs="Meiryo UI"/>
                              </w:rPr>
                            </w:pPr>
                            <w:r w:rsidRPr="00BC18ED">
                              <w:rPr>
                                <w:rFonts w:ascii="Meiryo UI" w:eastAsia="Meiryo UI" w:hAnsi="Meiryo UI" w:cs="Meiryo UI" w:hint="eastAsia"/>
                              </w:rPr>
                              <w:t xml:space="preserve">　「特に困ったことはない」との回答は15％弱であり、ほとんどの人が何らかの困難を感じながら生活していることが示唆された。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4.05pt;margin-top:3.55pt;width:190.5pt;height:2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" stroked="f">
                <v:textbox>
                  <w:txbxContent>
                    <w:p w:rsidR="00FB79E6" w:rsidRPr="00BC18ED" w:rsidRDefault="00FB79E6" w:rsidP="00FB79E6">
                      <w:pPr>
                        <w:ind w:firstLineChars="100" w:firstLine="210"/>
                        <w:rPr>
                          <w:rFonts w:ascii="Meiryo UI" w:eastAsia="Meiryo UI" w:hAnsi="Meiryo UI" w:cs="Meiryo UI"/>
                        </w:rPr>
                      </w:pPr>
                      <w:r w:rsidRPr="00BC18ED">
                        <w:rPr>
                          <w:rFonts w:ascii="Meiryo UI" w:eastAsia="Meiryo UI" w:hAnsi="Meiryo UI" w:cs="Meiryo UI" w:hint="eastAsia"/>
                        </w:rPr>
                        <w:t>最も多かったのは「職場での人間関係」50名（32.3％）で、次いで「金銭管理」27.7％、「孤独感・孤立感」25.8％であった。</w:t>
                      </w:r>
                    </w:p>
                    <w:p w:rsidR="00FB79E6" w:rsidRPr="00BC18ED" w:rsidRDefault="00FB79E6" w:rsidP="00FB79E6">
                      <w:pPr>
                        <w:rPr>
                          <w:rFonts w:ascii="Meiryo UI" w:eastAsia="Meiryo UI" w:hAnsi="Meiryo UI" w:cs="Meiryo UI"/>
                        </w:rPr>
                      </w:pPr>
                      <w:r w:rsidRPr="00BC18ED">
                        <w:rPr>
                          <w:rFonts w:ascii="Meiryo UI" w:eastAsia="Meiryo UI" w:hAnsi="Meiryo UI" w:cs="Meiryo UI" w:hint="eastAsia"/>
                        </w:rPr>
                        <w:t xml:space="preserve">　「金銭管理」や「生活費の不足」と回答した者が</w:t>
                      </w:r>
                      <w:r w:rsidR="00A626C3" w:rsidRPr="00BC18ED">
                        <w:rPr>
                          <w:rFonts w:ascii="Meiryo UI" w:eastAsia="Meiryo UI" w:hAnsi="Meiryo UI" w:cs="Meiryo UI" w:hint="eastAsia"/>
                        </w:rPr>
                        <w:t>２</w:t>
                      </w:r>
                      <w:r w:rsidRPr="00BC18ED">
                        <w:rPr>
                          <w:rFonts w:ascii="Meiryo UI" w:eastAsia="Meiryo UI" w:hAnsi="Meiryo UI" w:cs="Meiryo UI" w:hint="eastAsia"/>
                        </w:rPr>
                        <w:t>割以上おり、経済面での困難を抱えながら生活している状況がうかがえる。</w:t>
                      </w:r>
                    </w:p>
                    <w:p w:rsidR="00FB79E6" w:rsidRPr="00BC18ED" w:rsidRDefault="00FB79E6" w:rsidP="00FB79E6">
                      <w:pPr>
                        <w:rPr>
                          <w:rFonts w:ascii="Meiryo UI" w:eastAsia="Meiryo UI" w:hAnsi="Meiryo UI" w:cs="Meiryo UI"/>
                        </w:rPr>
                      </w:pPr>
                      <w:r w:rsidRPr="00BC18ED">
                        <w:rPr>
                          <w:rFonts w:ascii="Meiryo UI" w:eastAsia="Meiryo UI" w:hAnsi="Meiryo UI" w:cs="Meiryo UI" w:hint="eastAsia"/>
                        </w:rPr>
                        <w:t xml:space="preserve">　</w:t>
                      </w:r>
                      <w:r w:rsidRPr="00BC18ED">
                        <w:rPr>
                          <w:rFonts w:ascii="Meiryo UI" w:eastAsia="Meiryo UI" w:hAnsi="Meiryo UI" w:cs="Meiryo UI" w:hint="eastAsia"/>
                        </w:rPr>
                        <w:t>また</w:t>
                      </w:r>
                      <w:r w:rsidR="00BA6C9A">
                        <w:rPr>
                          <w:rFonts w:ascii="Meiryo UI" w:eastAsia="Meiryo UI" w:hAnsi="Meiryo UI" w:cs="Meiryo UI" w:hint="eastAsia"/>
                        </w:rPr>
                        <w:t>、</w:t>
                      </w:r>
                      <w:r w:rsidRPr="00BC18ED">
                        <w:rPr>
                          <w:rFonts w:ascii="Meiryo UI" w:eastAsia="Meiryo UI" w:hAnsi="Meiryo UI" w:cs="Meiryo UI" w:hint="eastAsia"/>
                        </w:rPr>
                        <w:t>「住民票等の手続き」「健康保険等の手続き」「保証人の確保」もそれぞれ</w:t>
                      </w:r>
                      <w:r w:rsidR="00A626C3" w:rsidRPr="00BC18ED">
                        <w:rPr>
                          <w:rFonts w:ascii="Meiryo UI" w:eastAsia="Meiryo UI" w:hAnsi="Meiryo UI" w:cs="Meiryo UI" w:hint="eastAsia"/>
                        </w:rPr>
                        <w:t>２</w:t>
                      </w:r>
                      <w:r w:rsidRPr="00BC18ED">
                        <w:rPr>
                          <w:rFonts w:ascii="Meiryo UI" w:eastAsia="Meiryo UI" w:hAnsi="Meiryo UI" w:cs="Meiryo UI" w:hint="eastAsia"/>
                        </w:rPr>
                        <w:t>割弱の回答があり、社会生活上必要となる手続きで困難を感じている回答者がいることがわかる。</w:t>
                      </w:r>
                    </w:p>
                    <w:p w:rsidR="00FB79E6" w:rsidRPr="00BC18ED" w:rsidRDefault="00FB79E6" w:rsidP="00FB79E6">
                      <w:pPr>
                        <w:rPr>
                          <w:rFonts w:ascii="Meiryo UI" w:eastAsia="Meiryo UI" w:hAnsi="Meiryo UI" w:cs="Meiryo UI"/>
                        </w:rPr>
                      </w:pPr>
                      <w:r w:rsidRPr="00BC18ED">
                        <w:rPr>
                          <w:rFonts w:ascii="Meiryo UI" w:eastAsia="Meiryo UI" w:hAnsi="Meiryo UI" w:cs="Meiryo UI" w:hint="eastAsia"/>
                        </w:rPr>
                        <w:t xml:space="preserve">　「特に困ったことはない」との回答は15％弱であり、ほとんどの人が何らかの困難を感じながら生活していることが示唆された。</w:t>
                      </w:r>
                    </w:p>
                  </w:txbxContent>
                </v:textbox>
              </v:shape>
            </w:pict>
          </mc:Fallback>
        </mc:AlternateContent>
      </w:r>
    </w:p>
    <w:p w:rsidR="00FB79E6" w:rsidRPr="00BC18ED" w:rsidRDefault="00FB79E6" w:rsidP="00FB79E6">
      <w:pPr>
        <w:rPr>
          <w:rFonts w:ascii="Meiryo UI" w:eastAsia="Meiryo UI" w:hAnsi="Meiryo UI" w:cs="Meiryo UI"/>
        </w:rPr>
      </w:pPr>
    </w:p>
    <w:p w:rsidR="00FB79E6" w:rsidRPr="00BC18ED" w:rsidRDefault="00FB79E6" w:rsidP="00FB79E6">
      <w:pPr>
        <w:rPr>
          <w:rFonts w:ascii="Meiryo UI" w:eastAsia="Meiryo UI" w:hAnsi="Meiryo UI" w:cs="Meiryo UI"/>
        </w:rPr>
      </w:pPr>
    </w:p>
    <w:p w:rsidR="00FB79E6" w:rsidRPr="00BC18ED" w:rsidRDefault="00FB79E6" w:rsidP="00FB79E6">
      <w:pPr>
        <w:rPr>
          <w:rFonts w:ascii="Meiryo UI" w:eastAsia="Meiryo UI" w:hAnsi="Meiryo UI" w:cs="Meiryo UI"/>
        </w:rPr>
      </w:pPr>
    </w:p>
    <w:p w:rsidR="00FB79E6" w:rsidRPr="00BC18ED" w:rsidRDefault="00FB79E6" w:rsidP="00FB79E6">
      <w:pPr>
        <w:rPr>
          <w:rFonts w:ascii="Meiryo UI" w:eastAsia="Meiryo UI" w:hAnsi="Meiryo UI" w:cs="Meiryo UI"/>
        </w:rPr>
      </w:pPr>
    </w:p>
    <w:p w:rsidR="00FB79E6" w:rsidRPr="00BC18ED" w:rsidRDefault="00FB79E6" w:rsidP="00FB79E6">
      <w:pPr>
        <w:rPr>
          <w:rFonts w:ascii="Meiryo UI" w:eastAsia="Meiryo UI" w:hAnsi="Meiryo UI" w:cs="Meiryo UI"/>
        </w:rPr>
      </w:pPr>
    </w:p>
    <w:p w:rsidR="00FB79E6" w:rsidRPr="00BC18ED" w:rsidRDefault="00FB79E6" w:rsidP="00FB79E6">
      <w:pPr>
        <w:rPr>
          <w:rFonts w:ascii="Meiryo UI" w:eastAsia="Meiryo UI" w:hAnsi="Meiryo UI" w:cs="Meiryo UI"/>
        </w:rPr>
      </w:pPr>
    </w:p>
    <w:p w:rsidR="00FB79E6" w:rsidRPr="00BC18ED" w:rsidRDefault="00FB79E6" w:rsidP="00FB79E6">
      <w:pPr>
        <w:rPr>
          <w:rFonts w:ascii="Meiryo UI" w:eastAsia="Meiryo UI" w:hAnsi="Meiryo UI" w:cs="Meiryo UI"/>
        </w:rPr>
      </w:pPr>
    </w:p>
    <w:p w:rsidR="00FB79E6" w:rsidRPr="00BC18ED" w:rsidRDefault="00FB79E6" w:rsidP="00FB79E6">
      <w:pPr>
        <w:rPr>
          <w:rFonts w:ascii="Meiryo UI" w:eastAsia="Meiryo UI" w:hAnsi="Meiryo UI" w:cs="Meiryo UI"/>
        </w:rPr>
      </w:pPr>
    </w:p>
    <w:p w:rsidR="00FB79E6" w:rsidRPr="00BC18ED" w:rsidRDefault="00FB79E6" w:rsidP="00FB79E6">
      <w:pPr>
        <w:rPr>
          <w:rFonts w:ascii="Meiryo UI" w:eastAsia="Meiryo UI" w:hAnsi="Meiryo UI" w:cs="Meiryo UI"/>
        </w:rPr>
      </w:pPr>
    </w:p>
    <w:p w:rsidR="00FB79E6" w:rsidRPr="00BC18ED" w:rsidRDefault="00FB79E6" w:rsidP="00FB79E6">
      <w:pPr>
        <w:rPr>
          <w:rFonts w:ascii="Meiryo UI" w:eastAsia="Meiryo UI" w:hAnsi="Meiryo UI" w:cs="Meiryo UI"/>
        </w:rPr>
      </w:pPr>
    </w:p>
    <w:p w:rsidR="00FB79E6" w:rsidRPr="00BC18ED" w:rsidRDefault="00FB79E6" w:rsidP="00FB79E6">
      <w:pPr>
        <w:rPr>
          <w:rFonts w:ascii="Meiryo UI" w:eastAsia="Meiryo UI" w:hAnsi="Meiryo UI" w:cs="Meiryo UI"/>
        </w:rPr>
      </w:pPr>
    </w:p>
    <w:p w:rsidR="00FB79E6" w:rsidRPr="00BC18ED" w:rsidRDefault="00FB79E6" w:rsidP="00FB79E6">
      <w:pPr>
        <w:rPr>
          <w:rFonts w:ascii="Meiryo UI" w:eastAsia="Meiryo UI" w:hAnsi="Meiryo UI" w:cs="Meiryo UI"/>
        </w:rPr>
      </w:pPr>
    </w:p>
    <w:p w:rsidR="00FB79E6" w:rsidRPr="00BC18ED" w:rsidRDefault="00FB79E6" w:rsidP="00FB79E6">
      <w:pPr>
        <w:rPr>
          <w:rFonts w:ascii="Meiryo UI" w:eastAsia="Meiryo UI" w:hAnsi="Meiryo UI" w:cs="Meiryo UI"/>
        </w:rPr>
      </w:pPr>
    </w:p>
    <w:p w:rsidR="00FB79E6" w:rsidRPr="00BC18ED" w:rsidRDefault="00FB79E6" w:rsidP="00FB79E6">
      <w:pPr>
        <w:rPr>
          <w:rFonts w:ascii="Meiryo UI" w:eastAsia="Meiryo UI" w:hAnsi="Meiryo UI" w:cs="Meiryo UI"/>
        </w:rPr>
      </w:pPr>
    </w:p>
    <w:p w:rsidR="00170850" w:rsidRPr="00BC18ED" w:rsidRDefault="00170850">
      <w:pPr>
        <w:rPr>
          <w:rFonts w:ascii="Meiryo UI" w:eastAsia="Meiryo UI" w:hAnsi="Meiryo UI" w:cs="Meiryo UI"/>
        </w:rPr>
      </w:pPr>
    </w:p>
    <w:p w:rsidR="00501D8F" w:rsidRDefault="00501D8F">
      <w:pPr>
        <w:rPr>
          <w:rFonts w:ascii="Meiryo UI" w:eastAsia="Meiryo UI" w:hAnsi="Meiryo UI" w:cs="Meiryo UI"/>
        </w:rPr>
      </w:pPr>
    </w:p>
    <w:p w:rsidR="00BC18ED" w:rsidRPr="00BC18ED" w:rsidRDefault="00BC18ED">
      <w:pPr>
        <w:rPr>
          <w:rFonts w:ascii="Meiryo UI" w:eastAsia="Meiryo UI" w:hAnsi="Meiryo UI" w:cs="Meiryo UI"/>
        </w:rPr>
      </w:pPr>
    </w:p>
    <w:tbl>
      <w:tblPr>
        <w:tblW w:w="4877"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4"/>
      </w:tblGrid>
      <w:tr w:rsidR="004E144D" w:rsidRPr="00BC18ED" w:rsidTr="0024786E">
        <w:trPr>
          <w:trHeight w:val="70"/>
        </w:trPr>
        <w:tc>
          <w:tcPr>
            <w:tcW w:w="5000" w:type="pct"/>
          </w:tcPr>
          <w:p w:rsidR="004E144D" w:rsidRPr="00BC18ED" w:rsidRDefault="007E3632" w:rsidP="007E3632">
            <w:pPr>
              <w:ind w:left="-24"/>
              <w:rPr>
                <w:rFonts w:ascii="Meiryo UI" w:eastAsia="Meiryo UI" w:hAnsi="Meiryo UI" w:cs="Meiryo UI"/>
              </w:rPr>
            </w:pPr>
            <w:r w:rsidRPr="00BC18ED">
              <w:rPr>
                <w:rFonts w:ascii="Meiryo UI" w:eastAsia="Meiryo UI" w:hAnsi="Meiryo UI" w:cs="Meiryo UI" w:hint="eastAsia"/>
              </w:rPr>
              <w:lastRenderedPageBreak/>
              <w:t>施設等を退所したすぐあとに困ったとき、誰に相談しましたか。</w:t>
            </w:r>
          </w:p>
        </w:tc>
      </w:tr>
    </w:tbl>
    <w:p w:rsidR="004E144D" w:rsidRPr="00BC18ED" w:rsidRDefault="00BC18ED">
      <w:pPr>
        <w:rPr>
          <w:rFonts w:ascii="Meiryo UI" w:eastAsia="Meiryo UI" w:hAnsi="Meiryo UI" w:cs="Meiryo UI"/>
        </w:rPr>
      </w:pPr>
      <w:r w:rsidRPr="00BC18ED">
        <w:rPr>
          <w:rFonts w:ascii="Meiryo UI" w:eastAsia="Meiryo UI" w:hAnsi="Meiryo UI" w:cs="Meiryo UI" w:hint="eastAsia"/>
          <w:noProof/>
        </w:rPr>
        <w:drawing>
          <wp:anchor distT="0" distB="0" distL="114300" distR="114300" simplePos="0" relativeHeight="251663360" behindDoc="0" locked="0" layoutInCell="1" allowOverlap="1" wp14:anchorId="610A22B5" wp14:editId="5CE272F3">
            <wp:simplePos x="0" y="0"/>
            <wp:positionH relativeFrom="column">
              <wp:posOffset>3042285</wp:posOffset>
            </wp:positionH>
            <wp:positionV relativeFrom="paragraph">
              <wp:posOffset>153034</wp:posOffset>
            </wp:positionV>
            <wp:extent cx="3133725" cy="3000375"/>
            <wp:effectExtent l="0" t="0" r="9525" b="9525"/>
            <wp:wrapNone/>
            <wp:docPr id="12"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9C1D1C" w:rsidRPr="00BC18ED">
        <w:rPr>
          <w:rFonts w:ascii="Meiryo UI" w:eastAsia="Meiryo UI" w:hAnsi="Meiryo UI" w:cs="Meiryo UI"/>
          <w:noProof/>
        </w:rPr>
        <mc:AlternateContent>
          <mc:Choice Requires="wps">
            <w:drawing>
              <wp:anchor distT="0" distB="0" distL="114300" distR="114300" simplePos="0" relativeHeight="251665408" behindDoc="0" locked="0" layoutInCell="1" allowOverlap="1" wp14:anchorId="006A43A9" wp14:editId="07B25F99">
                <wp:simplePos x="0" y="0"/>
                <wp:positionH relativeFrom="column">
                  <wp:posOffset>41910</wp:posOffset>
                </wp:positionH>
                <wp:positionV relativeFrom="paragraph">
                  <wp:posOffset>95885</wp:posOffset>
                </wp:positionV>
                <wp:extent cx="3000375" cy="2333625"/>
                <wp:effectExtent l="0" t="0"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333625"/>
                        </a:xfrm>
                        <a:prstGeom prst="rect">
                          <a:avLst/>
                        </a:prstGeom>
                        <a:solidFill>
                          <a:srgbClr val="FFFFFF"/>
                        </a:solidFill>
                        <a:ln w="9525">
                          <a:noFill/>
                          <a:miter lim="800000"/>
                          <a:headEnd/>
                          <a:tailEnd/>
                        </a:ln>
                      </wps:spPr>
                      <wps:txbx>
                        <w:txbxContent>
                          <w:p w:rsidR="00FB79E6" w:rsidRPr="00BC18ED" w:rsidRDefault="00FB79E6" w:rsidP="00FB79E6">
                            <w:pPr>
                              <w:ind w:firstLineChars="100" w:firstLine="210"/>
                              <w:rPr>
                                <w:rFonts w:ascii="Meiryo UI" w:eastAsia="Meiryo UI" w:hAnsi="Meiryo UI" w:cs="Meiryo UI"/>
                              </w:rPr>
                            </w:pPr>
                            <w:r w:rsidRPr="00BC18ED">
                              <w:rPr>
                                <w:rFonts w:ascii="Meiryo UI" w:eastAsia="Meiryo UI" w:hAnsi="Meiryo UI" w:cs="Meiryo UI" w:hint="eastAsia"/>
                              </w:rPr>
                              <w:t>半数以上が「施設の職員」と回答しており、退所後の相談相手として施設職員を頼りにする者が多いことがわかった。また、</w:t>
                            </w:r>
                            <w:r w:rsidR="00BA6C9A">
                              <w:rPr>
                                <w:rFonts w:ascii="Meiryo UI" w:eastAsia="Meiryo UI" w:hAnsi="Meiryo UI" w:cs="Meiryo UI" w:hint="eastAsia"/>
                              </w:rPr>
                              <w:t>「</w:t>
                            </w:r>
                            <w:r w:rsidRPr="00BC18ED">
                              <w:rPr>
                                <w:rFonts w:ascii="Meiryo UI" w:eastAsia="Meiryo UI" w:hAnsi="Meiryo UI" w:cs="Meiryo UI" w:hint="eastAsia"/>
                              </w:rPr>
                              <w:t>施設の友人</w:t>
                            </w:r>
                            <w:r w:rsidR="00BA6C9A">
                              <w:rPr>
                                <w:rFonts w:ascii="Meiryo UI" w:eastAsia="Meiryo UI" w:hAnsi="Meiryo UI" w:cs="Meiryo UI" w:hint="eastAsia"/>
                              </w:rPr>
                              <w:t>・先輩」</w:t>
                            </w:r>
                            <w:r w:rsidRPr="00BC18ED">
                              <w:rPr>
                                <w:rFonts w:ascii="Meiryo UI" w:eastAsia="Meiryo UI" w:hAnsi="Meiryo UI" w:cs="Meiryo UI" w:hint="eastAsia"/>
                              </w:rPr>
                              <w:t>や</w:t>
                            </w:r>
                            <w:r w:rsidR="00BA6C9A">
                              <w:rPr>
                                <w:rFonts w:ascii="Meiryo UI" w:eastAsia="Meiryo UI" w:hAnsi="Meiryo UI" w:cs="Meiryo UI" w:hint="eastAsia"/>
                              </w:rPr>
                              <w:t>「</w:t>
                            </w:r>
                            <w:r w:rsidRPr="00BC18ED">
                              <w:rPr>
                                <w:rFonts w:ascii="Meiryo UI" w:eastAsia="Meiryo UI" w:hAnsi="Meiryo UI" w:cs="Meiryo UI" w:hint="eastAsia"/>
                              </w:rPr>
                              <w:t>学校の友人</w:t>
                            </w:r>
                            <w:r w:rsidR="00BA6C9A">
                              <w:rPr>
                                <w:rFonts w:ascii="Meiryo UI" w:eastAsia="Meiryo UI" w:hAnsi="Meiryo UI" w:cs="Meiryo UI" w:hint="eastAsia"/>
                              </w:rPr>
                              <w:t>・先輩」</w:t>
                            </w:r>
                            <w:r w:rsidRPr="00BC18ED">
                              <w:rPr>
                                <w:rFonts w:ascii="Meiryo UI" w:eastAsia="Meiryo UI" w:hAnsi="Meiryo UI" w:cs="Meiryo UI" w:hint="eastAsia"/>
                              </w:rPr>
                              <w:t>と回答した者が2</w:t>
                            </w:r>
                            <w:r w:rsidR="00BC18ED">
                              <w:rPr>
                                <w:rFonts w:ascii="Meiryo UI" w:eastAsia="Meiryo UI" w:hAnsi="Meiryo UI" w:cs="Meiryo UI" w:hint="eastAsia"/>
                              </w:rPr>
                              <w:t>割前後であった。</w:t>
                            </w:r>
                          </w:p>
                          <w:p w:rsidR="00FB79E6" w:rsidRPr="00BC18ED" w:rsidRDefault="00FB79E6" w:rsidP="00FB79E6">
                            <w:pPr>
                              <w:rPr>
                                <w:rFonts w:ascii="Meiryo UI" w:eastAsia="Meiryo UI" w:hAnsi="Meiryo UI" w:cs="Meiryo UI"/>
                              </w:rPr>
                            </w:pPr>
                            <w:r w:rsidRPr="00BC18ED">
                              <w:rPr>
                                <w:rFonts w:ascii="Meiryo UI" w:eastAsia="Meiryo UI" w:hAnsi="Meiryo UI" w:cs="Meiryo UI" w:hint="eastAsia"/>
                              </w:rPr>
                              <w:t xml:space="preserve">　一方</w:t>
                            </w:r>
                            <w:r w:rsidR="00BA6C9A">
                              <w:rPr>
                                <w:rFonts w:ascii="Meiryo UI" w:eastAsia="Meiryo UI" w:hAnsi="Meiryo UI" w:cs="Meiryo UI" w:hint="eastAsia"/>
                              </w:rPr>
                              <w:t>、</w:t>
                            </w:r>
                            <w:r w:rsidRPr="00BC18ED">
                              <w:rPr>
                                <w:rFonts w:ascii="Meiryo UI" w:eastAsia="Meiryo UI" w:hAnsi="Meiryo UI" w:cs="Meiryo UI" w:hint="eastAsia"/>
                              </w:rPr>
                              <w:t>「誰にも相談していない」との回答が13.5％と、施設入所中と比べて1.6倍となっており、退所後に相談できる相手がいないという困難を感じている者が増えることが示唆された。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3.3pt;margin-top:7.55pt;width:236.25pt;height:18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" stroked="f">
                <v:textbox>
                  <w:txbxContent>
                    <w:p w:rsidR="00FB79E6" w:rsidRPr="00BC18ED" w:rsidRDefault="00FB79E6" w:rsidP="00FB79E6">
                      <w:pPr>
                        <w:ind w:firstLineChars="100" w:firstLine="210"/>
                        <w:rPr>
                          <w:rFonts w:ascii="Meiryo UI" w:eastAsia="Meiryo UI" w:hAnsi="Meiryo UI" w:cs="Meiryo UI"/>
                        </w:rPr>
                      </w:pPr>
                      <w:r w:rsidRPr="00BC18ED">
                        <w:rPr>
                          <w:rFonts w:ascii="Meiryo UI" w:eastAsia="Meiryo UI" w:hAnsi="Meiryo UI" w:cs="Meiryo UI" w:hint="eastAsia"/>
                        </w:rPr>
                        <w:t>半数以上が「施設の職員」と回答しており、退所後の相談相手として施設職員を頼りにする者が多いことがわかった。また、</w:t>
                      </w:r>
                      <w:r w:rsidR="00BA6C9A">
                        <w:rPr>
                          <w:rFonts w:ascii="Meiryo UI" w:eastAsia="Meiryo UI" w:hAnsi="Meiryo UI" w:cs="Meiryo UI" w:hint="eastAsia"/>
                        </w:rPr>
                        <w:t>「</w:t>
                      </w:r>
                      <w:r w:rsidRPr="00BC18ED">
                        <w:rPr>
                          <w:rFonts w:ascii="Meiryo UI" w:eastAsia="Meiryo UI" w:hAnsi="Meiryo UI" w:cs="Meiryo UI" w:hint="eastAsia"/>
                        </w:rPr>
                        <w:t>施設の友人</w:t>
                      </w:r>
                      <w:r w:rsidR="00BA6C9A">
                        <w:rPr>
                          <w:rFonts w:ascii="Meiryo UI" w:eastAsia="Meiryo UI" w:hAnsi="Meiryo UI" w:cs="Meiryo UI" w:hint="eastAsia"/>
                        </w:rPr>
                        <w:t>・先輩」</w:t>
                      </w:r>
                      <w:r w:rsidRPr="00BC18ED">
                        <w:rPr>
                          <w:rFonts w:ascii="Meiryo UI" w:eastAsia="Meiryo UI" w:hAnsi="Meiryo UI" w:cs="Meiryo UI" w:hint="eastAsia"/>
                        </w:rPr>
                        <w:t>や</w:t>
                      </w:r>
                      <w:r w:rsidR="00BA6C9A">
                        <w:rPr>
                          <w:rFonts w:ascii="Meiryo UI" w:eastAsia="Meiryo UI" w:hAnsi="Meiryo UI" w:cs="Meiryo UI" w:hint="eastAsia"/>
                        </w:rPr>
                        <w:t>「</w:t>
                      </w:r>
                      <w:r w:rsidRPr="00BC18ED">
                        <w:rPr>
                          <w:rFonts w:ascii="Meiryo UI" w:eastAsia="Meiryo UI" w:hAnsi="Meiryo UI" w:cs="Meiryo UI" w:hint="eastAsia"/>
                        </w:rPr>
                        <w:t>学校の友人</w:t>
                      </w:r>
                      <w:r w:rsidR="00BA6C9A">
                        <w:rPr>
                          <w:rFonts w:ascii="Meiryo UI" w:eastAsia="Meiryo UI" w:hAnsi="Meiryo UI" w:cs="Meiryo UI" w:hint="eastAsia"/>
                        </w:rPr>
                        <w:t>・先輩」</w:t>
                      </w:r>
                      <w:r w:rsidRPr="00BC18ED">
                        <w:rPr>
                          <w:rFonts w:ascii="Meiryo UI" w:eastAsia="Meiryo UI" w:hAnsi="Meiryo UI" w:cs="Meiryo UI" w:hint="eastAsia"/>
                        </w:rPr>
                        <w:t>と回答した者が2</w:t>
                      </w:r>
                      <w:r w:rsidR="00BC18ED">
                        <w:rPr>
                          <w:rFonts w:ascii="Meiryo UI" w:eastAsia="Meiryo UI" w:hAnsi="Meiryo UI" w:cs="Meiryo UI" w:hint="eastAsia"/>
                        </w:rPr>
                        <w:t>割前後であった。</w:t>
                      </w:r>
                    </w:p>
                    <w:p w:rsidR="00FB79E6" w:rsidRPr="00BC18ED" w:rsidRDefault="00FB79E6" w:rsidP="00FB79E6">
                      <w:pPr>
                        <w:rPr>
                          <w:rFonts w:ascii="Meiryo UI" w:eastAsia="Meiryo UI" w:hAnsi="Meiryo UI" w:cs="Meiryo UI"/>
                        </w:rPr>
                      </w:pPr>
                      <w:r w:rsidRPr="00BC18ED">
                        <w:rPr>
                          <w:rFonts w:ascii="Meiryo UI" w:eastAsia="Meiryo UI" w:hAnsi="Meiryo UI" w:cs="Meiryo UI" w:hint="eastAsia"/>
                        </w:rPr>
                        <w:t xml:space="preserve">　一方</w:t>
                      </w:r>
                      <w:r w:rsidR="00BA6C9A">
                        <w:rPr>
                          <w:rFonts w:ascii="Meiryo UI" w:eastAsia="Meiryo UI" w:hAnsi="Meiryo UI" w:cs="Meiryo UI" w:hint="eastAsia"/>
                        </w:rPr>
                        <w:t>、</w:t>
                      </w:r>
                      <w:r w:rsidRPr="00BC18ED">
                        <w:rPr>
                          <w:rFonts w:ascii="Meiryo UI" w:eastAsia="Meiryo UI" w:hAnsi="Meiryo UI" w:cs="Meiryo UI" w:hint="eastAsia"/>
                        </w:rPr>
                        <w:t>「誰にも相談していない」との回答が13.5％と、施設入所中と比べて1.6倍となっており、退所後に相談できる相手がいないという困難を感じている者が増えることが示唆された。</w:t>
                      </w:r>
                    </w:p>
                  </w:txbxContent>
                </v:textbox>
              </v:shape>
            </w:pict>
          </mc:Fallback>
        </mc:AlternateContent>
      </w:r>
    </w:p>
    <w:p w:rsidR="00A371D3" w:rsidRPr="00BC18ED" w:rsidRDefault="00A371D3">
      <w:pPr>
        <w:rPr>
          <w:rFonts w:ascii="Meiryo UI" w:eastAsia="Meiryo UI" w:hAnsi="Meiryo UI" w:cs="Meiryo UI"/>
        </w:rPr>
      </w:pPr>
    </w:p>
    <w:p w:rsidR="00A371D3" w:rsidRPr="00BC18ED" w:rsidRDefault="00A371D3">
      <w:pPr>
        <w:rPr>
          <w:rFonts w:ascii="Meiryo UI" w:eastAsia="Meiryo UI" w:hAnsi="Meiryo UI" w:cs="Meiryo UI"/>
        </w:rPr>
      </w:pPr>
    </w:p>
    <w:p w:rsidR="00A371D3" w:rsidRPr="00BC18ED" w:rsidRDefault="00A371D3">
      <w:pPr>
        <w:rPr>
          <w:rFonts w:ascii="Meiryo UI" w:eastAsia="Meiryo UI" w:hAnsi="Meiryo UI" w:cs="Meiryo UI"/>
        </w:rPr>
      </w:pPr>
    </w:p>
    <w:p w:rsidR="00A371D3" w:rsidRPr="00BC18ED" w:rsidRDefault="00A371D3">
      <w:pPr>
        <w:rPr>
          <w:rFonts w:ascii="Meiryo UI" w:eastAsia="Meiryo UI" w:hAnsi="Meiryo UI" w:cs="Meiryo UI"/>
        </w:rPr>
      </w:pPr>
    </w:p>
    <w:p w:rsidR="00A371D3" w:rsidRPr="00BC18ED" w:rsidRDefault="00A371D3">
      <w:pPr>
        <w:rPr>
          <w:rFonts w:ascii="Meiryo UI" w:eastAsia="Meiryo UI" w:hAnsi="Meiryo UI" w:cs="Meiryo UI"/>
        </w:rPr>
      </w:pPr>
    </w:p>
    <w:p w:rsidR="00A371D3" w:rsidRPr="00BC18ED" w:rsidRDefault="00A371D3">
      <w:pPr>
        <w:rPr>
          <w:rFonts w:ascii="Meiryo UI" w:eastAsia="Meiryo UI" w:hAnsi="Meiryo UI" w:cs="Meiryo UI"/>
        </w:rPr>
      </w:pPr>
    </w:p>
    <w:p w:rsidR="00A371D3" w:rsidRPr="00BC18ED" w:rsidRDefault="00A371D3">
      <w:pPr>
        <w:rPr>
          <w:rFonts w:ascii="Meiryo UI" w:eastAsia="Meiryo UI" w:hAnsi="Meiryo UI" w:cs="Meiryo UI"/>
        </w:rPr>
      </w:pPr>
    </w:p>
    <w:p w:rsidR="00A371D3" w:rsidRPr="00BC18ED" w:rsidRDefault="00A371D3">
      <w:pPr>
        <w:rPr>
          <w:rFonts w:ascii="Meiryo UI" w:eastAsia="Meiryo UI" w:hAnsi="Meiryo UI" w:cs="Meiryo UI"/>
        </w:rPr>
      </w:pPr>
    </w:p>
    <w:p w:rsidR="00A371D3" w:rsidRPr="00BC18ED" w:rsidRDefault="00A371D3">
      <w:pPr>
        <w:rPr>
          <w:rFonts w:ascii="Meiryo UI" w:eastAsia="Meiryo UI" w:hAnsi="Meiryo UI" w:cs="Meiryo UI"/>
        </w:rPr>
      </w:pPr>
    </w:p>
    <w:p w:rsidR="00FB79E6" w:rsidRPr="00BC18ED" w:rsidRDefault="00FB79E6">
      <w:pPr>
        <w:rPr>
          <w:rFonts w:ascii="Meiryo UI" w:eastAsia="Meiryo UI" w:hAnsi="Meiryo UI" w:cs="Meiryo UI"/>
        </w:rPr>
      </w:pPr>
    </w:p>
    <w:p w:rsidR="00FB79E6" w:rsidRPr="00BC18ED" w:rsidRDefault="00FB79E6">
      <w:pPr>
        <w:rPr>
          <w:rFonts w:ascii="Meiryo UI" w:eastAsia="Meiryo UI" w:hAnsi="Meiryo UI" w:cs="Meiryo UI"/>
        </w:rPr>
      </w:pPr>
    </w:p>
    <w:p w:rsidR="00FB79E6" w:rsidRPr="00BC18ED" w:rsidRDefault="00FB79E6">
      <w:pPr>
        <w:rPr>
          <w:rFonts w:ascii="Meiryo UI" w:eastAsia="Meiryo UI" w:hAnsi="Meiryo UI" w:cs="Meiryo UI"/>
        </w:rPr>
      </w:pPr>
    </w:p>
    <w:p w:rsidR="00FB79E6" w:rsidRPr="00BC18ED" w:rsidRDefault="00FB79E6">
      <w:pPr>
        <w:rPr>
          <w:rFonts w:ascii="Meiryo UI" w:eastAsia="Meiryo UI" w:hAnsi="Meiryo UI" w:cs="Meiryo UI"/>
        </w:rPr>
      </w:pPr>
    </w:p>
    <w:p w:rsidR="008610F8" w:rsidRPr="00BC18ED" w:rsidRDefault="00BC18ED">
      <w:pPr>
        <w:rPr>
          <w:rFonts w:ascii="Meiryo UI" w:eastAsia="Meiryo UI" w:hAnsi="Meiryo UI" w:cs="Meiryo UI"/>
        </w:rPr>
      </w:pPr>
      <w:r w:rsidRPr="00BC18ED">
        <w:rPr>
          <w:rFonts w:ascii="Meiryo UI" w:eastAsia="Meiryo UI" w:hAnsi="Meiryo UI" w:cs="Meiryo UI"/>
          <w:noProof/>
        </w:rPr>
        <mc:AlternateContent>
          <mc:Choice Requires="wps">
            <w:drawing>
              <wp:anchor distT="0" distB="0" distL="114300" distR="114300" simplePos="0" relativeHeight="251670528" behindDoc="0" locked="0" layoutInCell="1" allowOverlap="1" wp14:anchorId="1E9C1D6B" wp14:editId="66214964">
                <wp:simplePos x="0" y="0"/>
                <wp:positionH relativeFrom="column">
                  <wp:posOffset>89535</wp:posOffset>
                </wp:positionH>
                <wp:positionV relativeFrom="paragraph">
                  <wp:posOffset>172085</wp:posOffset>
                </wp:positionV>
                <wp:extent cx="6086475" cy="126682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266825"/>
                        </a:xfrm>
                        <a:prstGeom prst="rect">
                          <a:avLst/>
                        </a:prstGeom>
                        <a:solidFill>
                          <a:srgbClr val="FFFFFF"/>
                        </a:solidFill>
                        <a:ln w="9525">
                          <a:solidFill>
                            <a:srgbClr val="000000"/>
                          </a:solidFill>
                          <a:miter lim="800000"/>
                          <a:headEnd/>
                          <a:tailEnd/>
                        </a:ln>
                      </wps:spPr>
                      <wps:txbx>
                        <w:txbxContent>
                          <w:p w:rsidR="00231516" w:rsidRPr="00BC18ED" w:rsidRDefault="00231516">
                            <w:pPr>
                              <w:rPr>
                                <w:rFonts w:ascii="Meiryo UI" w:eastAsia="Meiryo UI" w:hAnsi="Meiryo UI" w:cs="Meiryo UI"/>
                              </w:rPr>
                            </w:pPr>
                            <w:r>
                              <w:rPr>
                                <w:rFonts w:hint="eastAsia"/>
                              </w:rPr>
                              <w:t xml:space="preserve">　</w:t>
                            </w:r>
                            <w:r w:rsidRPr="00BC18ED">
                              <w:rPr>
                                <w:rFonts w:ascii="Meiryo UI" w:eastAsia="Meiryo UI" w:hAnsi="Meiryo UI" w:cs="Meiryo UI" w:hint="eastAsia"/>
                              </w:rPr>
                              <w:t>なお、加入している公的年金について「よく分からない」が22.6%</w:t>
                            </w:r>
                            <w:r w:rsidRPr="00BC18ED">
                              <w:rPr>
                                <w:rFonts w:ascii="Meiryo UI" w:eastAsia="Meiryo UI" w:hAnsi="Meiryo UI" w:cs="Meiryo UI" w:hint="eastAsia"/>
                              </w:rPr>
                              <w:t>となっている</w:t>
                            </w:r>
                            <w:r w:rsidR="00E43D89" w:rsidRPr="00BC18ED">
                              <w:rPr>
                                <w:rFonts w:ascii="Meiryo UI" w:eastAsia="Meiryo UI" w:hAnsi="Meiryo UI" w:cs="Meiryo UI" w:hint="eastAsia"/>
                              </w:rPr>
                              <w:t>ことや、現在困っていることについて「特に困っていることはない」が19.4%に留まり、多くの者が何らかの困難を感じて生活している状況が示唆される</w:t>
                            </w:r>
                            <w:r w:rsidRPr="00BC18ED">
                              <w:rPr>
                                <w:rFonts w:ascii="Meiryo UI" w:eastAsia="Meiryo UI" w:hAnsi="Meiryo UI" w:cs="Meiryo UI" w:hint="eastAsia"/>
                              </w:rPr>
                              <w:t>など、退所後数年してから</w:t>
                            </w:r>
                            <w:r w:rsidR="00E43D89" w:rsidRPr="00BC18ED">
                              <w:rPr>
                                <w:rFonts w:ascii="Meiryo UI" w:eastAsia="Meiryo UI" w:hAnsi="Meiryo UI" w:cs="Meiryo UI" w:hint="eastAsia"/>
                              </w:rPr>
                              <w:t>必要となる相談支援ニーズがある</w:t>
                            </w:r>
                            <w:r w:rsidR="001F69F7">
                              <w:rPr>
                                <w:rFonts w:ascii="Meiryo UI" w:eastAsia="Meiryo UI" w:hAnsi="Meiryo UI" w:cs="Meiryo UI" w:hint="eastAsia"/>
                              </w:rPr>
                              <w:t>一方で</w:t>
                            </w:r>
                            <w:r w:rsidR="00E43D89" w:rsidRPr="00BC18ED">
                              <w:rPr>
                                <w:rFonts w:ascii="Meiryo UI" w:eastAsia="Meiryo UI" w:hAnsi="Meiryo UI" w:cs="Meiryo UI" w:hint="eastAsia"/>
                              </w:rPr>
                              <w:t>、退所後施設以外に関わりがあるところについて「特に相談しているところはない」が41.9%と</w:t>
                            </w:r>
                            <w:r w:rsidR="00BA6C9A">
                              <w:rPr>
                                <w:rFonts w:ascii="Meiryo UI" w:eastAsia="Meiryo UI" w:hAnsi="Meiryo UI" w:cs="Meiryo UI" w:hint="eastAsia"/>
                              </w:rPr>
                              <w:t>、</w:t>
                            </w:r>
                            <w:r w:rsidR="00E43D89" w:rsidRPr="00BC18ED">
                              <w:rPr>
                                <w:rFonts w:ascii="Meiryo UI" w:eastAsia="Meiryo UI" w:hAnsi="Meiryo UI" w:cs="Meiryo UI" w:hint="eastAsia"/>
                              </w:rPr>
                              <w:t>限定されたつながりのなかで生活している様子がうかがえる。現在行っているクロス集計・分析を踏まえ、</w:t>
                            </w:r>
                            <w:r w:rsidR="00561210" w:rsidRPr="00BC18ED">
                              <w:rPr>
                                <w:rFonts w:ascii="Meiryo UI" w:eastAsia="Meiryo UI" w:hAnsi="Meiryo UI" w:cs="Meiryo UI" w:hint="eastAsia"/>
                              </w:rPr>
                              <w:t>今後、</w:t>
                            </w:r>
                            <w:r w:rsidR="00E43D89" w:rsidRPr="00BC18ED">
                              <w:rPr>
                                <w:rFonts w:ascii="Meiryo UI" w:eastAsia="Meiryo UI" w:hAnsi="Meiryo UI" w:cs="Meiryo UI" w:hint="eastAsia"/>
                              </w:rPr>
                              <w:t>施設退所児童等に対する支援課題及び方針を取りまとめる。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7.05pt;margin-top:13.55pt;width:479.25pt;height:9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">
                <v:textbox>
                  <w:txbxContent>
                    <w:p w:rsidR="00231516" w:rsidRPr="00BC18ED" w:rsidRDefault="00231516">
                      <w:pPr>
                        <w:rPr>
                          <w:rFonts w:ascii="Meiryo UI" w:eastAsia="Meiryo UI" w:hAnsi="Meiryo UI" w:cs="Meiryo UI"/>
                        </w:rPr>
                      </w:pPr>
                      <w:r>
                        <w:rPr>
                          <w:rFonts w:hint="eastAsia"/>
                        </w:rPr>
                        <w:t xml:space="preserve">　</w:t>
                      </w:r>
                      <w:r w:rsidRPr="00BC18ED">
                        <w:rPr>
                          <w:rFonts w:ascii="Meiryo UI" w:eastAsia="Meiryo UI" w:hAnsi="Meiryo UI" w:cs="Meiryo UI" w:hint="eastAsia"/>
                        </w:rPr>
                        <w:t>なお、加入している公的年金について「よく分からない」が22.6%となっている</w:t>
                      </w:r>
                      <w:r w:rsidR="00E43D89" w:rsidRPr="00BC18ED">
                        <w:rPr>
                          <w:rFonts w:ascii="Meiryo UI" w:eastAsia="Meiryo UI" w:hAnsi="Meiryo UI" w:cs="Meiryo UI" w:hint="eastAsia"/>
                        </w:rPr>
                        <w:t>ことや、現在困っていることについて「特に困っていることはない」が19.4%</w:t>
                      </w:r>
                      <w:r w:rsidR="00E43D89" w:rsidRPr="00BC18ED">
                        <w:rPr>
                          <w:rFonts w:ascii="Meiryo UI" w:eastAsia="Meiryo UI" w:hAnsi="Meiryo UI" w:cs="Meiryo UI" w:hint="eastAsia"/>
                        </w:rPr>
                        <w:t>に留まり、多くの者が何らかの困難を感じて生活している状況が示唆される</w:t>
                      </w:r>
                      <w:r w:rsidRPr="00BC18ED">
                        <w:rPr>
                          <w:rFonts w:ascii="Meiryo UI" w:eastAsia="Meiryo UI" w:hAnsi="Meiryo UI" w:cs="Meiryo UI" w:hint="eastAsia"/>
                        </w:rPr>
                        <w:t>など、退所後数年してから</w:t>
                      </w:r>
                      <w:r w:rsidR="00E43D89" w:rsidRPr="00BC18ED">
                        <w:rPr>
                          <w:rFonts w:ascii="Meiryo UI" w:eastAsia="Meiryo UI" w:hAnsi="Meiryo UI" w:cs="Meiryo UI" w:hint="eastAsia"/>
                        </w:rPr>
                        <w:t>必要となる相談支援ニーズがある</w:t>
                      </w:r>
                      <w:r w:rsidR="001F69F7">
                        <w:rPr>
                          <w:rFonts w:ascii="Meiryo UI" w:eastAsia="Meiryo UI" w:hAnsi="Meiryo UI" w:cs="Meiryo UI" w:hint="eastAsia"/>
                        </w:rPr>
                        <w:t>一方で</w:t>
                      </w:r>
                      <w:r w:rsidR="00E43D89" w:rsidRPr="00BC18ED">
                        <w:rPr>
                          <w:rFonts w:ascii="Meiryo UI" w:eastAsia="Meiryo UI" w:hAnsi="Meiryo UI" w:cs="Meiryo UI" w:hint="eastAsia"/>
                        </w:rPr>
                        <w:t>、退所後施設以外に関わりがあるところについて「特に相談しているところはない」が41.9%と</w:t>
                      </w:r>
                      <w:r w:rsidR="00BA6C9A">
                        <w:rPr>
                          <w:rFonts w:ascii="Meiryo UI" w:eastAsia="Meiryo UI" w:hAnsi="Meiryo UI" w:cs="Meiryo UI" w:hint="eastAsia"/>
                        </w:rPr>
                        <w:t>、</w:t>
                      </w:r>
                      <w:r w:rsidR="00E43D89" w:rsidRPr="00BC18ED">
                        <w:rPr>
                          <w:rFonts w:ascii="Meiryo UI" w:eastAsia="Meiryo UI" w:hAnsi="Meiryo UI" w:cs="Meiryo UI" w:hint="eastAsia"/>
                        </w:rPr>
                        <w:t>限定されたつながりのなかで生活している様子がうかがえる。現在行っているクロス集計・分析を踏まえ、</w:t>
                      </w:r>
                      <w:r w:rsidR="00561210" w:rsidRPr="00BC18ED">
                        <w:rPr>
                          <w:rFonts w:ascii="Meiryo UI" w:eastAsia="Meiryo UI" w:hAnsi="Meiryo UI" w:cs="Meiryo UI" w:hint="eastAsia"/>
                        </w:rPr>
                        <w:t>今後、</w:t>
                      </w:r>
                      <w:r w:rsidR="00E43D89" w:rsidRPr="00BC18ED">
                        <w:rPr>
                          <w:rFonts w:ascii="Meiryo UI" w:eastAsia="Meiryo UI" w:hAnsi="Meiryo UI" w:cs="Meiryo UI" w:hint="eastAsia"/>
                        </w:rPr>
                        <w:t>施設退所児童等に対する支援課題及び方針を取りまとめる。</w:t>
                      </w:r>
                    </w:p>
                  </w:txbxContent>
                </v:textbox>
              </v:shape>
            </w:pict>
          </mc:Fallback>
        </mc:AlternateContent>
      </w:r>
    </w:p>
    <w:p w:rsidR="00231516" w:rsidRPr="00BC18ED" w:rsidRDefault="00231516">
      <w:pPr>
        <w:rPr>
          <w:rFonts w:ascii="Meiryo UI" w:eastAsia="Meiryo UI" w:hAnsi="Meiryo UI" w:cs="Meiryo UI"/>
        </w:rPr>
      </w:pPr>
    </w:p>
    <w:p w:rsidR="00231516" w:rsidRPr="00BC18ED" w:rsidRDefault="00231516">
      <w:pPr>
        <w:rPr>
          <w:rFonts w:ascii="Meiryo UI" w:eastAsia="Meiryo UI" w:hAnsi="Meiryo UI" w:cs="Meiryo UI"/>
        </w:rPr>
      </w:pPr>
    </w:p>
    <w:p w:rsidR="00231516" w:rsidRPr="00BC18ED" w:rsidRDefault="00231516">
      <w:pPr>
        <w:rPr>
          <w:rFonts w:ascii="Meiryo UI" w:eastAsia="Meiryo UI" w:hAnsi="Meiryo UI" w:cs="Meiryo UI"/>
        </w:rPr>
      </w:pPr>
    </w:p>
    <w:p w:rsidR="00E43D89" w:rsidRPr="00BC18ED" w:rsidRDefault="00E43D89">
      <w:pPr>
        <w:rPr>
          <w:rFonts w:ascii="Meiryo UI" w:eastAsia="Meiryo UI" w:hAnsi="Meiryo UI" w:cs="Meiryo UI"/>
        </w:rPr>
      </w:pPr>
    </w:p>
    <w:p w:rsidR="00E43D89" w:rsidRPr="00BC18ED" w:rsidRDefault="00E43D89">
      <w:pPr>
        <w:rPr>
          <w:rFonts w:ascii="Meiryo UI" w:eastAsia="Meiryo UI" w:hAnsi="Meiryo UI" w:cs="Meiryo UI"/>
        </w:rPr>
      </w:pPr>
    </w:p>
    <w:p w:rsidR="00E43D89" w:rsidRPr="00BC18ED" w:rsidRDefault="00E43D89">
      <w:pPr>
        <w:rPr>
          <w:rFonts w:ascii="Meiryo UI" w:eastAsia="Meiryo UI" w:hAnsi="Meiryo UI" w:cs="Meiryo UI"/>
        </w:rPr>
      </w:pPr>
    </w:p>
    <w:p w:rsidR="00BC18ED" w:rsidRPr="00BC18ED" w:rsidRDefault="00BC18ED">
      <w:pPr>
        <w:rPr>
          <w:rFonts w:ascii="Meiryo UI" w:eastAsia="Meiryo UI" w:hAnsi="Meiryo UI" w:cs="Meiryo UI"/>
        </w:rPr>
      </w:pPr>
    </w:p>
    <w:p w:rsidR="009C1D1C" w:rsidRPr="00BC18ED" w:rsidRDefault="009C1D1C">
      <w:pPr>
        <w:rPr>
          <w:rFonts w:ascii="Meiryo UI" w:eastAsia="Meiryo UI" w:hAnsi="Meiryo UI" w:cs="Meiryo UI"/>
          <w:b/>
        </w:rPr>
      </w:pPr>
      <w:r w:rsidRPr="00BC18ED">
        <w:rPr>
          <w:rFonts w:ascii="Meiryo UI" w:eastAsia="Meiryo UI" w:hAnsi="Meiryo UI" w:cs="Meiryo UI" w:hint="eastAsia"/>
          <w:b/>
        </w:rPr>
        <w:t xml:space="preserve">２　</w:t>
      </w:r>
      <w:r w:rsidR="0024786E" w:rsidRPr="00BC18ED">
        <w:rPr>
          <w:rFonts w:ascii="Meiryo UI" w:eastAsia="Meiryo UI" w:hAnsi="Meiryo UI" w:cs="Meiryo UI" w:hint="eastAsia"/>
          <w:b/>
        </w:rPr>
        <w:t>今後のスケジュールについて</w:t>
      </w:r>
    </w:p>
    <w:p w:rsidR="0024786E" w:rsidRPr="00BC18ED" w:rsidRDefault="0024786E">
      <w:pPr>
        <w:rPr>
          <w:rFonts w:ascii="Meiryo UI" w:eastAsia="Meiryo UI" w:hAnsi="Meiryo UI" w:cs="Meiryo UI"/>
        </w:rPr>
      </w:pPr>
      <w:r w:rsidRPr="00BC18ED">
        <w:rPr>
          <w:rFonts w:ascii="Meiryo UI" w:eastAsia="Meiryo UI" w:hAnsi="Meiryo UI" w:cs="Meiryo UI" w:hint="eastAsia"/>
        </w:rPr>
        <w:t xml:space="preserve">　</w:t>
      </w:r>
      <w:r w:rsidR="00A626C3" w:rsidRPr="00BC18ED">
        <w:rPr>
          <w:rFonts w:ascii="Meiryo UI" w:eastAsia="Meiryo UI" w:hAnsi="Meiryo UI" w:cs="Meiryo UI" w:hint="eastAsia"/>
        </w:rPr>
        <w:t>１</w:t>
      </w:r>
      <w:r w:rsidRPr="00BC18ED">
        <w:rPr>
          <w:rFonts w:ascii="Meiryo UI" w:eastAsia="Meiryo UI" w:hAnsi="Meiryo UI" w:cs="Meiryo UI" w:hint="eastAsia"/>
        </w:rPr>
        <w:t>月末</w:t>
      </w:r>
      <w:r w:rsidRPr="00BC18ED">
        <w:rPr>
          <w:rFonts w:ascii="Meiryo UI" w:eastAsia="Meiryo UI" w:hAnsi="Meiryo UI" w:cs="Meiryo UI" w:hint="eastAsia"/>
        </w:rPr>
        <w:tab/>
      </w:r>
      <w:r w:rsidR="00BC18ED">
        <w:rPr>
          <w:rFonts w:ascii="Meiryo UI" w:eastAsia="Meiryo UI" w:hAnsi="Meiryo UI" w:cs="Meiryo UI" w:hint="eastAsia"/>
        </w:rPr>
        <w:tab/>
      </w:r>
      <w:r w:rsidRPr="00BC18ED">
        <w:rPr>
          <w:rFonts w:ascii="Meiryo UI" w:eastAsia="Meiryo UI" w:hAnsi="Meiryo UI" w:cs="Meiryo UI" w:hint="eastAsia"/>
        </w:rPr>
        <w:t>クロス集計・分析</w:t>
      </w:r>
    </w:p>
    <w:p w:rsidR="0024786E" w:rsidRPr="00BC18ED" w:rsidRDefault="0024786E">
      <w:pPr>
        <w:rPr>
          <w:rFonts w:ascii="Meiryo UI" w:eastAsia="Meiryo UI" w:hAnsi="Meiryo UI" w:cs="Meiryo UI"/>
        </w:rPr>
      </w:pPr>
      <w:r w:rsidRPr="00BC18ED">
        <w:rPr>
          <w:rFonts w:ascii="Meiryo UI" w:eastAsia="Meiryo UI" w:hAnsi="Meiryo UI" w:cs="Meiryo UI" w:hint="eastAsia"/>
        </w:rPr>
        <w:t xml:space="preserve">　</w:t>
      </w:r>
      <w:r w:rsidR="00A626C3" w:rsidRPr="00BC18ED">
        <w:rPr>
          <w:rFonts w:ascii="Meiryo UI" w:eastAsia="Meiryo UI" w:hAnsi="Meiryo UI" w:cs="Meiryo UI" w:hint="eastAsia"/>
        </w:rPr>
        <w:t>３</w:t>
      </w:r>
      <w:r w:rsidRPr="00BC18ED">
        <w:rPr>
          <w:rFonts w:ascii="Meiryo UI" w:eastAsia="Meiryo UI" w:hAnsi="Meiryo UI" w:cs="Meiryo UI" w:hint="eastAsia"/>
        </w:rPr>
        <w:t>月下旬</w:t>
      </w:r>
      <w:r w:rsidRPr="00BC18ED">
        <w:rPr>
          <w:rFonts w:ascii="Meiryo UI" w:eastAsia="Meiryo UI" w:hAnsi="Meiryo UI" w:cs="Meiryo UI" w:hint="eastAsia"/>
        </w:rPr>
        <w:tab/>
        <w:t>第</w:t>
      </w:r>
      <w:r w:rsidR="00A626C3" w:rsidRPr="00BC18ED">
        <w:rPr>
          <w:rFonts w:ascii="Meiryo UI" w:eastAsia="Meiryo UI" w:hAnsi="Meiryo UI" w:cs="Meiryo UI" w:hint="eastAsia"/>
        </w:rPr>
        <w:t>４</w:t>
      </w:r>
      <w:r w:rsidRPr="00BC18ED">
        <w:rPr>
          <w:rFonts w:ascii="Meiryo UI" w:eastAsia="Meiryo UI" w:hAnsi="Meiryo UI" w:cs="Meiryo UI" w:hint="eastAsia"/>
        </w:rPr>
        <w:t>回子ども施策審議会子どもの貧困対策部会</w:t>
      </w:r>
    </w:p>
    <w:p w:rsidR="0024786E" w:rsidRPr="00BC18ED" w:rsidRDefault="0024786E">
      <w:pPr>
        <w:rPr>
          <w:rFonts w:ascii="Meiryo UI" w:eastAsia="Meiryo UI" w:hAnsi="Meiryo UI" w:cs="Meiryo UI"/>
        </w:rPr>
      </w:pPr>
      <w:r w:rsidRPr="00BC18ED">
        <w:rPr>
          <w:rFonts w:ascii="Meiryo UI" w:eastAsia="Meiryo UI" w:hAnsi="Meiryo UI" w:cs="Meiryo UI" w:hint="eastAsia"/>
        </w:rPr>
        <w:tab/>
      </w:r>
      <w:r w:rsidRPr="00BC18ED">
        <w:rPr>
          <w:rFonts w:ascii="Meiryo UI" w:eastAsia="Meiryo UI" w:hAnsi="Meiryo UI" w:cs="Meiryo UI" w:hint="eastAsia"/>
        </w:rPr>
        <w:tab/>
        <w:t>・施設退所児童等に対する支援課題及び方針について報告</w:t>
      </w:r>
    </w:p>
    <w:sectPr w:rsidR="0024786E" w:rsidRPr="00BC18ED" w:rsidSect="00BC18ED">
      <w:footerReference w:type="default" r:id="rId11"/>
      <w:pgSz w:w="11906" w:h="16838"/>
      <w:pgMar w:top="1134" w:right="1134" w:bottom="1418" w:left="1134"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53A" w:rsidRDefault="0057453A" w:rsidP="0057453A">
      <w:r>
        <w:separator/>
      </w:r>
    </w:p>
  </w:endnote>
  <w:endnote w:type="continuationSeparator" w:id="0">
    <w:p w:rsidR="0057453A" w:rsidRDefault="0057453A" w:rsidP="0057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501018"/>
      <w:docPartObj>
        <w:docPartGallery w:val="Page Numbers (Bottom of Page)"/>
        <w:docPartUnique/>
      </w:docPartObj>
    </w:sdtPr>
    <w:sdtEndPr>
      <w:rPr>
        <w:rFonts w:ascii="Meiryo UI" w:eastAsia="Meiryo UI" w:hAnsi="Meiryo UI" w:cs="Meiryo UI"/>
      </w:rPr>
    </w:sdtEndPr>
    <w:sdtContent>
      <w:p w:rsidR="000E28DC" w:rsidRPr="00BC18ED" w:rsidRDefault="000E28DC">
        <w:pPr>
          <w:pStyle w:val="a7"/>
          <w:jc w:val="center"/>
          <w:rPr>
            <w:rFonts w:ascii="Meiryo UI" w:eastAsia="Meiryo UI" w:hAnsi="Meiryo UI" w:cs="Meiryo UI"/>
          </w:rPr>
        </w:pPr>
        <w:r w:rsidRPr="00BC18ED">
          <w:rPr>
            <w:rFonts w:ascii="Meiryo UI" w:eastAsia="Meiryo UI" w:hAnsi="Meiryo UI" w:cs="Meiryo UI"/>
          </w:rPr>
          <w:fldChar w:fldCharType="begin"/>
        </w:r>
        <w:r w:rsidRPr="00BC18ED">
          <w:rPr>
            <w:rFonts w:ascii="Meiryo UI" w:eastAsia="Meiryo UI" w:hAnsi="Meiryo UI" w:cs="Meiryo UI"/>
          </w:rPr>
          <w:instrText>PAGE   \* MERGEFORMAT</w:instrText>
        </w:r>
        <w:r w:rsidRPr="00BC18ED">
          <w:rPr>
            <w:rFonts w:ascii="Meiryo UI" w:eastAsia="Meiryo UI" w:hAnsi="Meiryo UI" w:cs="Meiryo UI"/>
          </w:rPr>
          <w:fldChar w:fldCharType="separate"/>
        </w:r>
        <w:r w:rsidR="00923967" w:rsidRPr="00923967">
          <w:rPr>
            <w:rFonts w:ascii="Meiryo UI" w:eastAsia="Meiryo UI" w:hAnsi="Meiryo UI" w:cs="Meiryo UI"/>
            <w:noProof/>
            <w:lang w:val="ja-JP"/>
          </w:rPr>
          <w:t>1</w:t>
        </w:r>
        <w:r w:rsidRPr="00BC18ED">
          <w:rPr>
            <w:rFonts w:ascii="Meiryo UI" w:eastAsia="Meiryo UI" w:hAnsi="Meiryo UI" w:cs="Meiryo UI"/>
          </w:rPr>
          <w:fldChar w:fldCharType="end"/>
        </w:r>
      </w:p>
    </w:sdtContent>
  </w:sdt>
  <w:p w:rsidR="000E28DC" w:rsidRDefault="000E28D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53A" w:rsidRDefault="0057453A" w:rsidP="0057453A">
      <w:r>
        <w:separator/>
      </w:r>
    </w:p>
  </w:footnote>
  <w:footnote w:type="continuationSeparator" w:id="0">
    <w:p w:rsidR="0057453A" w:rsidRDefault="0057453A" w:rsidP="00574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44D"/>
    <w:rsid w:val="00007878"/>
    <w:rsid w:val="00017866"/>
    <w:rsid w:val="0006424E"/>
    <w:rsid w:val="000E28DC"/>
    <w:rsid w:val="000F1EC5"/>
    <w:rsid w:val="00134381"/>
    <w:rsid w:val="00170850"/>
    <w:rsid w:val="00194713"/>
    <w:rsid w:val="001F2216"/>
    <w:rsid w:val="001F69F7"/>
    <w:rsid w:val="00231516"/>
    <w:rsid w:val="0024786E"/>
    <w:rsid w:val="0026791F"/>
    <w:rsid w:val="002904DE"/>
    <w:rsid w:val="003417F8"/>
    <w:rsid w:val="00356934"/>
    <w:rsid w:val="00464CDB"/>
    <w:rsid w:val="004B21E8"/>
    <w:rsid w:val="004E144D"/>
    <w:rsid w:val="00501D8F"/>
    <w:rsid w:val="00537019"/>
    <w:rsid w:val="00553AB8"/>
    <w:rsid w:val="00561210"/>
    <w:rsid w:val="0057453A"/>
    <w:rsid w:val="005F5A85"/>
    <w:rsid w:val="00614241"/>
    <w:rsid w:val="0063407F"/>
    <w:rsid w:val="0068336B"/>
    <w:rsid w:val="00683FC4"/>
    <w:rsid w:val="00685B45"/>
    <w:rsid w:val="0069575E"/>
    <w:rsid w:val="006D3336"/>
    <w:rsid w:val="006F1FA2"/>
    <w:rsid w:val="00733855"/>
    <w:rsid w:val="00795895"/>
    <w:rsid w:val="007A58A0"/>
    <w:rsid w:val="007B1444"/>
    <w:rsid w:val="007C5284"/>
    <w:rsid w:val="007E3632"/>
    <w:rsid w:val="007E3DA7"/>
    <w:rsid w:val="00842738"/>
    <w:rsid w:val="00853C23"/>
    <w:rsid w:val="00856F97"/>
    <w:rsid w:val="008610F8"/>
    <w:rsid w:val="00923967"/>
    <w:rsid w:val="00975D4B"/>
    <w:rsid w:val="009C1D1C"/>
    <w:rsid w:val="00A371D3"/>
    <w:rsid w:val="00A41261"/>
    <w:rsid w:val="00A626C3"/>
    <w:rsid w:val="00A84DBF"/>
    <w:rsid w:val="00B01352"/>
    <w:rsid w:val="00B41F36"/>
    <w:rsid w:val="00B97F29"/>
    <w:rsid w:val="00BA6C9A"/>
    <w:rsid w:val="00BC18ED"/>
    <w:rsid w:val="00CA470A"/>
    <w:rsid w:val="00D6605D"/>
    <w:rsid w:val="00DA3F60"/>
    <w:rsid w:val="00E43D89"/>
    <w:rsid w:val="00E7199B"/>
    <w:rsid w:val="00F44B2C"/>
    <w:rsid w:val="00F4526F"/>
    <w:rsid w:val="00F91AD7"/>
    <w:rsid w:val="00FB79E6"/>
    <w:rsid w:val="00FC0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45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7453A"/>
    <w:rPr>
      <w:rFonts w:asciiTheme="majorHAnsi" w:eastAsiaTheme="majorEastAsia" w:hAnsiTheme="majorHAnsi" w:cstheme="majorBidi"/>
      <w:sz w:val="18"/>
      <w:szCs w:val="18"/>
    </w:rPr>
  </w:style>
  <w:style w:type="paragraph" w:styleId="a5">
    <w:name w:val="header"/>
    <w:basedOn w:val="a"/>
    <w:link w:val="a6"/>
    <w:uiPriority w:val="99"/>
    <w:unhideWhenUsed/>
    <w:rsid w:val="0057453A"/>
    <w:pPr>
      <w:tabs>
        <w:tab w:val="center" w:pos="4252"/>
        <w:tab w:val="right" w:pos="8504"/>
      </w:tabs>
      <w:snapToGrid w:val="0"/>
    </w:pPr>
  </w:style>
  <w:style w:type="character" w:customStyle="1" w:styleId="a6">
    <w:name w:val="ヘッダー (文字)"/>
    <w:basedOn w:val="a0"/>
    <w:link w:val="a5"/>
    <w:uiPriority w:val="99"/>
    <w:rsid w:val="0057453A"/>
  </w:style>
  <w:style w:type="paragraph" w:styleId="a7">
    <w:name w:val="footer"/>
    <w:basedOn w:val="a"/>
    <w:link w:val="a8"/>
    <w:uiPriority w:val="99"/>
    <w:unhideWhenUsed/>
    <w:rsid w:val="0057453A"/>
    <w:pPr>
      <w:tabs>
        <w:tab w:val="center" w:pos="4252"/>
        <w:tab w:val="right" w:pos="8504"/>
      </w:tabs>
      <w:snapToGrid w:val="0"/>
    </w:pPr>
  </w:style>
  <w:style w:type="character" w:customStyle="1" w:styleId="a8">
    <w:name w:val="フッター (文字)"/>
    <w:basedOn w:val="a0"/>
    <w:link w:val="a7"/>
    <w:uiPriority w:val="99"/>
    <w:rsid w:val="00574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45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7453A"/>
    <w:rPr>
      <w:rFonts w:asciiTheme="majorHAnsi" w:eastAsiaTheme="majorEastAsia" w:hAnsiTheme="majorHAnsi" w:cstheme="majorBidi"/>
      <w:sz w:val="18"/>
      <w:szCs w:val="18"/>
    </w:rPr>
  </w:style>
  <w:style w:type="paragraph" w:styleId="a5">
    <w:name w:val="header"/>
    <w:basedOn w:val="a"/>
    <w:link w:val="a6"/>
    <w:uiPriority w:val="99"/>
    <w:unhideWhenUsed/>
    <w:rsid w:val="0057453A"/>
    <w:pPr>
      <w:tabs>
        <w:tab w:val="center" w:pos="4252"/>
        <w:tab w:val="right" w:pos="8504"/>
      </w:tabs>
      <w:snapToGrid w:val="0"/>
    </w:pPr>
  </w:style>
  <w:style w:type="character" w:customStyle="1" w:styleId="a6">
    <w:name w:val="ヘッダー (文字)"/>
    <w:basedOn w:val="a0"/>
    <w:link w:val="a5"/>
    <w:uiPriority w:val="99"/>
    <w:rsid w:val="0057453A"/>
  </w:style>
  <w:style w:type="paragraph" w:styleId="a7">
    <w:name w:val="footer"/>
    <w:basedOn w:val="a"/>
    <w:link w:val="a8"/>
    <w:uiPriority w:val="99"/>
    <w:unhideWhenUsed/>
    <w:rsid w:val="0057453A"/>
    <w:pPr>
      <w:tabs>
        <w:tab w:val="center" w:pos="4252"/>
        <w:tab w:val="right" w:pos="8504"/>
      </w:tabs>
      <w:snapToGrid w:val="0"/>
    </w:pPr>
  </w:style>
  <w:style w:type="character" w:customStyle="1" w:styleId="a8">
    <w:name w:val="フッター (文字)"/>
    <w:basedOn w:val="a0"/>
    <w:link w:val="a7"/>
    <w:uiPriority w:val="99"/>
    <w:rsid w:val="00574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4802">
      <w:bodyDiv w:val="1"/>
      <w:marLeft w:val="0"/>
      <w:marRight w:val="0"/>
      <w:marTop w:val="0"/>
      <w:marBottom w:val="0"/>
      <w:divBdr>
        <w:top w:val="none" w:sz="0" w:space="0" w:color="auto"/>
        <w:left w:val="none" w:sz="0" w:space="0" w:color="auto"/>
        <w:bottom w:val="none" w:sz="0" w:space="0" w:color="auto"/>
        <w:right w:val="none" w:sz="0" w:space="0" w:color="auto"/>
      </w:divBdr>
    </w:div>
    <w:div w:id="592737866">
      <w:bodyDiv w:val="1"/>
      <w:marLeft w:val="0"/>
      <w:marRight w:val="0"/>
      <w:marTop w:val="0"/>
      <w:marBottom w:val="0"/>
      <w:divBdr>
        <w:top w:val="none" w:sz="0" w:space="0" w:color="auto"/>
        <w:left w:val="none" w:sz="0" w:space="0" w:color="auto"/>
        <w:bottom w:val="none" w:sz="0" w:space="0" w:color="auto"/>
        <w:right w:val="none" w:sz="0" w:space="0" w:color="auto"/>
      </w:divBdr>
    </w:div>
    <w:div w:id="891499072">
      <w:bodyDiv w:val="1"/>
      <w:marLeft w:val="0"/>
      <w:marRight w:val="0"/>
      <w:marTop w:val="0"/>
      <w:marBottom w:val="0"/>
      <w:divBdr>
        <w:top w:val="none" w:sz="0" w:space="0" w:color="auto"/>
        <w:left w:val="none" w:sz="0" w:space="0" w:color="auto"/>
        <w:bottom w:val="none" w:sz="0" w:space="0" w:color="auto"/>
        <w:right w:val="none" w:sz="0" w:space="0" w:color="auto"/>
      </w:divBdr>
    </w:div>
    <w:div w:id="1003975174">
      <w:bodyDiv w:val="1"/>
      <w:marLeft w:val="0"/>
      <w:marRight w:val="0"/>
      <w:marTop w:val="0"/>
      <w:marBottom w:val="0"/>
      <w:divBdr>
        <w:top w:val="none" w:sz="0" w:space="0" w:color="auto"/>
        <w:left w:val="none" w:sz="0" w:space="0" w:color="auto"/>
        <w:bottom w:val="none" w:sz="0" w:space="0" w:color="auto"/>
        <w:right w:val="none" w:sz="0" w:space="0" w:color="auto"/>
      </w:divBdr>
    </w:div>
    <w:div w:id="1816290028">
      <w:bodyDiv w:val="1"/>
      <w:marLeft w:val="0"/>
      <w:marRight w:val="0"/>
      <w:marTop w:val="0"/>
      <w:marBottom w:val="0"/>
      <w:divBdr>
        <w:top w:val="none" w:sz="0" w:space="0" w:color="auto"/>
        <w:left w:val="none" w:sz="0" w:space="0" w:color="auto"/>
        <w:bottom w:val="none" w:sz="0" w:space="0" w:color="auto"/>
        <w:right w:val="none" w:sz="0" w:space="0" w:color="auto"/>
      </w:divBdr>
    </w:div>
    <w:div w:id="1954092630">
      <w:bodyDiv w:val="1"/>
      <w:marLeft w:val="0"/>
      <w:marRight w:val="0"/>
      <w:marTop w:val="0"/>
      <w:marBottom w:val="0"/>
      <w:divBdr>
        <w:top w:val="none" w:sz="0" w:space="0" w:color="auto"/>
        <w:left w:val="none" w:sz="0" w:space="0" w:color="auto"/>
        <w:bottom w:val="none" w:sz="0" w:space="0" w:color="auto"/>
        <w:right w:val="none" w:sz="0" w:space="0" w:color="auto"/>
      </w:divBdr>
    </w:div>
    <w:div w:id="199310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a:latin typeface="Meiryo UI" panose="020B0604030504040204" pitchFamily="50" charset="-128"/>
              <a:ea typeface="Meiryo UI" panose="020B0604030504040204" pitchFamily="50" charset="-128"/>
              <a:cs typeface="Meiryo UI" panose="020B0604030504040204" pitchFamily="50" charset="-128"/>
            </a:defRPr>
          </a:pPr>
          <a:endParaRPr lang="ja-JP"/>
        </a:p>
      </c:txPr>
    </c:title>
    <c:autoTitleDeleted val="0"/>
    <c:plotArea>
      <c:layout/>
      <c:barChart>
        <c:barDir val="bar"/>
        <c:grouping val="clustered"/>
        <c:varyColors val="0"/>
        <c:ser>
          <c:idx val="0"/>
          <c:order val="0"/>
          <c:tx>
            <c:strRef>
              <c:f>Sheet1!$B$1</c:f>
              <c:strCache>
                <c:ptCount val="1"/>
                <c:pt idx="0">
                  <c:v>退所直後に困ったこと（MA）</c:v>
                </c:pt>
              </c:strCache>
            </c:strRef>
          </c:tx>
          <c:invertIfNegative val="0"/>
          <c:cat>
            <c:strRef>
              <c:f>Sheet1!$A$2:$A$16</c:f>
              <c:strCache>
                <c:ptCount val="15"/>
                <c:pt idx="0">
                  <c:v>特に困ったことはない</c:v>
                </c:pt>
                <c:pt idx="1">
                  <c:v>その他</c:v>
                </c:pt>
                <c:pt idx="2">
                  <c:v>食事の用意</c:v>
                </c:pt>
                <c:pt idx="3">
                  <c:v>近隣等との関係</c:v>
                </c:pt>
                <c:pt idx="4">
                  <c:v>契約や就職時の保証人確保</c:v>
                </c:pt>
                <c:pt idx="5">
                  <c:v>住居の探し方等</c:v>
                </c:pt>
                <c:pt idx="6">
                  <c:v>職場での人間関係</c:v>
                </c:pt>
                <c:pt idx="7">
                  <c:v>孤独・孤立感</c:v>
                </c:pt>
                <c:pt idx="8">
                  <c:v>生活費の不足</c:v>
                </c:pt>
                <c:pt idx="9">
                  <c:v>金銭管理</c:v>
                </c:pt>
                <c:pt idx="10">
                  <c:v>健康保険・年金の加入手続</c:v>
                </c:pt>
                <c:pt idx="11">
                  <c:v>健康管理・病院利用</c:v>
                </c:pt>
                <c:pt idx="12">
                  <c:v>電気等の契約</c:v>
                </c:pt>
                <c:pt idx="13">
                  <c:v>住民票等の手続</c:v>
                </c:pt>
                <c:pt idx="14">
                  <c:v>相談する人がいない</c:v>
                </c:pt>
              </c:strCache>
            </c:strRef>
          </c:cat>
          <c:val>
            <c:numRef>
              <c:f>Sheet1!$B$2:$B$16</c:f>
              <c:numCache>
                <c:formatCode>General</c:formatCode>
                <c:ptCount val="15"/>
                <c:pt idx="0">
                  <c:v>14.8</c:v>
                </c:pt>
                <c:pt idx="1">
                  <c:v>4.5</c:v>
                </c:pt>
                <c:pt idx="2">
                  <c:v>23.2</c:v>
                </c:pt>
                <c:pt idx="3">
                  <c:v>4.5</c:v>
                </c:pt>
                <c:pt idx="4">
                  <c:v>20</c:v>
                </c:pt>
                <c:pt idx="5">
                  <c:v>14.2</c:v>
                </c:pt>
                <c:pt idx="6">
                  <c:v>32.299999999999997</c:v>
                </c:pt>
                <c:pt idx="7">
                  <c:v>25.8</c:v>
                </c:pt>
                <c:pt idx="8">
                  <c:v>21.9</c:v>
                </c:pt>
                <c:pt idx="9">
                  <c:v>27.7</c:v>
                </c:pt>
                <c:pt idx="10">
                  <c:v>18.100000000000001</c:v>
                </c:pt>
                <c:pt idx="11">
                  <c:v>16.100000000000001</c:v>
                </c:pt>
                <c:pt idx="12">
                  <c:v>17.399999999999999</c:v>
                </c:pt>
                <c:pt idx="13">
                  <c:v>23.9</c:v>
                </c:pt>
                <c:pt idx="14">
                  <c:v>21.9</c:v>
                </c:pt>
              </c:numCache>
            </c:numRef>
          </c:val>
        </c:ser>
        <c:dLbls>
          <c:showLegendKey val="0"/>
          <c:showVal val="0"/>
          <c:showCatName val="0"/>
          <c:showSerName val="0"/>
          <c:showPercent val="0"/>
          <c:showBubbleSize val="0"/>
        </c:dLbls>
        <c:gapWidth val="150"/>
        <c:axId val="94133248"/>
        <c:axId val="94180480"/>
      </c:barChart>
      <c:catAx>
        <c:axId val="94133248"/>
        <c:scaling>
          <c:orientation val="minMax"/>
        </c:scaling>
        <c:delete val="0"/>
        <c:axPos val="l"/>
        <c:majorTickMark val="out"/>
        <c:minorTickMark val="none"/>
        <c:tickLblPos val="nextTo"/>
        <c:txPr>
          <a:bodyPr/>
          <a:lstStyle/>
          <a:p>
            <a:pPr>
              <a:defRPr sz="900">
                <a:latin typeface="Meiryo UI" panose="020B0604030504040204" pitchFamily="50" charset="-128"/>
                <a:ea typeface="Meiryo UI" panose="020B0604030504040204" pitchFamily="50" charset="-128"/>
                <a:cs typeface="Meiryo UI" panose="020B0604030504040204" pitchFamily="50" charset="-128"/>
              </a:defRPr>
            </a:pPr>
            <a:endParaRPr lang="ja-JP"/>
          </a:p>
        </c:txPr>
        <c:crossAx val="94180480"/>
        <c:crosses val="autoZero"/>
        <c:auto val="1"/>
        <c:lblAlgn val="ctr"/>
        <c:lblOffset val="100"/>
        <c:noMultiLvlLbl val="0"/>
      </c:catAx>
      <c:valAx>
        <c:axId val="94180480"/>
        <c:scaling>
          <c:orientation val="minMax"/>
        </c:scaling>
        <c:delete val="0"/>
        <c:axPos val="b"/>
        <c:majorGridlines/>
        <c:numFmt formatCode="General" sourceLinked="1"/>
        <c:majorTickMark val="out"/>
        <c:minorTickMark val="none"/>
        <c:tickLblPos val="nextTo"/>
        <c:crossAx val="9413324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400">
              <a:latin typeface="Meiryo UI" panose="020B0604030504040204" pitchFamily="50" charset="-128"/>
              <a:ea typeface="Meiryo UI" panose="020B0604030504040204" pitchFamily="50" charset="-128"/>
              <a:cs typeface="Meiryo UI" panose="020B0604030504040204" pitchFamily="50" charset="-128"/>
            </a:defRPr>
          </a:pPr>
          <a:endParaRPr lang="ja-JP"/>
        </a:p>
      </c:txPr>
    </c:title>
    <c:autoTitleDeleted val="0"/>
    <c:plotArea>
      <c:layout/>
      <c:barChart>
        <c:barDir val="bar"/>
        <c:grouping val="clustered"/>
        <c:varyColors val="0"/>
        <c:ser>
          <c:idx val="0"/>
          <c:order val="0"/>
          <c:tx>
            <c:strRef>
              <c:f>Sheet1!$B$1</c:f>
              <c:strCache>
                <c:ptCount val="1"/>
                <c:pt idx="0">
                  <c:v>退所直後に困った時、相談した人（MA）</c:v>
                </c:pt>
              </c:strCache>
            </c:strRef>
          </c:tx>
          <c:invertIfNegative val="0"/>
          <c:cat>
            <c:strRef>
              <c:f>Sheet1!$A$2:$A$14</c:f>
              <c:strCache>
                <c:ptCount val="13"/>
                <c:pt idx="0">
                  <c:v>誰にも相談せず</c:v>
                </c:pt>
                <c:pt idx="1">
                  <c:v>その他</c:v>
                </c:pt>
                <c:pt idx="2">
                  <c:v>児相職員</c:v>
                </c:pt>
                <c:pt idx="3">
                  <c:v>職場の上司・同僚</c:v>
                </c:pt>
                <c:pt idx="4">
                  <c:v>弁護士</c:v>
                </c:pt>
                <c:pt idx="5">
                  <c:v>ｱﾌﾀｰｹｱ事業部</c:v>
                </c:pt>
                <c:pt idx="6">
                  <c:v>親族・きょうだい</c:v>
                </c:pt>
                <c:pt idx="7">
                  <c:v>親</c:v>
                </c:pt>
                <c:pt idx="8">
                  <c:v>学校の友人・先輩</c:v>
                </c:pt>
                <c:pt idx="9">
                  <c:v>学校関係者</c:v>
                </c:pt>
                <c:pt idx="10">
                  <c:v>施設の友人・先輩</c:v>
                </c:pt>
                <c:pt idx="11">
                  <c:v>施設職員</c:v>
                </c:pt>
                <c:pt idx="12">
                  <c:v>施設長</c:v>
                </c:pt>
              </c:strCache>
            </c:strRef>
          </c:cat>
          <c:val>
            <c:numRef>
              <c:f>Sheet1!$B$2:$B$14</c:f>
              <c:numCache>
                <c:formatCode>General</c:formatCode>
                <c:ptCount val="13"/>
                <c:pt idx="0">
                  <c:v>13.5</c:v>
                </c:pt>
                <c:pt idx="1">
                  <c:v>6.5</c:v>
                </c:pt>
                <c:pt idx="2">
                  <c:v>1.9</c:v>
                </c:pt>
                <c:pt idx="3">
                  <c:v>11.6</c:v>
                </c:pt>
                <c:pt idx="4">
                  <c:v>0.6</c:v>
                </c:pt>
                <c:pt idx="5">
                  <c:v>3.2</c:v>
                </c:pt>
                <c:pt idx="6">
                  <c:v>11</c:v>
                </c:pt>
                <c:pt idx="7">
                  <c:v>12.9</c:v>
                </c:pt>
                <c:pt idx="8">
                  <c:v>21.3</c:v>
                </c:pt>
                <c:pt idx="9">
                  <c:v>7.1</c:v>
                </c:pt>
                <c:pt idx="10">
                  <c:v>17.399999999999999</c:v>
                </c:pt>
                <c:pt idx="11">
                  <c:v>55.5</c:v>
                </c:pt>
                <c:pt idx="12">
                  <c:v>12.3</c:v>
                </c:pt>
              </c:numCache>
            </c:numRef>
          </c:val>
        </c:ser>
        <c:dLbls>
          <c:showLegendKey val="0"/>
          <c:showVal val="0"/>
          <c:showCatName val="0"/>
          <c:showSerName val="0"/>
          <c:showPercent val="0"/>
          <c:showBubbleSize val="0"/>
        </c:dLbls>
        <c:gapWidth val="150"/>
        <c:axId val="96534912"/>
        <c:axId val="96536448"/>
      </c:barChart>
      <c:catAx>
        <c:axId val="96534912"/>
        <c:scaling>
          <c:orientation val="minMax"/>
        </c:scaling>
        <c:delete val="0"/>
        <c:axPos val="l"/>
        <c:majorTickMark val="out"/>
        <c:minorTickMark val="none"/>
        <c:tickLblPos val="nextTo"/>
        <c:txPr>
          <a:bodyPr/>
          <a:lstStyle/>
          <a:p>
            <a:pPr>
              <a:defRPr sz="800">
                <a:latin typeface="Meiryo UI" panose="020B0604030504040204" pitchFamily="50" charset="-128"/>
                <a:ea typeface="Meiryo UI" panose="020B0604030504040204" pitchFamily="50" charset="-128"/>
                <a:cs typeface="Meiryo UI" panose="020B0604030504040204" pitchFamily="50" charset="-128"/>
              </a:defRPr>
            </a:pPr>
            <a:endParaRPr lang="ja-JP"/>
          </a:p>
        </c:txPr>
        <c:crossAx val="96536448"/>
        <c:crosses val="autoZero"/>
        <c:auto val="1"/>
        <c:lblAlgn val="ctr"/>
        <c:lblOffset val="100"/>
        <c:noMultiLvlLbl val="0"/>
      </c:catAx>
      <c:valAx>
        <c:axId val="96536448"/>
        <c:scaling>
          <c:orientation val="minMax"/>
        </c:scaling>
        <c:delete val="0"/>
        <c:axPos val="b"/>
        <c:majorGridlines/>
        <c:numFmt formatCode="General" sourceLinked="1"/>
        <c:majorTickMark val="out"/>
        <c:minorTickMark val="none"/>
        <c:tickLblPos val="nextTo"/>
        <c:crossAx val="965349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78597-2008-4EE4-9F6C-47D2FCBD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Kayoko ITO</dc:creator>
  <cp:lastModifiedBy>HOSTNAME</cp:lastModifiedBy>
  <cp:revision>18</cp:revision>
  <cp:lastPrinted>2017-01-19T09:01:00Z</cp:lastPrinted>
  <dcterms:created xsi:type="dcterms:W3CDTF">2017-01-16T03:04:00Z</dcterms:created>
  <dcterms:modified xsi:type="dcterms:W3CDTF">2017-01-19T09:01:00Z</dcterms:modified>
</cp:coreProperties>
</file>