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97" w:rsidRDefault="00384E97" w:rsidP="00384E9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 w:rsidR="005D71CD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年</w:t>
      </w:r>
      <w:r w:rsidR="005D71CD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月</w:t>
      </w:r>
      <w:r w:rsidR="00E661E8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日</w:t>
      </w:r>
    </w:p>
    <w:p w:rsidR="00384E97" w:rsidRDefault="00154B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事業者の皆様へ</w:t>
      </w:r>
    </w:p>
    <w:p w:rsidR="00384E97" w:rsidRDefault="00384E97" w:rsidP="00384E9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大阪府立障がい者自立センター</w:t>
      </w:r>
    </w:p>
    <w:p w:rsidR="005F1CD9" w:rsidRPr="003B647F" w:rsidRDefault="005F1CD9">
      <w:pPr>
        <w:rPr>
          <w:sz w:val="24"/>
          <w:szCs w:val="24"/>
        </w:rPr>
      </w:pPr>
    </w:p>
    <w:p w:rsidR="00894CF0" w:rsidRDefault="00154B72" w:rsidP="00360686">
      <w:pPr>
        <w:jc w:val="center"/>
        <w:rPr>
          <w:sz w:val="24"/>
          <w:szCs w:val="24"/>
        </w:rPr>
      </w:pPr>
      <w:r w:rsidRPr="00154B72">
        <w:rPr>
          <w:rFonts w:hint="eastAsia"/>
          <w:sz w:val="28"/>
          <w:szCs w:val="28"/>
        </w:rPr>
        <w:t>新型コロナウイルス</w:t>
      </w:r>
      <w:r w:rsidR="00384E97">
        <w:rPr>
          <w:rFonts w:hint="eastAsia"/>
          <w:sz w:val="28"/>
          <w:szCs w:val="28"/>
        </w:rPr>
        <w:t>感染症</w:t>
      </w:r>
      <w:r w:rsidRPr="00154B72">
        <w:rPr>
          <w:rFonts w:hint="eastAsia"/>
          <w:sz w:val="28"/>
          <w:szCs w:val="28"/>
        </w:rPr>
        <w:t>対策</w:t>
      </w:r>
      <w:r w:rsidR="003F4C2D">
        <w:rPr>
          <w:rFonts w:hint="eastAsia"/>
          <w:sz w:val="28"/>
          <w:szCs w:val="28"/>
        </w:rPr>
        <w:t>強化の</w:t>
      </w:r>
      <w:r w:rsidRPr="00154B72">
        <w:rPr>
          <w:rFonts w:hint="eastAsia"/>
          <w:sz w:val="28"/>
          <w:szCs w:val="28"/>
        </w:rPr>
        <w:t>お願い</w:t>
      </w:r>
    </w:p>
    <w:p w:rsidR="005F1CD9" w:rsidRPr="00360686" w:rsidRDefault="005F1CD9">
      <w:pPr>
        <w:rPr>
          <w:sz w:val="24"/>
          <w:szCs w:val="24"/>
        </w:rPr>
      </w:pPr>
    </w:p>
    <w:p w:rsidR="00154B72" w:rsidRDefault="00154B72" w:rsidP="00384E9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日頃より障がい者自立センター適正運営のための業務遂行ありがとうございます。</w:t>
      </w:r>
    </w:p>
    <w:p w:rsidR="003F4C2D" w:rsidRDefault="00384E97" w:rsidP="003F4C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47E12" w:rsidRPr="00847E12">
        <w:rPr>
          <w:rFonts w:hint="eastAsia"/>
          <w:sz w:val="28"/>
          <w:szCs w:val="28"/>
        </w:rPr>
        <w:t>現在、</w:t>
      </w:r>
      <w:r w:rsidR="00847E12" w:rsidRPr="00847E12">
        <w:rPr>
          <w:sz w:val="28"/>
          <w:szCs w:val="28"/>
        </w:rPr>
        <w:t xml:space="preserve"> 全国的に新型コロナウイルス感染者が増加傾向</w:t>
      </w:r>
      <w:r w:rsidR="003D6E4A">
        <w:rPr>
          <w:rFonts w:hint="eastAsia"/>
          <w:sz w:val="28"/>
          <w:szCs w:val="28"/>
        </w:rPr>
        <w:t>に</w:t>
      </w:r>
      <w:r w:rsidR="00847E12" w:rsidRPr="00847E12">
        <w:rPr>
          <w:sz w:val="28"/>
          <w:szCs w:val="28"/>
        </w:rPr>
        <w:t>あり医療施設、</w:t>
      </w:r>
      <w:r w:rsidR="0059519A">
        <w:rPr>
          <w:rFonts w:hint="eastAsia"/>
          <w:sz w:val="28"/>
          <w:szCs w:val="28"/>
        </w:rPr>
        <w:t>福祉</w:t>
      </w:r>
      <w:r w:rsidR="00847E12" w:rsidRPr="00847E12">
        <w:rPr>
          <w:rFonts w:hint="eastAsia"/>
          <w:sz w:val="28"/>
          <w:szCs w:val="28"/>
        </w:rPr>
        <w:t>施設等でのクラスターが多数発生</w:t>
      </w:r>
      <w:r w:rsidR="003D6E4A">
        <w:rPr>
          <w:rFonts w:hint="eastAsia"/>
          <w:sz w:val="28"/>
          <w:szCs w:val="28"/>
        </w:rPr>
        <w:t>する中</w:t>
      </w:r>
      <w:r w:rsidR="003F4C2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当所</w:t>
      </w:r>
      <w:r w:rsidR="003F4C2D">
        <w:rPr>
          <w:rFonts w:hint="eastAsia"/>
          <w:sz w:val="28"/>
          <w:szCs w:val="28"/>
        </w:rPr>
        <w:t>でも</w:t>
      </w:r>
      <w:r>
        <w:rPr>
          <w:rFonts w:hint="eastAsia"/>
          <w:sz w:val="28"/>
          <w:szCs w:val="28"/>
        </w:rPr>
        <w:t>感染</w:t>
      </w:r>
      <w:r w:rsidR="009D1995">
        <w:rPr>
          <w:rFonts w:hint="eastAsia"/>
          <w:sz w:val="28"/>
          <w:szCs w:val="28"/>
        </w:rPr>
        <w:t>経路の遮断、感染</w:t>
      </w:r>
      <w:r>
        <w:rPr>
          <w:rFonts w:hint="eastAsia"/>
          <w:sz w:val="28"/>
          <w:szCs w:val="28"/>
        </w:rPr>
        <w:t>拡大防止</w:t>
      </w:r>
      <w:r w:rsidR="00915806">
        <w:rPr>
          <w:rFonts w:hint="eastAsia"/>
          <w:sz w:val="28"/>
          <w:szCs w:val="28"/>
        </w:rPr>
        <w:t>に取り組んで</w:t>
      </w:r>
      <w:r w:rsidR="00847E12">
        <w:rPr>
          <w:rFonts w:hint="eastAsia"/>
          <w:sz w:val="28"/>
          <w:szCs w:val="28"/>
        </w:rPr>
        <w:t>いるところです。</w:t>
      </w:r>
    </w:p>
    <w:p w:rsidR="00154B72" w:rsidRDefault="00915806" w:rsidP="003F4C2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貴事業所におかれましても、</w:t>
      </w:r>
      <w:r w:rsidR="00847E12">
        <w:rPr>
          <w:rFonts w:hint="eastAsia"/>
          <w:sz w:val="28"/>
          <w:szCs w:val="28"/>
        </w:rPr>
        <w:t>より一層の感染防止の</w:t>
      </w:r>
      <w:r w:rsidR="003F4C2D">
        <w:rPr>
          <w:rFonts w:hint="eastAsia"/>
          <w:sz w:val="28"/>
          <w:szCs w:val="28"/>
        </w:rPr>
        <w:t>ため以下の</w:t>
      </w:r>
      <w:r w:rsidR="00847E12">
        <w:rPr>
          <w:rFonts w:hint="eastAsia"/>
          <w:sz w:val="28"/>
          <w:szCs w:val="28"/>
        </w:rPr>
        <w:t>取組みを</w:t>
      </w:r>
      <w:r>
        <w:rPr>
          <w:rFonts w:hint="eastAsia"/>
          <w:sz w:val="28"/>
          <w:szCs w:val="28"/>
        </w:rPr>
        <w:t>お願いします。</w:t>
      </w:r>
    </w:p>
    <w:p w:rsidR="00915806" w:rsidRDefault="00915806">
      <w:pPr>
        <w:rPr>
          <w:sz w:val="24"/>
          <w:szCs w:val="24"/>
        </w:rPr>
      </w:pPr>
    </w:p>
    <w:p w:rsidR="003B647F" w:rsidRDefault="003F4C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◆</w:t>
      </w:r>
      <w:r w:rsidR="00915806">
        <w:rPr>
          <w:rFonts w:hint="eastAsia"/>
          <w:sz w:val="28"/>
          <w:szCs w:val="28"/>
        </w:rPr>
        <w:t>従業員の出勤前の検温等の健康管理</w:t>
      </w:r>
      <w:r w:rsidR="003D6E4A">
        <w:rPr>
          <w:rFonts w:hint="eastAsia"/>
          <w:sz w:val="28"/>
          <w:szCs w:val="28"/>
        </w:rPr>
        <w:t>を</w:t>
      </w:r>
      <w:r w:rsidR="00847E12">
        <w:rPr>
          <w:rFonts w:hint="eastAsia"/>
          <w:sz w:val="28"/>
          <w:szCs w:val="28"/>
        </w:rPr>
        <w:t>行い</w:t>
      </w:r>
      <w:r w:rsidR="00915806">
        <w:rPr>
          <w:rFonts w:hint="eastAsia"/>
          <w:sz w:val="28"/>
          <w:szCs w:val="28"/>
        </w:rPr>
        <w:t>、</w:t>
      </w:r>
      <w:r w:rsidR="00915806" w:rsidRPr="0059519A">
        <w:rPr>
          <w:rFonts w:hint="eastAsia"/>
          <w:b/>
          <w:sz w:val="28"/>
          <w:szCs w:val="28"/>
          <w:u w:val="single"/>
        </w:rPr>
        <w:t>発熱等の風邪症状がみられる従業員は業務従事させない</w:t>
      </w:r>
      <w:r w:rsidR="00915806">
        <w:rPr>
          <w:rFonts w:hint="eastAsia"/>
          <w:sz w:val="28"/>
          <w:szCs w:val="28"/>
        </w:rPr>
        <w:t>ようご対応ください。</w:t>
      </w:r>
    </w:p>
    <w:p w:rsidR="005F1CD9" w:rsidRPr="003D6E4A" w:rsidRDefault="003B647F" w:rsidP="003D6E4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また、家族等に感染者がいるなど</w:t>
      </w:r>
      <w:r w:rsidRPr="0059519A">
        <w:rPr>
          <w:rFonts w:hint="eastAsia"/>
          <w:b/>
          <w:sz w:val="28"/>
          <w:szCs w:val="28"/>
          <w:u w:val="single"/>
        </w:rPr>
        <w:t>感染のリスクがある場合も同様</w:t>
      </w:r>
      <w:r>
        <w:rPr>
          <w:rFonts w:hint="eastAsia"/>
          <w:sz w:val="28"/>
          <w:szCs w:val="28"/>
        </w:rPr>
        <w:t>にご対応をお願いします。</w:t>
      </w:r>
    </w:p>
    <w:p w:rsidR="00915806" w:rsidRDefault="00915806" w:rsidP="003F4C2D">
      <w:pPr>
        <w:spacing w:line="240" w:lineRule="exact"/>
        <w:rPr>
          <w:sz w:val="28"/>
          <w:szCs w:val="28"/>
        </w:rPr>
      </w:pPr>
    </w:p>
    <w:p w:rsidR="00915806" w:rsidRDefault="003F4C2D" w:rsidP="003F4C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◆</w:t>
      </w:r>
      <w:r w:rsidR="0059519A">
        <w:rPr>
          <w:rFonts w:hint="eastAsia"/>
          <w:sz w:val="28"/>
          <w:szCs w:val="28"/>
        </w:rPr>
        <w:t>施設内に入る際には、</w:t>
      </w:r>
      <w:r w:rsidR="0059519A" w:rsidRPr="0059519A">
        <w:rPr>
          <w:rFonts w:hint="eastAsia"/>
          <w:b/>
          <w:sz w:val="28"/>
          <w:szCs w:val="28"/>
          <w:u w:val="single"/>
        </w:rPr>
        <w:t>正面入り口に設置のAI検温機で検温</w:t>
      </w:r>
      <w:r w:rsidR="0059519A">
        <w:rPr>
          <w:rFonts w:hint="eastAsia"/>
          <w:sz w:val="28"/>
          <w:szCs w:val="28"/>
        </w:rPr>
        <w:t>するともに、</w:t>
      </w:r>
      <w:r w:rsidR="0059519A" w:rsidRPr="0059519A">
        <w:rPr>
          <w:rFonts w:hint="eastAsia"/>
          <w:b/>
          <w:sz w:val="28"/>
          <w:szCs w:val="28"/>
          <w:u w:val="single"/>
        </w:rPr>
        <w:t>備え付けのアルコール</w:t>
      </w:r>
      <w:r>
        <w:rPr>
          <w:rFonts w:hint="eastAsia"/>
          <w:b/>
          <w:sz w:val="28"/>
          <w:szCs w:val="28"/>
          <w:u w:val="single"/>
        </w:rPr>
        <w:t>等</w:t>
      </w:r>
      <w:r w:rsidR="0059519A" w:rsidRPr="0059519A">
        <w:rPr>
          <w:rFonts w:hint="eastAsia"/>
          <w:b/>
          <w:sz w:val="28"/>
          <w:szCs w:val="28"/>
          <w:u w:val="single"/>
        </w:rPr>
        <w:t>での手指消毒</w:t>
      </w:r>
      <w:r w:rsidR="0059519A">
        <w:rPr>
          <w:rFonts w:hint="eastAsia"/>
          <w:sz w:val="28"/>
          <w:szCs w:val="28"/>
        </w:rPr>
        <w:t>をお願いします。検温で</w:t>
      </w:r>
      <w:r w:rsidR="0059519A" w:rsidRPr="003F4C2D">
        <w:rPr>
          <w:rFonts w:hint="eastAsia"/>
          <w:b/>
          <w:sz w:val="28"/>
          <w:szCs w:val="28"/>
          <w:u w:val="single"/>
        </w:rPr>
        <w:t>異常警告が出た場合は、施設に立ち入らない</w:t>
      </w:r>
      <w:r w:rsidR="0059519A">
        <w:rPr>
          <w:rFonts w:hint="eastAsia"/>
          <w:sz w:val="28"/>
          <w:szCs w:val="28"/>
        </w:rPr>
        <w:t>でください。</w:t>
      </w:r>
    </w:p>
    <w:p w:rsidR="001C2616" w:rsidRDefault="003D6E4A" w:rsidP="003F4C2D">
      <w:pPr>
        <w:spacing w:line="240" w:lineRule="exact"/>
        <w:rPr>
          <w:sz w:val="24"/>
          <w:szCs w:val="24"/>
        </w:rPr>
      </w:pPr>
      <w:r w:rsidRPr="005F1CD9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別途職員による</w:t>
      </w:r>
      <w:r w:rsidRPr="005F1CD9">
        <w:rPr>
          <w:rFonts w:hint="eastAsia"/>
          <w:sz w:val="24"/>
          <w:szCs w:val="24"/>
        </w:rPr>
        <w:t>検温をお願いする場合がありますのでご協力をお願いします。</w:t>
      </w:r>
    </w:p>
    <w:p w:rsidR="003D6E4A" w:rsidRDefault="003D6E4A" w:rsidP="003F4C2D">
      <w:pPr>
        <w:spacing w:line="240" w:lineRule="exact"/>
        <w:rPr>
          <w:sz w:val="28"/>
          <w:szCs w:val="28"/>
        </w:rPr>
      </w:pPr>
    </w:p>
    <w:p w:rsidR="001C2616" w:rsidRDefault="003F4C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◆</w:t>
      </w:r>
      <w:r w:rsidR="0059519A" w:rsidRPr="0059519A">
        <w:rPr>
          <w:rFonts w:hint="eastAsia"/>
          <w:b/>
          <w:sz w:val="28"/>
          <w:szCs w:val="28"/>
          <w:u w:val="single"/>
        </w:rPr>
        <w:t>施設内では必ず</w:t>
      </w:r>
      <w:r w:rsidR="001C2616" w:rsidRPr="0059519A">
        <w:rPr>
          <w:rFonts w:hint="eastAsia"/>
          <w:b/>
          <w:sz w:val="28"/>
          <w:szCs w:val="28"/>
          <w:u w:val="single"/>
        </w:rPr>
        <w:t>マスク</w:t>
      </w:r>
      <w:r w:rsidR="003D6E4A">
        <w:rPr>
          <w:rFonts w:hint="eastAsia"/>
          <w:b/>
          <w:sz w:val="28"/>
          <w:szCs w:val="28"/>
          <w:u w:val="single"/>
        </w:rPr>
        <w:t>を</w:t>
      </w:r>
      <w:r w:rsidR="001C2616" w:rsidRPr="0059519A">
        <w:rPr>
          <w:rFonts w:hint="eastAsia"/>
          <w:b/>
          <w:sz w:val="28"/>
          <w:szCs w:val="28"/>
          <w:u w:val="single"/>
        </w:rPr>
        <w:t>着用</w:t>
      </w:r>
      <w:r w:rsidR="0059519A">
        <w:rPr>
          <w:rFonts w:hint="eastAsia"/>
          <w:sz w:val="28"/>
          <w:szCs w:val="28"/>
        </w:rPr>
        <w:t>してください。</w:t>
      </w:r>
      <w:r w:rsidR="00894CF0">
        <w:rPr>
          <w:rFonts w:hint="eastAsia"/>
          <w:sz w:val="28"/>
          <w:szCs w:val="28"/>
        </w:rPr>
        <w:t>（当所から</w:t>
      </w:r>
      <w:r w:rsidR="0059519A">
        <w:rPr>
          <w:rFonts w:hint="eastAsia"/>
          <w:sz w:val="28"/>
          <w:szCs w:val="28"/>
        </w:rPr>
        <w:t>マスクの</w:t>
      </w:r>
      <w:r w:rsidR="00894CF0">
        <w:rPr>
          <w:rFonts w:hint="eastAsia"/>
          <w:sz w:val="28"/>
          <w:szCs w:val="28"/>
        </w:rPr>
        <w:t>配布は</w:t>
      </w:r>
      <w:r w:rsidR="0059519A">
        <w:rPr>
          <w:rFonts w:hint="eastAsia"/>
          <w:sz w:val="28"/>
          <w:szCs w:val="28"/>
        </w:rPr>
        <w:t>行いませんが、</w:t>
      </w:r>
      <w:r w:rsidR="00894CF0">
        <w:rPr>
          <w:rFonts w:hint="eastAsia"/>
          <w:sz w:val="28"/>
          <w:szCs w:val="28"/>
        </w:rPr>
        <w:t>ご理解のほどお願いします。）</w:t>
      </w:r>
    </w:p>
    <w:p w:rsidR="009D1995" w:rsidRDefault="009D1995" w:rsidP="003F4C2D">
      <w:pPr>
        <w:spacing w:line="240" w:lineRule="exact"/>
        <w:rPr>
          <w:sz w:val="28"/>
          <w:szCs w:val="28"/>
        </w:rPr>
      </w:pPr>
    </w:p>
    <w:p w:rsidR="00AB6D9B" w:rsidRDefault="003F4C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◆</w:t>
      </w:r>
      <w:r w:rsidR="009D1995">
        <w:rPr>
          <w:rFonts w:hint="eastAsia"/>
          <w:sz w:val="28"/>
          <w:szCs w:val="28"/>
        </w:rPr>
        <w:t>当所で従事した従業員に新型コロナウイルスその他の感染症が</w:t>
      </w:r>
    </w:p>
    <w:p w:rsidR="00925887" w:rsidRDefault="009D1995">
      <w:pPr>
        <w:rPr>
          <w:sz w:val="28"/>
          <w:szCs w:val="28"/>
        </w:rPr>
      </w:pPr>
      <w:r w:rsidRPr="003F4C2D">
        <w:rPr>
          <w:rFonts w:hint="eastAsia"/>
          <w:b/>
          <w:sz w:val="28"/>
          <w:szCs w:val="28"/>
          <w:u w:val="single"/>
        </w:rPr>
        <w:t>発生した場合、または疑われる場合は、直ちに当所に</w:t>
      </w:r>
      <w:r w:rsidR="003F4C2D">
        <w:rPr>
          <w:rFonts w:hint="eastAsia"/>
          <w:b/>
          <w:sz w:val="28"/>
          <w:szCs w:val="28"/>
          <w:u w:val="single"/>
        </w:rPr>
        <w:t>お知らせ</w:t>
      </w:r>
      <w:r>
        <w:rPr>
          <w:rFonts w:hint="eastAsia"/>
          <w:sz w:val="28"/>
          <w:szCs w:val="28"/>
        </w:rPr>
        <w:t>ください。</w:t>
      </w:r>
    </w:p>
    <w:p w:rsidR="00925887" w:rsidRDefault="003F4C2D">
      <w:pPr>
        <w:widowControl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127635</wp:posOffset>
                </wp:positionV>
                <wp:extent cx="3952875" cy="962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3F4C2D" w:rsidRDefault="003F4C2D">
                            <w:pPr>
                              <w:rPr>
                                <w:sz w:val="24"/>
                              </w:rPr>
                            </w:pPr>
                            <w:r w:rsidRPr="00360686">
                              <w:rPr>
                                <w:rFonts w:hint="eastAsia"/>
                                <w:sz w:val="24"/>
                              </w:rPr>
                              <w:t>＜連絡先</w:t>
                            </w:r>
                            <w:r w:rsidRPr="00360686">
                              <w:rPr>
                                <w:sz w:val="24"/>
                              </w:rPr>
                              <w:t>＞</w:t>
                            </w:r>
                          </w:p>
                          <w:p w:rsidR="003F4C2D" w:rsidRDefault="003F4C2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大阪府立</w:t>
                            </w:r>
                            <w:r>
                              <w:rPr>
                                <w:sz w:val="24"/>
                              </w:rPr>
                              <w:t>障がい者自立センター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企画調整課</w:t>
                            </w:r>
                          </w:p>
                          <w:p w:rsidR="003F4C2D" w:rsidRPr="00360686" w:rsidRDefault="003F4C2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電話</w:t>
                            </w:r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０６</w:t>
                            </w:r>
                            <w:r>
                              <w:rPr>
                                <w:sz w:val="24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６６９２</w:t>
                            </w:r>
                            <w:r>
                              <w:rPr>
                                <w:sz w:val="24"/>
                              </w:rPr>
                              <w:t>‐３９２１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9.45pt;margin-top:10.05pt;width:311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" fillcolor="white [3201]" strokecolor="gray [1629]" strokeweight=".5pt">
                <v:textbox>
                  <w:txbxContent>
                    <w:p w:rsidR="003F4C2D" w:rsidRDefault="003F4C2D">
                      <w:pPr>
                        <w:rPr>
                          <w:sz w:val="24"/>
                        </w:rPr>
                      </w:pPr>
                      <w:r w:rsidRPr="00360686">
                        <w:rPr>
                          <w:rFonts w:hint="eastAsia"/>
                          <w:sz w:val="24"/>
                        </w:rPr>
                        <w:t>＜連絡先</w:t>
                      </w:r>
                      <w:r w:rsidRPr="00360686">
                        <w:rPr>
                          <w:sz w:val="24"/>
                        </w:rPr>
                        <w:t>＞</w:t>
                      </w:r>
                    </w:p>
                    <w:p w:rsidR="003F4C2D" w:rsidRDefault="003F4C2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大阪府立</w:t>
                      </w:r>
                      <w:r>
                        <w:rPr>
                          <w:sz w:val="24"/>
                        </w:rPr>
                        <w:t>障がい者自立センター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企画調整課</w:t>
                      </w:r>
                    </w:p>
                    <w:p w:rsidR="003F4C2D" w:rsidRPr="00360686" w:rsidRDefault="003F4C2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電話</w:t>
                      </w:r>
                      <w:r>
                        <w:rPr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</w:rPr>
                        <w:t>０６</w:t>
                      </w:r>
                      <w:r>
                        <w:rPr>
                          <w:sz w:val="24"/>
                        </w:rPr>
                        <w:t>‐</w:t>
                      </w:r>
                      <w:r>
                        <w:rPr>
                          <w:rFonts w:hint="eastAsia"/>
                          <w:sz w:val="24"/>
                        </w:rPr>
                        <w:t>６６９２</w:t>
                      </w:r>
                      <w:r>
                        <w:rPr>
                          <w:sz w:val="24"/>
                        </w:rPr>
                        <w:t>‐３９２１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887" w:rsidSect="005F1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02" w:rsidRDefault="00971B02" w:rsidP="005F1CD9">
      <w:r>
        <w:separator/>
      </w:r>
    </w:p>
  </w:endnote>
  <w:endnote w:type="continuationSeparator" w:id="0">
    <w:p w:rsidR="00971B02" w:rsidRDefault="00971B02" w:rsidP="005F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2D" w:rsidRDefault="003F4C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2D" w:rsidRDefault="003F4C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2D" w:rsidRDefault="003F4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02" w:rsidRDefault="00971B02" w:rsidP="005F1CD9">
      <w:r>
        <w:separator/>
      </w:r>
    </w:p>
  </w:footnote>
  <w:footnote w:type="continuationSeparator" w:id="0">
    <w:p w:rsidR="00971B02" w:rsidRDefault="00971B02" w:rsidP="005F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2D" w:rsidRDefault="003F4C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2D" w:rsidRDefault="003F4C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2D" w:rsidRDefault="003F4C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72"/>
    <w:rsid w:val="00050D26"/>
    <w:rsid w:val="000E47B7"/>
    <w:rsid w:val="00137BCA"/>
    <w:rsid w:val="00154B72"/>
    <w:rsid w:val="00165080"/>
    <w:rsid w:val="001C2616"/>
    <w:rsid w:val="00360686"/>
    <w:rsid w:val="00384E97"/>
    <w:rsid w:val="003B647F"/>
    <w:rsid w:val="003D6E4A"/>
    <w:rsid w:val="003F4C2D"/>
    <w:rsid w:val="00493F06"/>
    <w:rsid w:val="004B485D"/>
    <w:rsid w:val="004C2866"/>
    <w:rsid w:val="00522183"/>
    <w:rsid w:val="0052470F"/>
    <w:rsid w:val="0059519A"/>
    <w:rsid w:val="005D71CD"/>
    <w:rsid w:val="005F1CD9"/>
    <w:rsid w:val="00670036"/>
    <w:rsid w:val="00694921"/>
    <w:rsid w:val="0072481A"/>
    <w:rsid w:val="00847E12"/>
    <w:rsid w:val="00894CF0"/>
    <w:rsid w:val="008C2F0A"/>
    <w:rsid w:val="008D34E6"/>
    <w:rsid w:val="008E2294"/>
    <w:rsid w:val="00915806"/>
    <w:rsid w:val="00925887"/>
    <w:rsid w:val="00971B02"/>
    <w:rsid w:val="009D1995"/>
    <w:rsid w:val="00A43937"/>
    <w:rsid w:val="00A70B37"/>
    <w:rsid w:val="00AB061A"/>
    <w:rsid w:val="00AB6D9B"/>
    <w:rsid w:val="00AD213D"/>
    <w:rsid w:val="00B9685F"/>
    <w:rsid w:val="00BF6272"/>
    <w:rsid w:val="00E661E8"/>
    <w:rsid w:val="00E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CD9"/>
  </w:style>
  <w:style w:type="paragraph" w:styleId="a7">
    <w:name w:val="footer"/>
    <w:basedOn w:val="a"/>
    <w:link w:val="a8"/>
    <w:uiPriority w:val="99"/>
    <w:unhideWhenUsed/>
    <w:rsid w:val="005F1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2020-12-17T10:24:00Z</dcterms:created>
  <dcterms:modified xsi:type="dcterms:W3CDTF">2021-01-07T00:47:00Z</dcterms:modified>
  <cp:contentStatus/>
</cp:coreProperties>
</file>